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43D9D" w14:textId="5C78AF92" w:rsidR="003D246F" w:rsidRPr="00724B86" w:rsidRDefault="003D246F" w:rsidP="003D246F">
      <w:pPr>
        <w:tabs>
          <w:tab w:val="center" w:pos="4536"/>
          <w:tab w:val="right" w:pos="9072"/>
        </w:tabs>
      </w:pPr>
      <w:r w:rsidRPr="00724B86">
        <w:rPr>
          <w:noProof/>
          <w:lang w:val="en-US" w:eastAsia="en-US"/>
        </w:rPr>
        <w:drawing>
          <wp:inline distT="0" distB="0" distL="0" distR="0" wp14:anchorId="4A3CF4B2" wp14:editId="4B2B701C">
            <wp:extent cx="5753100" cy="295275"/>
            <wp:effectExtent l="0" t="0" r="0" b="9525"/>
            <wp:docPr id="2" name="Slika 2" descr="dum_memo_za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_memo_za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295275"/>
                    </a:xfrm>
                    <a:prstGeom prst="rect">
                      <a:avLst/>
                    </a:prstGeom>
                    <a:noFill/>
                    <a:ln>
                      <a:noFill/>
                    </a:ln>
                  </pic:spPr>
                </pic:pic>
              </a:graphicData>
            </a:graphic>
          </wp:inline>
        </w:drawing>
      </w:r>
    </w:p>
    <w:p w14:paraId="2CB43F41" w14:textId="77777777" w:rsidR="00AB548F" w:rsidRPr="00171DFD" w:rsidRDefault="00AB548F" w:rsidP="003D246F">
      <w:pPr>
        <w:pStyle w:val="Naslov"/>
        <w:jc w:val="left"/>
        <w:rPr>
          <w:rFonts w:asciiTheme="majorHAnsi" w:hAnsiTheme="majorHAnsi"/>
        </w:rPr>
      </w:pPr>
    </w:p>
    <w:p w14:paraId="19EB791B" w14:textId="77777777" w:rsidR="00731AFD" w:rsidRPr="00731AFD" w:rsidRDefault="00731AFD" w:rsidP="00731AFD">
      <w:pPr>
        <w:autoSpaceDE w:val="0"/>
        <w:autoSpaceDN w:val="0"/>
        <w:adjustRightInd w:val="0"/>
        <w:rPr>
          <w:rFonts w:ascii="Calibri" w:hAnsi="Calibri" w:cs="Calibri"/>
          <w:color w:val="000000"/>
        </w:rPr>
      </w:pPr>
    </w:p>
    <w:p w14:paraId="7991C823" w14:textId="184D62C1" w:rsidR="007E47E9" w:rsidRDefault="00B96682" w:rsidP="00731AFD">
      <w:pPr>
        <w:rPr>
          <w:rFonts w:ascii="Calibri" w:hAnsi="Calibri" w:cs="Calibri"/>
          <w:color w:val="000000"/>
          <w:sz w:val="28"/>
          <w:szCs w:val="28"/>
        </w:rPr>
      </w:pPr>
      <w:r>
        <w:rPr>
          <w:rFonts w:ascii="Calibri" w:hAnsi="Calibri" w:cs="Calibri"/>
          <w:color w:val="000000"/>
          <w:sz w:val="28"/>
          <w:szCs w:val="28"/>
        </w:rPr>
        <w:t>Broj:</w:t>
      </w:r>
      <w:r w:rsidR="003D246F">
        <w:rPr>
          <w:rFonts w:ascii="Calibri" w:hAnsi="Calibri" w:cs="Calibri"/>
          <w:color w:val="000000"/>
          <w:sz w:val="28"/>
          <w:szCs w:val="28"/>
        </w:rPr>
        <w:t xml:space="preserve"> 01-364/22</w:t>
      </w:r>
    </w:p>
    <w:p w14:paraId="1EAC8152" w14:textId="5F6E771E" w:rsidR="003D246F" w:rsidRPr="00171DFD" w:rsidRDefault="003D246F" w:rsidP="00731AFD">
      <w:pPr>
        <w:rPr>
          <w:rFonts w:asciiTheme="majorHAnsi" w:hAnsiTheme="majorHAnsi"/>
          <w:i/>
          <w:sz w:val="28"/>
          <w:szCs w:val="28"/>
        </w:rPr>
      </w:pPr>
      <w:r>
        <w:rPr>
          <w:rFonts w:ascii="Calibri" w:hAnsi="Calibri" w:cs="Calibri"/>
          <w:color w:val="000000"/>
          <w:sz w:val="28"/>
          <w:szCs w:val="28"/>
        </w:rPr>
        <w:t xml:space="preserve">Dubrovnik, 20. rujna 2022. god. </w:t>
      </w:r>
    </w:p>
    <w:p w14:paraId="68B7E3EB" w14:textId="77777777" w:rsidR="007E47E9" w:rsidRPr="00171DFD" w:rsidRDefault="007E47E9" w:rsidP="007E47E9">
      <w:pPr>
        <w:jc w:val="center"/>
        <w:rPr>
          <w:rFonts w:asciiTheme="majorHAnsi" w:hAnsiTheme="majorHAnsi"/>
          <w:i/>
          <w:sz w:val="28"/>
          <w:szCs w:val="28"/>
        </w:rPr>
      </w:pPr>
    </w:p>
    <w:p w14:paraId="71AF9C4A" w14:textId="77777777" w:rsidR="00FD3573" w:rsidRPr="00171DFD" w:rsidRDefault="00FD3573" w:rsidP="007E47E9">
      <w:pPr>
        <w:jc w:val="center"/>
        <w:rPr>
          <w:rFonts w:asciiTheme="majorHAnsi" w:hAnsiTheme="majorHAnsi"/>
          <w:i/>
          <w:sz w:val="28"/>
          <w:szCs w:val="28"/>
        </w:rPr>
      </w:pPr>
    </w:p>
    <w:p w14:paraId="790BAEA0" w14:textId="77777777" w:rsidR="00073C03" w:rsidRPr="00171DFD" w:rsidRDefault="00073C03" w:rsidP="00073C03">
      <w:pPr>
        <w:pStyle w:val="Naslov2"/>
        <w:rPr>
          <w:rFonts w:asciiTheme="majorHAnsi" w:hAnsiTheme="majorHAnsi"/>
        </w:rPr>
      </w:pPr>
    </w:p>
    <w:p w14:paraId="5037381F" w14:textId="77777777" w:rsidR="007E47E9" w:rsidRPr="00171DFD" w:rsidRDefault="007E47E9" w:rsidP="007E47E9">
      <w:pPr>
        <w:rPr>
          <w:rFonts w:asciiTheme="majorHAnsi" w:hAnsiTheme="majorHAnsi"/>
        </w:rPr>
      </w:pPr>
    </w:p>
    <w:p w14:paraId="7170CACF" w14:textId="77777777" w:rsidR="00073C03" w:rsidRPr="00171DFD" w:rsidRDefault="00073C03" w:rsidP="00A51397">
      <w:pPr>
        <w:pStyle w:val="Naslov2"/>
        <w:pBdr>
          <w:top w:val="single" w:sz="4" w:space="1" w:color="auto"/>
          <w:left w:val="single" w:sz="4" w:space="4" w:color="auto"/>
          <w:bottom w:val="single" w:sz="4" w:space="1" w:color="auto"/>
          <w:right w:val="single" w:sz="4" w:space="4" w:color="auto"/>
        </w:pBdr>
        <w:rPr>
          <w:rFonts w:asciiTheme="majorHAnsi" w:hAnsiTheme="majorHAnsi"/>
        </w:rPr>
      </w:pPr>
    </w:p>
    <w:p w14:paraId="0F216754" w14:textId="77777777" w:rsidR="00073C03" w:rsidRPr="00171DFD" w:rsidRDefault="00073C03" w:rsidP="00A51397">
      <w:pPr>
        <w:pBdr>
          <w:top w:val="single" w:sz="4" w:space="1" w:color="auto"/>
          <w:left w:val="single" w:sz="4" w:space="4" w:color="auto"/>
          <w:bottom w:val="single" w:sz="4" w:space="1" w:color="auto"/>
          <w:right w:val="single" w:sz="4" w:space="4" w:color="auto"/>
        </w:pBdr>
        <w:rPr>
          <w:rFonts w:asciiTheme="majorHAnsi" w:hAnsiTheme="majorHAnsi"/>
        </w:rPr>
      </w:pPr>
    </w:p>
    <w:p w14:paraId="0F85CC5F" w14:textId="77777777" w:rsidR="00073C03" w:rsidRPr="00171DFD" w:rsidRDefault="009A1CD1" w:rsidP="005A2D29">
      <w:pPr>
        <w:pStyle w:val="Tijeloteksta"/>
        <w:pBdr>
          <w:top w:val="single" w:sz="4" w:space="1" w:color="auto"/>
          <w:left w:val="single" w:sz="4" w:space="4" w:color="auto"/>
          <w:bottom w:val="single" w:sz="4" w:space="1" w:color="auto"/>
          <w:right w:val="single" w:sz="4" w:space="4" w:color="auto"/>
        </w:pBdr>
        <w:shd w:val="clear" w:color="auto" w:fill="DA0000"/>
        <w:rPr>
          <w:rFonts w:asciiTheme="majorHAnsi" w:hAnsiTheme="majorHAnsi"/>
          <w:b/>
          <w:sz w:val="48"/>
          <w:szCs w:val="48"/>
        </w:rPr>
      </w:pPr>
      <w:r w:rsidRPr="00171DFD">
        <w:rPr>
          <w:rFonts w:asciiTheme="majorHAnsi" w:hAnsiTheme="majorHAnsi"/>
          <w:b/>
          <w:color w:val="FFFFFF" w:themeColor="background1"/>
          <w:sz w:val="48"/>
          <w:szCs w:val="48"/>
        </w:rPr>
        <w:t>POZIV NA DOSTAVU PONUDE</w:t>
      </w:r>
      <w:r w:rsidR="00073C03" w:rsidRPr="00171DFD">
        <w:rPr>
          <w:rFonts w:asciiTheme="majorHAnsi" w:hAnsiTheme="majorHAnsi"/>
          <w:b/>
          <w:color w:val="FFFFFF" w:themeColor="background1"/>
          <w:sz w:val="48"/>
          <w:szCs w:val="48"/>
          <w:highlight w:val="lightGray"/>
        </w:rPr>
        <w:t xml:space="preserve"> </w:t>
      </w:r>
    </w:p>
    <w:p w14:paraId="1AFE1D99" w14:textId="77777777" w:rsidR="00073C03" w:rsidRPr="00171DFD" w:rsidRDefault="00073C03" w:rsidP="00A51397">
      <w:pPr>
        <w:pStyle w:val="Tijeloteksta"/>
        <w:pBdr>
          <w:top w:val="single" w:sz="4" w:space="1" w:color="auto"/>
          <w:left w:val="single" w:sz="4" w:space="4" w:color="auto"/>
          <w:bottom w:val="single" w:sz="4" w:space="1" w:color="auto"/>
          <w:right w:val="single" w:sz="4" w:space="4" w:color="auto"/>
        </w:pBdr>
        <w:rPr>
          <w:rFonts w:asciiTheme="majorHAnsi" w:hAnsiTheme="majorHAnsi"/>
          <w:b/>
        </w:rPr>
      </w:pPr>
    </w:p>
    <w:p w14:paraId="21C23C31" w14:textId="77777777" w:rsidR="00A51397" w:rsidRPr="00171DFD" w:rsidRDefault="009A1CD1" w:rsidP="00B67FB0">
      <w:pPr>
        <w:pStyle w:val="Tijeloteksta"/>
        <w:pBdr>
          <w:top w:val="single" w:sz="4" w:space="1" w:color="auto"/>
          <w:left w:val="single" w:sz="4" w:space="4" w:color="auto"/>
          <w:bottom w:val="single" w:sz="4" w:space="1" w:color="auto"/>
          <w:right w:val="single" w:sz="4" w:space="4" w:color="auto"/>
        </w:pBdr>
        <w:rPr>
          <w:rFonts w:asciiTheme="majorHAnsi" w:hAnsiTheme="majorHAnsi"/>
          <w:b/>
          <w:szCs w:val="28"/>
        </w:rPr>
      </w:pPr>
      <w:r w:rsidRPr="00171DFD">
        <w:rPr>
          <w:rFonts w:asciiTheme="majorHAnsi" w:hAnsiTheme="majorHAnsi"/>
          <w:b/>
          <w:sz w:val="32"/>
          <w:szCs w:val="32"/>
        </w:rPr>
        <w:t>u postupku</w:t>
      </w:r>
      <w:r w:rsidR="007E47E9" w:rsidRPr="00171DFD">
        <w:rPr>
          <w:rFonts w:asciiTheme="majorHAnsi" w:hAnsiTheme="majorHAnsi"/>
          <w:b/>
          <w:sz w:val="32"/>
          <w:szCs w:val="32"/>
        </w:rPr>
        <w:t xml:space="preserve"> </w:t>
      </w:r>
      <w:r w:rsidRPr="00171DFD">
        <w:rPr>
          <w:rFonts w:asciiTheme="majorHAnsi" w:hAnsiTheme="majorHAnsi"/>
          <w:b/>
          <w:szCs w:val="28"/>
        </w:rPr>
        <w:t>NABAVE USLUG</w:t>
      </w:r>
      <w:r w:rsidR="00964061" w:rsidRPr="00171DFD">
        <w:rPr>
          <w:rFonts w:asciiTheme="majorHAnsi" w:hAnsiTheme="majorHAnsi"/>
          <w:b/>
          <w:szCs w:val="28"/>
        </w:rPr>
        <w:t>A</w:t>
      </w:r>
      <w:r w:rsidR="00B22535" w:rsidRPr="00171DFD">
        <w:rPr>
          <w:rFonts w:asciiTheme="majorHAnsi" w:hAnsiTheme="majorHAnsi"/>
          <w:b/>
          <w:szCs w:val="28"/>
        </w:rPr>
        <w:t xml:space="preserve"> </w:t>
      </w:r>
      <w:r w:rsidR="00B67FB0" w:rsidRPr="00171DFD">
        <w:rPr>
          <w:rFonts w:asciiTheme="majorHAnsi" w:hAnsiTheme="majorHAnsi"/>
          <w:b/>
          <w:szCs w:val="28"/>
        </w:rPr>
        <w:t>SLOŽENOG IKT RJEŠENJA – MREŽA KAO PLATFORMA</w:t>
      </w:r>
    </w:p>
    <w:p w14:paraId="338BF3D3" w14:textId="77777777" w:rsidR="00A51397" w:rsidRPr="00171DFD" w:rsidRDefault="00A51397" w:rsidP="00A51397">
      <w:pPr>
        <w:pStyle w:val="Tijeloteksta"/>
        <w:pBdr>
          <w:top w:val="single" w:sz="4" w:space="1" w:color="auto"/>
          <w:left w:val="single" w:sz="4" w:space="4" w:color="auto"/>
          <w:bottom w:val="single" w:sz="4" w:space="1" w:color="auto"/>
          <w:right w:val="single" w:sz="4" w:space="4" w:color="auto"/>
        </w:pBdr>
        <w:rPr>
          <w:rFonts w:asciiTheme="majorHAnsi" w:hAnsiTheme="majorHAnsi"/>
          <w:b/>
        </w:rPr>
      </w:pPr>
    </w:p>
    <w:p w14:paraId="1B15BF32" w14:textId="77777777" w:rsidR="00073C03" w:rsidRPr="00171DFD" w:rsidRDefault="00073C03" w:rsidP="00073C03">
      <w:pPr>
        <w:pStyle w:val="Tijeloteksta"/>
        <w:jc w:val="left"/>
        <w:rPr>
          <w:rFonts w:asciiTheme="majorHAnsi" w:hAnsiTheme="majorHAnsi"/>
          <w:b/>
          <w:color w:val="FF0000"/>
        </w:rPr>
      </w:pPr>
    </w:p>
    <w:p w14:paraId="2C5496F7" w14:textId="77777777" w:rsidR="00073C03" w:rsidRPr="00171DFD" w:rsidRDefault="00073C03" w:rsidP="00073C03">
      <w:pPr>
        <w:pStyle w:val="Tijeloteksta"/>
        <w:rPr>
          <w:rFonts w:asciiTheme="majorHAnsi" w:hAnsiTheme="majorHAnsi"/>
        </w:rPr>
      </w:pPr>
    </w:p>
    <w:p w14:paraId="4430453E" w14:textId="77777777" w:rsidR="00073C03" w:rsidRPr="00171DFD" w:rsidRDefault="00073C03" w:rsidP="00073C03">
      <w:pPr>
        <w:pStyle w:val="Tijeloteksta"/>
        <w:rPr>
          <w:rFonts w:asciiTheme="majorHAnsi" w:hAnsiTheme="majorHAnsi"/>
          <w:color w:val="FF0000"/>
        </w:rPr>
      </w:pPr>
    </w:p>
    <w:p w14:paraId="0ADD2841" w14:textId="77777777" w:rsidR="00073C03" w:rsidRPr="00171DFD" w:rsidRDefault="00073C03" w:rsidP="00073C03">
      <w:pPr>
        <w:pStyle w:val="Tijeloteksta"/>
        <w:rPr>
          <w:rFonts w:asciiTheme="majorHAnsi" w:hAnsiTheme="majorHAnsi"/>
        </w:rPr>
      </w:pPr>
    </w:p>
    <w:p w14:paraId="615DF916" w14:textId="77777777" w:rsidR="00073C03" w:rsidRPr="00171DFD" w:rsidRDefault="00073C03" w:rsidP="00073C03">
      <w:pPr>
        <w:pStyle w:val="Tijeloteksta"/>
        <w:rPr>
          <w:rFonts w:asciiTheme="majorHAnsi" w:hAnsiTheme="majorHAnsi"/>
        </w:rPr>
      </w:pPr>
    </w:p>
    <w:p w14:paraId="6D29B906" w14:textId="77777777" w:rsidR="00A51397" w:rsidRPr="00171DFD" w:rsidRDefault="00A51397" w:rsidP="00073C03">
      <w:pPr>
        <w:pStyle w:val="Tijeloteksta"/>
        <w:rPr>
          <w:rFonts w:asciiTheme="majorHAnsi" w:hAnsiTheme="majorHAnsi"/>
        </w:rPr>
      </w:pPr>
    </w:p>
    <w:p w14:paraId="74AC1AEE" w14:textId="77777777" w:rsidR="00A51397" w:rsidRPr="00171DFD" w:rsidRDefault="00A51397" w:rsidP="00073C03">
      <w:pPr>
        <w:pStyle w:val="Tijeloteksta"/>
        <w:rPr>
          <w:rFonts w:asciiTheme="majorHAnsi" w:hAnsiTheme="majorHAnsi"/>
        </w:rPr>
      </w:pPr>
    </w:p>
    <w:p w14:paraId="09921121" w14:textId="77777777" w:rsidR="00A51397" w:rsidRPr="00171DFD" w:rsidRDefault="00A51397" w:rsidP="00073C03">
      <w:pPr>
        <w:pStyle w:val="Tijeloteksta"/>
        <w:rPr>
          <w:rFonts w:asciiTheme="majorHAnsi" w:hAnsiTheme="majorHAnsi"/>
        </w:rPr>
      </w:pPr>
    </w:p>
    <w:p w14:paraId="43A7CB6C" w14:textId="77777777" w:rsidR="00A51397" w:rsidRPr="00171DFD" w:rsidRDefault="00A51397" w:rsidP="00073C03">
      <w:pPr>
        <w:pStyle w:val="Tijeloteksta"/>
        <w:rPr>
          <w:rFonts w:asciiTheme="majorHAnsi" w:hAnsiTheme="majorHAnsi"/>
        </w:rPr>
      </w:pPr>
    </w:p>
    <w:p w14:paraId="1733BD10" w14:textId="77777777" w:rsidR="00A51397" w:rsidRPr="00171DFD" w:rsidRDefault="00A51397" w:rsidP="00073C03">
      <w:pPr>
        <w:pStyle w:val="Tijeloteksta"/>
        <w:rPr>
          <w:rFonts w:asciiTheme="majorHAnsi" w:hAnsiTheme="majorHAnsi"/>
        </w:rPr>
      </w:pPr>
    </w:p>
    <w:p w14:paraId="36E8C596" w14:textId="77777777" w:rsidR="00A51397" w:rsidRPr="00171DFD" w:rsidRDefault="00A51397" w:rsidP="00073C03">
      <w:pPr>
        <w:pStyle w:val="Tijeloteksta"/>
        <w:rPr>
          <w:rFonts w:asciiTheme="majorHAnsi" w:hAnsiTheme="majorHAnsi"/>
        </w:rPr>
      </w:pPr>
    </w:p>
    <w:p w14:paraId="1AF0DCDE" w14:textId="77777777" w:rsidR="00B22535" w:rsidRPr="00171DFD" w:rsidRDefault="00B22535" w:rsidP="00A51397">
      <w:pPr>
        <w:pStyle w:val="Tijeloteksta"/>
        <w:rPr>
          <w:rFonts w:asciiTheme="majorHAnsi" w:hAnsiTheme="majorHAnsi"/>
        </w:rPr>
      </w:pPr>
    </w:p>
    <w:p w14:paraId="2555EE2B" w14:textId="77777777" w:rsidR="00B22535" w:rsidRPr="00171DFD" w:rsidRDefault="00B22535" w:rsidP="00A51397">
      <w:pPr>
        <w:pStyle w:val="Tijeloteksta"/>
        <w:rPr>
          <w:rFonts w:asciiTheme="majorHAnsi" w:hAnsiTheme="majorHAnsi"/>
        </w:rPr>
      </w:pPr>
    </w:p>
    <w:p w14:paraId="6C9E9FF7" w14:textId="77777777" w:rsidR="00B22535" w:rsidRPr="00171DFD" w:rsidRDefault="00B22535" w:rsidP="00A51397">
      <w:pPr>
        <w:pStyle w:val="Tijeloteksta"/>
        <w:rPr>
          <w:rFonts w:asciiTheme="majorHAnsi" w:hAnsiTheme="majorHAnsi"/>
        </w:rPr>
      </w:pPr>
    </w:p>
    <w:p w14:paraId="1C6BB75A" w14:textId="77777777" w:rsidR="00B22535" w:rsidRPr="00171DFD" w:rsidRDefault="00B22535" w:rsidP="00A51397">
      <w:pPr>
        <w:pStyle w:val="Tijeloteksta"/>
        <w:rPr>
          <w:rFonts w:asciiTheme="majorHAnsi" w:hAnsiTheme="majorHAnsi"/>
        </w:rPr>
      </w:pPr>
    </w:p>
    <w:p w14:paraId="6B65AB78" w14:textId="77777777" w:rsidR="00B22535" w:rsidRPr="00171DFD" w:rsidRDefault="00B22535" w:rsidP="00A51397">
      <w:pPr>
        <w:pStyle w:val="Tijeloteksta"/>
        <w:rPr>
          <w:rFonts w:asciiTheme="majorHAnsi" w:hAnsiTheme="majorHAnsi"/>
        </w:rPr>
      </w:pPr>
    </w:p>
    <w:p w14:paraId="36700824" w14:textId="77777777" w:rsidR="000F4AFC" w:rsidRPr="00171DFD" w:rsidRDefault="000F4AFC" w:rsidP="00A51397">
      <w:pPr>
        <w:pStyle w:val="Tijeloteksta"/>
        <w:rPr>
          <w:rFonts w:asciiTheme="majorHAnsi" w:hAnsiTheme="majorHAnsi"/>
          <w:sz w:val="22"/>
          <w:szCs w:val="22"/>
        </w:rPr>
      </w:pPr>
    </w:p>
    <w:p w14:paraId="02F51623" w14:textId="77777777" w:rsidR="00FD3573" w:rsidRPr="00171DFD" w:rsidRDefault="00FD3573" w:rsidP="00A51397">
      <w:pPr>
        <w:pStyle w:val="Tijeloteksta"/>
        <w:rPr>
          <w:rFonts w:asciiTheme="majorHAnsi" w:hAnsiTheme="majorHAnsi"/>
          <w:sz w:val="22"/>
          <w:szCs w:val="22"/>
        </w:rPr>
      </w:pPr>
    </w:p>
    <w:p w14:paraId="0F5EF404" w14:textId="77777777" w:rsidR="00FD3573" w:rsidRPr="00171DFD" w:rsidRDefault="00FD3573" w:rsidP="00A51397">
      <w:pPr>
        <w:pStyle w:val="Tijeloteksta"/>
        <w:rPr>
          <w:rFonts w:asciiTheme="majorHAnsi" w:hAnsiTheme="majorHAnsi"/>
          <w:sz w:val="22"/>
          <w:szCs w:val="22"/>
        </w:rPr>
      </w:pPr>
    </w:p>
    <w:p w14:paraId="48C3F2E1" w14:textId="77777777" w:rsidR="00FD3573" w:rsidRPr="00171DFD" w:rsidRDefault="00FD3573" w:rsidP="00A51397">
      <w:pPr>
        <w:pStyle w:val="Tijeloteksta"/>
        <w:rPr>
          <w:rFonts w:asciiTheme="majorHAnsi" w:hAnsiTheme="majorHAnsi"/>
          <w:sz w:val="22"/>
          <w:szCs w:val="22"/>
        </w:rPr>
      </w:pPr>
    </w:p>
    <w:p w14:paraId="20497FC7" w14:textId="77777777" w:rsidR="00FD3573" w:rsidRPr="00171DFD" w:rsidRDefault="00FD3573" w:rsidP="00A51397">
      <w:pPr>
        <w:pStyle w:val="Tijeloteksta"/>
        <w:rPr>
          <w:rFonts w:asciiTheme="majorHAnsi" w:hAnsiTheme="majorHAnsi"/>
          <w:sz w:val="22"/>
          <w:szCs w:val="22"/>
        </w:rPr>
      </w:pPr>
    </w:p>
    <w:p w14:paraId="3EB7A732" w14:textId="77777777" w:rsidR="00B67FB0" w:rsidRPr="00171DFD" w:rsidRDefault="00B67FB0" w:rsidP="00A51397">
      <w:pPr>
        <w:pStyle w:val="Tijeloteksta"/>
        <w:rPr>
          <w:rFonts w:asciiTheme="majorHAnsi" w:hAnsiTheme="majorHAnsi"/>
          <w:sz w:val="22"/>
          <w:szCs w:val="22"/>
        </w:rPr>
      </w:pPr>
    </w:p>
    <w:p w14:paraId="269601F5" w14:textId="77777777" w:rsidR="000046A7" w:rsidRPr="00171DFD" w:rsidRDefault="000046A7" w:rsidP="00A51397">
      <w:pPr>
        <w:pStyle w:val="Tijeloteksta"/>
        <w:rPr>
          <w:rFonts w:asciiTheme="majorHAnsi" w:hAnsiTheme="majorHAnsi"/>
          <w:sz w:val="22"/>
          <w:szCs w:val="22"/>
        </w:rPr>
      </w:pPr>
    </w:p>
    <w:p w14:paraId="63D5D0D8" w14:textId="77777777" w:rsidR="000046A7" w:rsidRPr="00171DFD" w:rsidRDefault="000046A7" w:rsidP="00A51397">
      <w:pPr>
        <w:pStyle w:val="Tijeloteksta"/>
        <w:rPr>
          <w:rFonts w:asciiTheme="majorHAnsi" w:hAnsiTheme="majorHAnsi"/>
          <w:sz w:val="22"/>
          <w:szCs w:val="22"/>
        </w:rPr>
      </w:pPr>
    </w:p>
    <w:p w14:paraId="1CB9DB31" w14:textId="77777777" w:rsidR="000046A7" w:rsidRPr="00171DFD" w:rsidRDefault="000046A7" w:rsidP="00A51397">
      <w:pPr>
        <w:pStyle w:val="Tijeloteksta"/>
        <w:rPr>
          <w:rFonts w:asciiTheme="majorHAnsi" w:hAnsiTheme="majorHAnsi"/>
          <w:sz w:val="22"/>
          <w:szCs w:val="22"/>
        </w:rPr>
      </w:pPr>
    </w:p>
    <w:p w14:paraId="211AAFC8" w14:textId="57E41BC9" w:rsidR="00A51397" w:rsidRPr="00171DFD" w:rsidRDefault="007E47E9" w:rsidP="00A51397">
      <w:pPr>
        <w:pStyle w:val="Tijeloteksta"/>
        <w:rPr>
          <w:rFonts w:asciiTheme="majorHAnsi" w:hAnsiTheme="majorHAnsi"/>
          <w:sz w:val="22"/>
          <w:szCs w:val="22"/>
        </w:rPr>
      </w:pPr>
      <w:r w:rsidRPr="00171DFD">
        <w:rPr>
          <w:rFonts w:asciiTheme="majorHAnsi" w:hAnsiTheme="majorHAnsi"/>
          <w:sz w:val="22"/>
          <w:szCs w:val="22"/>
        </w:rPr>
        <w:t>Dubr</w:t>
      </w:r>
      <w:r w:rsidR="00A95E01">
        <w:rPr>
          <w:rFonts w:asciiTheme="majorHAnsi" w:hAnsiTheme="majorHAnsi"/>
          <w:sz w:val="22"/>
          <w:szCs w:val="22"/>
        </w:rPr>
        <w:t xml:space="preserve">ovnik, </w:t>
      </w:r>
      <w:r w:rsidR="00D85A38">
        <w:rPr>
          <w:rFonts w:asciiTheme="majorHAnsi" w:hAnsiTheme="majorHAnsi"/>
          <w:sz w:val="22"/>
          <w:szCs w:val="22"/>
        </w:rPr>
        <w:t>rujan</w:t>
      </w:r>
      <w:r w:rsidR="00A95E01">
        <w:rPr>
          <w:rFonts w:asciiTheme="majorHAnsi" w:hAnsiTheme="majorHAnsi"/>
          <w:sz w:val="22"/>
          <w:szCs w:val="22"/>
        </w:rPr>
        <w:t xml:space="preserve"> 202</w:t>
      </w:r>
      <w:r w:rsidR="00D85A38">
        <w:rPr>
          <w:rFonts w:asciiTheme="majorHAnsi" w:hAnsiTheme="majorHAnsi"/>
          <w:sz w:val="22"/>
          <w:szCs w:val="22"/>
        </w:rPr>
        <w:t>2</w:t>
      </w:r>
      <w:r w:rsidRPr="00171DFD">
        <w:rPr>
          <w:rFonts w:asciiTheme="majorHAnsi" w:hAnsiTheme="majorHAnsi"/>
          <w:sz w:val="22"/>
          <w:szCs w:val="22"/>
        </w:rPr>
        <w:t>.</w:t>
      </w:r>
    </w:p>
    <w:p w14:paraId="17D6625A" w14:textId="77777777" w:rsidR="00CA1A85" w:rsidRPr="00171DFD" w:rsidRDefault="00CA1A85">
      <w:pPr>
        <w:rPr>
          <w:rFonts w:asciiTheme="majorHAnsi" w:hAnsiTheme="majorHAnsi"/>
          <w:b/>
          <w:sz w:val="32"/>
        </w:rPr>
      </w:pPr>
    </w:p>
    <w:sdt>
      <w:sdtPr>
        <w:rPr>
          <w:rFonts w:asciiTheme="majorHAnsi" w:hAnsiTheme="majorHAnsi"/>
          <w:b w:val="0"/>
          <w:bCs w:val="0"/>
          <w:kern w:val="0"/>
          <w:sz w:val="24"/>
          <w:szCs w:val="24"/>
        </w:rPr>
        <w:id w:val="-1863968786"/>
        <w:docPartObj>
          <w:docPartGallery w:val="Table of Contents"/>
          <w:docPartUnique/>
        </w:docPartObj>
      </w:sdtPr>
      <w:sdtEndPr/>
      <w:sdtContent>
        <w:p w14:paraId="1687D03E" w14:textId="77777777" w:rsidR="00CC0A5D" w:rsidRPr="00171DFD" w:rsidRDefault="00CC0A5D">
          <w:pPr>
            <w:pStyle w:val="TOCNaslov"/>
            <w:rPr>
              <w:rFonts w:asciiTheme="majorHAnsi" w:hAnsiTheme="majorHAnsi" w:cs="Arial"/>
            </w:rPr>
          </w:pPr>
          <w:r w:rsidRPr="00171DFD">
            <w:rPr>
              <w:rFonts w:asciiTheme="majorHAnsi" w:hAnsiTheme="majorHAnsi" w:cs="Arial"/>
            </w:rPr>
            <w:t>Sadržaj</w:t>
          </w:r>
        </w:p>
        <w:p w14:paraId="734CA12E" w14:textId="77777777" w:rsidR="007D42C0" w:rsidRPr="00171DFD" w:rsidRDefault="007D42C0" w:rsidP="007D42C0">
          <w:pPr>
            <w:rPr>
              <w:rFonts w:asciiTheme="majorHAnsi" w:hAnsiTheme="majorHAnsi"/>
            </w:rPr>
          </w:pPr>
        </w:p>
        <w:p w14:paraId="3ACE7926" w14:textId="1771598E" w:rsidR="00E814CF" w:rsidRDefault="002635EF">
          <w:pPr>
            <w:pStyle w:val="Sadraj1"/>
            <w:rPr>
              <w:rFonts w:asciiTheme="minorHAnsi" w:eastAsiaTheme="minorEastAsia" w:hAnsiTheme="minorHAnsi" w:cstheme="minorBidi"/>
            </w:rPr>
          </w:pPr>
          <w:r w:rsidRPr="00171DFD">
            <w:rPr>
              <w:rFonts w:asciiTheme="majorHAnsi" w:hAnsiTheme="majorHAnsi"/>
            </w:rPr>
            <w:fldChar w:fldCharType="begin"/>
          </w:r>
          <w:r w:rsidR="00230F78" w:rsidRPr="00171DFD">
            <w:rPr>
              <w:rFonts w:asciiTheme="majorHAnsi" w:hAnsiTheme="majorHAnsi"/>
            </w:rPr>
            <w:instrText xml:space="preserve"> TOC \o "1-3" \h \z \u </w:instrText>
          </w:r>
          <w:r w:rsidRPr="00171DFD">
            <w:rPr>
              <w:rFonts w:asciiTheme="majorHAnsi" w:hAnsiTheme="majorHAnsi"/>
            </w:rPr>
            <w:fldChar w:fldCharType="separate"/>
          </w:r>
          <w:hyperlink w:anchor="_Toc80047478" w:history="1">
            <w:r w:rsidR="00E814CF" w:rsidRPr="003A598D">
              <w:rPr>
                <w:rStyle w:val="Hiperveza"/>
                <w:rFonts w:asciiTheme="majorHAnsi" w:hAnsiTheme="majorHAnsi"/>
              </w:rPr>
              <w:t>1.</w:t>
            </w:r>
            <w:r w:rsidR="00E814CF">
              <w:rPr>
                <w:rFonts w:asciiTheme="minorHAnsi" w:eastAsiaTheme="minorEastAsia" w:hAnsiTheme="minorHAnsi" w:cstheme="minorBidi"/>
              </w:rPr>
              <w:tab/>
            </w:r>
            <w:r w:rsidR="00E814CF" w:rsidRPr="003A598D">
              <w:rPr>
                <w:rStyle w:val="Hiperveza"/>
                <w:rFonts w:asciiTheme="majorHAnsi" w:hAnsiTheme="majorHAnsi"/>
              </w:rPr>
              <w:t>OPĆI PODACI</w:t>
            </w:r>
            <w:r w:rsidR="00E814CF">
              <w:rPr>
                <w:webHidden/>
              </w:rPr>
              <w:tab/>
            </w:r>
            <w:r w:rsidR="00E814CF">
              <w:rPr>
                <w:webHidden/>
              </w:rPr>
              <w:fldChar w:fldCharType="begin"/>
            </w:r>
            <w:r w:rsidR="00E814CF">
              <w:rPr>
                <w:webHidden/>
              </w:rPr>
              <w:instrText xml:space="preserve"> PAGEREF _Toc80047478 \h </w:instrText>
            </w:r>
            <w:r w:rsidR="00E814CF">
              <w:rPr>
                <w:webHidden/>
              </w:rPr>
            </w:r>
            <w:r w:rsidR="00E814CF">
              <w:rPr>
                <w:webHidden/>
              </w:rPr>
              <w:fldChar w:fldCharType="separate"/>
            </w:r>
            <w:r w:rsidR="00E814CF">
              <w:rPr>
                <w:webHidden/>
              </w:rPr>
              <w:t>5</w:t>
            </w:r>
            <w:r w:rsidR="00E814CF">
              <w:rPr>
                <w:webHidden/>
              </w:rPr>
              <w:fldChar w:fldCharType="end"/>
            </w:r>
          </w:hyperlink>
        </w:p>
        <w:p w14:paraId="1E0A6D3D" w14:textId="1EF5C67E" w:rsidR="00E814CF" w:rsidRDefault="00E97CDE">
          <w:pPr>
            <w:pStyle w:val="Sadraj1"/>
            <w:rPr>
              <w:rFonts w:asciiTheme="minorHAnsi" w:eastAsiaTheme="minorEastAsia" w:hAnsiTheme="minorHAnsi" w:cstheme="minorBidi"/>
            </w:rPr>
          </w:pPr>
          <w:hyperlink w:anchor="_Toc80047479" w:history="1">
            <w:r w:rsidR="00E814CF" w:rsidRPr="003A598D">
              <w:rPr>
                <w:rStyle w:val="Hiperveza"/>
                <w:rFonts w:asciiTheme="majorHAnsi" w:hAnsiTheme="majorHAnsi"/>
              </w:rPr>
              <w:t>1.1.</w:t>
            </w:r>
            <w:r w:rsidR="00E814CF">
              <w:rPr>
                <w:rFonts w:asciiTheme="minorHAnsi" w:eastAsiaTheme="minorEastAsia" w:hAnsiTheme="minorHAnsi" w:cstheme="minorBidi"/>
              </w:rPr>
              <w:tab/>
            </w:r>
            <w:r w:rsidR="00E814CF" w:rsidRPr="003A598D">
              <w:rPr>
                <w:rStyle w:val="Hiperveza"/>
                <w:rFonts w:asciiTheme="majorHAnsi" w:hAnsiTheme="majorHAnsi"/>
              </w:rPr>
              <w:t>Podaci o Naručitelju</w:t>
            </w:r>
            <w:r w:rsidR="00E814CF">
              <w:rPr>
                <w:webHidden/>
              </w:rPr>
              <w:tab/>
            </w:r>
            <w:r w:rsidR="00E814CF">
              <w:rPr>
                <w:webHidden/>
              </w:rPr>
              <w:fldChar w:fldCharType="begin"/>
            </w:r>
            <w:r w:rsidR="00E814CF">
              <w:rPr>
                <w:webHidden/>
              </w:rPr>
              <w:instrText xml:space="preserve"> PAGEREF _Toc80047479 \h </w:instrText>
            </w:r>
            <w:r w:rsidR="00E814CF">
              <w:rPr>
                <w:webHidden/>
              </w:rPr>
            </w:r>
            <w:r w:rsidR="00E814CF">
              <w:rPr>
                <w:webHidden/>
              </w:rPr>
              <w:fldChar w:fldCharType="separate"/>
            </w:r>
            <w:r w:rsidR="00E814CF">
              <w:rPr>
                <w:webHidden/>
              </w:rPr>
              <w:t>5</w:t>
            </w:r>
            <w:r w:rsidR="00E814CF">
              <w:rPr>
                <w:webHidden/>
              </w:rPr>
              <w:fldChar w:fldCharType="end"/>
            </w:r>
          </w:hyperlink>
        </w:p>
        <w:p w14:paraId="110D8D1D" w14:textId="126D8EC7" w:rsidR="00E814CF" w:rsidRDefault="00E97CDE">
          <w:pPr>
            <w:pStyle w:val="Sadraj1"/>
            <w:rPr>
              <w:rFonts w:asciiTheme="minorHAnsi" w:eastAsiaTheme="minorEastAsia" w:hAnsiTheme="minorHAnsi" w:cstheme="minorBidi"/>
            </w:rPr>
          </w:pPr>
          <w:hyperlink w:anchor="_Toc80047480" w:history="1">
            <w:r w:rsidR="00E814CF" w:rsidRPr="003A598D">
              <w:rPr>
                <w:rStyle w:val="Hiperveza"/>
                <w:rFonts w:asciiTheme="majorHAnsi" w:hAnsiTheme="majorHAnsi"/>
              </w:rPr>
              <w:t>1.2.</w:t>
            </w:r>
            <w:r w:rsidR="00E814CF">
              <w:rPr>
                <w:rFonts w:asciiTheme="minorHAnsi" w:eastAsiaTheme="minorEastAsia" w:hAnsiTheme="minorHAnsi" w:cstheme="minorBidi"/>
              </w:rPr>
              <w:tab/>
            </w:r>
            <w:r w:rsidR="00E814CF" w:rsidRPr="003A598D">
              <w:rPr>
                <w:rStyle w:val="Hiperveza"/>
                <w:rFonts w:asciiTheme="majorHAnsi" w:hAnsiTheme="majorHAnsi"/>
              </w:rPr>
              <w:t>Kontakt osobe zadužene za komunikaciju s ponuditeljima i komunikacija s ponuditeljima</w:t>
            </w:r>
            <w:r w:rsidR="00E814CF">
              <w:rPr>
                <w:webHidden/>
              </w:rPr>
              <w:tab/>
            </w:r>
            <w:r w:rsidR="00E814CF">
              <w:rPr>
                <w:webHidden/>
              </w:rPr>
              <w:fldChar w:fldCharType="begin"/>
            </w:r>
            <w:r w:rsidR="00E814CF">
              <w:rPr>
                <w:webHidden/>
              </w:rPr>
              <w:instrText xml:space="preserve"> PAGEREF _Toc80047480 \h </w:instrText>
            </w:r>
            <w:r w:rsidR="00E814CF">
              <w:rPr>
                <w:webHidden/>
              </w:rPr>
            </w:r>
            <w:r w:rsidR="00E814CF">
              <w:rPr>
                <w:webHidden/>
              </w:rPr>
              <w:fldChar w:fldCharType="separate"/>
            </w:r>
            <w:r w:rsidR="00E814CF">
              <w:rPr>
                <w:webHidden/>
              </w:rPr>
              <w:t>5</w:t>
            </w:r>
            <w:r w:rsidR="00E814CF">
              <w:rPr>
                <w:webHidden/>
              </w:rPr>
              <w:fldChar w:fldCharType="end"/>
            </w:r>
          </w:hyperlink>
        </w:p>
        <w:p w14:paraId="4FEB3DBE" w14:textId="73C15236" w:rsidR="00E814CF" w:rsidRDefault="00E97CDE">
          <w:pPr>
            <w:pStyle w:val="Sadraj1"/>
            <w:rPr>
              <w:rFonts w:asciiTheme="minorHAnsi" w:eastAsiaTheme="minorEastAsia" w:hAnsiTheme="minorHAnsi" w:cstheme="minorBidi"/>
            </w:rPr>
          </w:pPr>
          <w:hyperlink w:anchor="_Toc80047481" w:history="1">
            <w:r w:rsidR="00E814CF" w:rsidRPr="003A598D">
              <w:rPr>
                <w:rStyle w:val="Hiperveza"/>
                <w:rFonts w:asciiTheme="majorHAnsi" w:hAnsiTheme="majorHAnsi"/>
              </w:rPr>
              <w:t>1.3.</w:t>
            </w:r>
            <w:r w:rsidR="00E814CF">
              <w:rPr>
                <w:rFonts w:asciiTheme="minorHAnsi" w:eastAsiaTheme="minorEastAsia" w:hAnsiTheme="minorHAnsi" w:cstheme="minorBidi"/>
              </w:rPr>
              <w:tab/>
            </w:r>
            <w:r w:rsidR="00E814CF" w:rsidRPr="003A598D">
              <w:rPr>
                <w:rStyle w:val="Hiperveza"/>
                <w:rFonts w:asciiTheme="majorHAnsi" w:hAnsiTheme="majorHAnsi"/>
              </w:rPr>
              <w:t>Evidencijski broj nabave</w:t>
            </w:r>
            <w:r w:rsidR="00E814CF">
              <w:rPr>
                <w:webHidden/>
              </w:rPr>
              <w:tab/>
            </w:r>
            <w:r w:rsidR="00E814CF">
              <w:rPr>
                <w:webHidden/>
              </w:rPr>
              <w:fldChar w:fldCharType="begin"/>
            </w:r>
            <w:r w:rsidR="00E814CF">
              <w:rPr>
                <w:webHidden/>
              </w:rPr>
              <w:instrText xml:space="preserve"> PAGEREF _Toc80047481 \h </w:instrText>
            </w:r>
            <w:r w:rsidR="00E814CF">
              <w:rPr>
                <w:webHidden/>
              </w:rPr>
            </w:r>
            <w:r w:rsidR="00E814CF">
              <w:rPr>
                <w:webHidden/>
              </w:rPr>
              <w:fldChar w:fldCharType="separate"/>
            </w:r>
            <w:r w:rsidR="00E814CF">
              <w:rPr>
                <w:webHidden/>
              </w:rPr>
              <w:t>5</w:t>
            </w:r>
            <w:r w:rsidR="00E814CF">
              <w:rPr>
                <w:webHidden/>
              </w:rPr>
              <w:fldChar w:fldCharType="end"/>
            </w:r>
          </w:hyperlink>
        </w:p>
        <w:p w14:paraId="0EAC824F" w14:textId="28F3F08F" w:rsidR="00E814CF" w:rsidRDefault="00E97CDE">
          <w:pPr>
            <w:pStyle w:val="Sadraj1"/>
            <w:rPr>
              <w:rFonts w:asciiTheme="minorHAnsi" w:eastAsiaTheme="minorEastAsia" w:hAnsiTheme="minorHAnsi" w:cstheme="minorBidi"/>
            </w:rPr>
          </w:pPr>
          <w:hyperlink w:anchor="_Toc80047482" w:history="1">
            <w:r w:rsidR="00E814CF" w:rsidRPr="003A598D">
              <w:rPr>
                <w:rStyle w:val="Hiperveza"/>
                <w:rFonts w:asciiTheme="majorHAnsi" w:hAnsiTheme="majorHAnsi"/>
              </w:rPr>
              <w:t>1.4.</w:t>
            </w:r>
            <w:r w:rsidR="00E814CF">
              <w:rPr>
                <w:rFonts w:asciiTheme="minorHAnsi" w:eastAsiaTheme="minorEastAsia" w:hAnsiTheme="minorHAnsi" w:cstheme="minorBidi"/>
              </w:rPr>
              <w:tab/>
            </w:r>
            <w:r w:rsidR="00E814CF" w:rsidRPr="003A598D">
              <w:rPr>
                <w:rStyle w:val="Hiperveza"/>
                <w:rFonts w:asciiTheme="majorHAnsi" w:hAnsiTheme="majorHAnsi"/>
              </w:rPr>
              <w:t>Sukob interesa</w:t>
            </w:r>
            <w:r w:rsidR="00E814CF">
              <w:rPr>
                <w:webHidden/>
              </w:rPr>
              <w:tab/>
            </w:r>
            <w:r w:rsidR="00E814CF">
              <w:rPr>
                <w:webHidden/>
              </w:rPr>
              <w:fldChar w:fldCharType="begin"/>
            </w:r>
            <w:r w:rsidR="00E814CF">
              <w:rPr>
                <w:webHidden/>
              </w:rPr>
              <w:instrText xml:space="preserve"> PAGEREF _Toc80047482 \h </w:instrText>
            </w:r>
            <w:r w:rsidR="00E814CF">
              <w:rPr>
                <w:webHidden/>
              </w:rPr>
            </w:r>
            <w:r w:rsidR="00E814CF">
              <w:rPr>
                <w:webHidden/>
              </w:rPr>
              <w:fldChar w:fldCharType="separate"/>
            </w:r>
            <w:r w:rsidR="00E814CF">
              <w:rPr>
                <w:webHidden/>
              </w:rPr>
              <w:t>6</w:t>
            </w:r>
            <w:r w:rsidR="00E814CF">
              <w:rPr>
                <w:webHidden/>
              </w:rPr>
              <w:fldChar w:fldCharType="end"/>
            </w:r>
          </w:hyperlink>
        </w:p>
        <w:p w14:paraId="0B0FD3D7" w14:textId="0752C8D3" w:rsidR="00E814CF" w:rsidRDefault="00E97CDE">
          <w:pPr>
            <w:pStyle w:val="Sadraj1"/>
            <w:rPr>
              <w:rFonts w:asciiTheme="minorHAnsi" w:eastAsiaTheme="minorEastAsia" w:hAnsiTheme="minorHAnsi" w:cstheme="minorBidi"/>
            </w:rPr>
          </w:pPr>
          <w:hyperlink w:anchor="_Toc80047483" w:history="1">
            <w:r w:rsidR="00E814CF" w:rsidRPr="003A598D">
              <w:rPr>
                <w:rStyle w:val="Hiperveza"/>
                <w:rFonts w:asciiTheme="majorHAnsi" w:hAnsiTheme="majorHAnsi"/>
              </w:rPr>
              <w:t>1.5.</w:t>
            </w:r>
            <w:r w:rsidR="00E814CF">
              <w:rPr>
                <w:rFonts w:asciiTheme="minorHAnsi" w:eastAsiaTheme="minorEastAsia" w:hAnsiTheme="minorHAnsi" w:cstheme="minorBidi"/>
              </w:rPr>
              <w:tab/>
            </w:r>
            <w:r w:rsidR="00E814CF" w:rsidRPr="003A598D">
              <w:rPr>
                <w:rStyle w:val="Hiperveza"/>
                <w:rFonts w:asciiTheme="majorHAnsi" w:hAnsiTheme="majorHAnsi"/>
              </w:rPr>
              <w:t>Vrsta postupka nabave</w:t>
            </w:r>
            <w:r w:rsidR="00E814CF">
              <w:rPr>
                <w:webHidden/>
              </w:rPr>
              <w:tab/>
            </w:r>
            <w:r w:rsidR="00E814CF">
              <w:rPr>
                <w:webHidden/>
              </w:rPr>
              <w:fldChar w:fldCharType="begin"/>
            </w:r>
            <w:r w:rsidR="00E814CF">
              <w:rPr>
                <w:webHidden/>
              </w:rPr>
              <w:instrText xml:space="preserve"> PAGEREF _Toc80047483 \h </w:instrText>
            </w:r>
            <w:r w:rsidR="00E814CF">
              <w:rPr>
                <w:webHidden/>
              </w:rPr>
            </w:r>
            <w:r w:rsidR="00E814CF">
              <w:rPr>
                <w:webHidden/>
              </w:rPr>
              <w:fldChar w:fldCharType="separate"/>
            </w:r>
            <w:r w:rsidR="00E814CF">
              <w:rPr>
                <w:webHidden/>
              </w:rPr>
              <w:t>6</w:t>
            </w:r>
            <w:r w:rsidR="00E814CF">
              <w:rPr>
                <w:webHidden/>
              </w:rPr>
              <w:fldChar w:fldCharType="end"/>
            </w:r>
          </w:hyperlink>
        </w:p>
        <w:p w14:paraId="793E88FD" w14:textId="7C90D35B" w:rsidR="00E814CF" w:rsidRDefault="00E97CDE">
          <w:pPr>
            <w:pStyle w:val="Sadraj1"/>
            <w:rPr>
              <w:rFonts w:asciiTheme="minorHAnsi" w:eastAsiaTheme="minorEastAsia" w:hAnsiTheme="minorHAnsi" w:cstheme="minorBidi"/>
            </w:rPr>
          </w:pPr>
          <w:hyperlink w:anchor="_Toc80047484" w:history="1">
            <w:r w:rsidR="00E814CF" w:rsidRPr="003A598D">
              <w:rPr>
                <w:rStyle w:val="Hiperveza"/>
                <w:rFonts w:asciiTheme="majorHAnsi" w:hAnsiTheme="majorHAnsi"/>
              </w:rPr>
              <w:t>1.6.</w:t>
            </w:r>
            <w:r w:rsidR="00E814CF">
              <w:rPr>
                <w:rFonts w:asciiTheme="minorHAnsi" w:eastAsiaTheme="minorEastAsia" w:hAnsiTheme="minorHAnsi" w:cstheme="minorBidi"/>
              </w:rPr>
              <w:tab/>
            </w:r>
            <w:r w:rsidR="00E814CF" w:rsidRPr="003A598D">
              <w:rPr>
                <w:rStyle w:val="Hiperveza"/>
                <w:rFonts w:asciiTheme="majorHAnsi" w:hAnsiTheme="majorHAnsi"/>
              </w:rPr>
              <w:t>Procijenjena vrijednost nabave</w:t>
            </w:r>
            <w:r w:rsidR="00E814CF">
              <w:rPr>
                <w:webHidden/>
              </w:rPr>
              <w:tab/>
            </w:r>
            <w:r w:rsidR="00E814CF">
              <w:rPr>
                <w:webHidden/>
              </w:rPr>
              <w:fldChar w:fldCharType="begin"/>
            </w:r>
            <w:r w:rsidR="00E814CF">
              <w:rPr>
                <w:webHidden/>
              </w:rPr>
              <w:instrText xml:space="preserve"> PAGEREF _Toc80047484 \h </w:instrText>
            </w:r>
            <w:r w:rsidR="00E814CF">
              <w:rPr>
                <w:webHidden/>
              </w:rPr>
            </w:r>
            <w:r w:rsidR="00E814CF">
              <w:rPr>
                <w:webHidden/>
              </w:rPr>
              <w:fldChar w:fldCharType="separate"/>
            </w:r>
            <w:r w:rsidR="00E814CF">
              <w:rPr>
                <w:webHidden/>
              </w:rPr>
              <w:t>6</w:t>
            </w:r>
            <w:r w:rsidR="00E814CF">
              <w:rPr>
                <w:webHidden/>
              </w:rPr>
              <w:fldChar w:fldCharType="end"/>
            </w:r>
          </w:hyperlink>
        </w:p>
        <w:p w14:paraId="6F1A405A" w14:textId="48B0A984" w:rsidR="00E814CF" w:rsidRDefault="00E97CDE">
          <w:pPr>
            <w:pStyle w:val="Sadraj1"/>
            <w:rPr>
              <w:rFonts w:asciiTheme="minorHAnsi" w:eastAsiaTheme="minorEastAsia" w:hAnsiTheme="minorHAnsi" w:cstheme="minorBidi"/>
            </w:rPr>
          </w:pPr>
          <w:hyperlink w:anchor="_Toc80047485" w:history="1">
            <w:r w:rsidR="00E814CF" w:rsidRPr="003A598D">
              <w:rPr>
                <w:rStyle w:val="Hiperveza"/>
                <w:rFonts w:asciiTheme="majorHAnsi" w:hAnsiTheme="majorHAnsi"/>
              </w:rPr>
              <w:t>1.7.</w:t>
            </w:r>
            <w:r w:rsidR="00E814CF">
              <w:rPr>
                <w:rFonts w:asciiTheme="minorHAnsi" w:eastAsiaTheme="minorEastAsia" w:hAnsiTheme="minorHAnsi" w:cstheme="minorBidi"/>
              </w:rPr>
              <w:tab/>
            </w:r>
            <w:r w:rsidR="00E814CF" w:rsidRPr="003A598D">
              <w:rPr>
                <w:rStyle w:val="Hiperveza"/>
                <w:rFonts w:asciiTheme="majorHAnsi" w:hAnsiTheme="majorHAnsi"/>
              </w:rPr>
              <w:t>Vrsta ugovora o nabavi</w:t>
            </w:r>
            <w:r w:rsidR="00E814CF">
              <w:rPr>
                <w:webHidden/>
              </w:rPr>
              <w:tab/>
            </w:r>
            <w:r w:rsidR="00E814CF">
              <w:rPr>
                <w:webHidden/>
              </w:rPr>
              <w:fldChar w:fldCharType="begin"/>
            </w:r>
            <w:r w:rsidR="00E814CF">
              <w:rPr>
                <w:webHidden/>
              </w:rPr>
              <w:instrText xml:space="preserve"> PAGEREF _Toc80047485 \h </w:instrText>
            </w:r>
            <w:r w:rsidR="00E814CF">
              <w:rPr>
                <w:webHidden/>
              </w:rPr>
            </w:r>
            <w:r w:rsidR="00E814CF">
              <w:rPr>
                <w:webHidden/>
              </w:rPr>
              <w:fldChar w:fldCharType="separate"/>
            </w:r>
            <w:r w:rsidR="00E814CF">
              <w:rPr>
                <w:webHidden/>
              </w:rPr>
              <w:t>6</w:t>
            </w:r>
            <w:r w:rsidR="00E814CF">
              <w:rPr>
                <w:webHidden/>
              </w:rPr>
              <w:fldChar w:fldCharType="end"/>
            </w:r>
          </w:hyperlink>
        </w:p>
        <w:p w14:paraId="5D23B301" w14:textId="7D9CC4FD" w:rsidR="00E814CF" w:rsidRDefault="00E97CDE">
          <w:pPr>
            <w:pStyle w:val="Sadraj1"/>
            <w:rPr>
              <w:rFonts w:asciiTheme="minorHAnsi" w:eastAsiaTheme="minorEastAsia" w:hAnsiTheme="minorHAnsi" w:cstheme="minorBidi"/>
            </w:rPr>
          </w:pPr>
          <w:hyperlink w:anchor="_Toc80047486" w:history="1">
            <w:r w:rsidR="00E814CF" w:rsidRPr="003A598D">
              <w:rPr>
                <w:rStyle w:val="Hiperveza"/>
                <w:rFonts w:asciiTheme="majorHAnsi" w:hAnsiTheme="majorHAnsi"/>
              </w:rPr>
              <w:t>2.</w:t>
            </w:r>
            <w:r w:rsidR="00E814CF">
              <w:rPr>
                <w:rFonts w:asciiTheme="minorHAnsi" w:eastAsiaTheme="minorEastAsia" w:hAnsiTheme="minorHAnsi" w:cstheme="minorBidi"/>
              </w:rPr>
              <w:tab/>
            </w:r>
            <w:r w:rsidR="00E814CF" w:rsidRPr="003A598D">
              <w:rPr>
                <w:rStyle w:val="Hiperveza"/>
                <w:rFonts w:asciiTheme="majorHAnsi" w:hAnsiTheme="majorHAnsi"/>
              </w:rPr>
              <w:t>PODACI O PREDMETU NABAVE</w:t>
            </w:r>
            <w:r w:rsidR="00E814CF">
              <w:rPr>
                <w:webHidden/>
              </w:rPr>
              <w:tab/>
            </w:r>
            <w:r w:rsidR="00E814CF">
              <w:rPr>
                <w:webHidden/>
              </w:rPr>
              <w:fldChar w:fldCharType="begin"/>
            </w:r>
            <w:r w:rsidR="00E814CF">
              <w:rPr>
                <w:webHidden/>
              </w:rPr>
              <w:instrText xml:space="preserve"> PAGEREF _Toc80047486 \h </w:instrText>
            </w:r>
            <w:r w:rsidR="00E814CF">
              <w:rPr>
                <w:webHidden/>
              </w:rPr>
            </w:r>
            <w:r w:rsidR="00E814CF">
              <w:rPr>
                <w:webHidden/>
              </w:rPr>
              <w:fldChar w:fldCharType="separate"/>
            </w:r>
            <w:r w:rsidR="00E814CF">
              <w:rPr>
                <w:webHidden/>
              </w:rPr>
              <w:t>7</w:t>
            </w:r>
            <w:r w:rsidR="00E814CF">
              <w:rPr>
                <w:webHidden/>
              </w:rPr>
              <w:fldChar w:fldCharType="end"/>
            </w:r>
          </w:hyperlink>
        </w:p>
        <w:p w14:paraId="3D97265F" w14:textId="08F2E0AB" w:rsidR="00E814CF" w:rsidRDefault="00E97CDE">
          <w:pPr>
            <w:pStyle w:val="Sadraj1"/>
            <w:rPr>
              <w:rFonts w:asciiTheme="minorHAnsi" w:eastAsiaTheme="minorEastAsia" w:hAnsiTheme="minorHAnsi" w:cstheme="minorBidi"/>
            </w:rPr>
          </w:pPr>
          <w:hyperlink w:anchor="_Toc80047487" w:history="1">
            <w:r w:rsidR="00E814CF" w:rsidRPr="003A598D">
              <w:rPr>
                <w:rStyle w:val="Hiperveza"/>
                <w:rFonts w:asciiTheme="majorHAnsi" w:hAnsiTheme="majorHAnsi"/>
              </w:rPr>
              <w:t>2.1.</w:t>
            </w:r>
            <w:r w:rsidR="00E814CF">
              <w:rPr>
                <w:rFonts w:asciiTheme="minorHAnsi" w:eastAsiaTheme="minorEastAsia" w:hAnsiTheme="minorHAnsi" w:cstheme="minorBidi"/>
              </w:rPr>
              <w:tab/>
            </w:r>
            <w:r w:rsidR="00E814CF" w:rsidRPr="003A598D">
              <w:rPr>
                <w:rStyle w:val="Hiperveza"/>
                <w:rFonts w:asciiTheme="majorHAnsi" w:hAnsiTheme="majorHAnsi"/>
              </w:rPr>
              <w:t>Opis predmeta nabave</w:t>
            </w:r>
            <w:r w:rsidR="00E814CF">
              <w:rPr>
                <w:webHidden/>
              </w:rPr>
              <w:tab/>
            </w:r>
            <w:r w:rsidR="00E814CF">
              <w:rPr>
                <w:webHidden/>
              </w:rPr>
              <w:fldChar w:fldCharType="begin"/>
            </w:r>
            <w:r w:rsidR="00E814CF">
              <w:rPr>
                <w:webHidden/>
              </w:rPr>
              <w:instrText xml:space="preserve"> PAGEREF _Toc80047487 \h </w:instrText>
            </w:r>
            <w:r w:rsidR="00E814CF">
              <w:rPr>
                <w:webHidden/>
              </w:rPr>
            </w:r>
            <w:r w:rsidR="00E814CF">
              <w:rPr>
                <w:webHidden/>
              </w:rPr>
              <w:fldChar w:fldCharType="separate"/>
            </w:r>
            <w:r w:rsidR="00E814CF">
              <w:rPr>
                <w:webHidden/>
              </w:rPr>
              <w:t>7</w:t>
            </w:r>
            <w:r w:rsidR="00E814CF">
              <w:rPr>
                <w:webHidden/>
              </w:rPr>
              <w:fldChar w:fldCharType="end"/>
            </w:r>
          </w:hyperlink>
        </w:p>
        <w:p w14:paraId="6AA7F1C3" w14:textId="0673D29E" w:rsidR="00E814CF" w:rsidRDefault="00E97CDE">
          <w:pPr>
            <w:pStyle w:val="Sadraj1"/>
            <w:rPr>
              <w:rFonts w:asciiTheme="minorHAnsi" w:eastAsiaTheme="minorEastAsia" w:hAnsiTheme="minorHAnsi" w:cstheme="minorBidi"/>
            </w:rPr>
          </w:pPr>
          <w:hyperlink w:anchor="_Toc80047488" w:history="1">
            <w:r w:rsidR="00E814CF" w:rsidRPr="003A598D">
              <w:rPr>
                <w:rStyle w:val="Hiperveza"/>
                <w:rFonts w:asciiTheme="majorHAnsi" w:hAnsiTheme="majorHAnsi"/>
              </w:rPr>
              <w:t>2.2.</w:t>
            </w:r>
            <w:r w:rsidR="00E814CF">
              <w:rPr>
                <w:rFonts w:asciiTheme="minorHAnsi" w:eastAsiaTheme="minorEastAsia" w:hAnsiTheme="minorHAnsi" w:cstheme="minorBidi"/>
              </w:rPr>
              <w:tab/>
            </w:r>
            <w:r w:rsidR="00E814CF" w:rsidRPr="003A598D">
              <w:rPr>
                <w:rStyle w:val="Hiperveza"/>
                <w:rFonts w:asciiTheme="majorHAnsi" w:hAnsiTheme="majorHAnsi"/>
              </w:rPr>
              <w:t>Količina predmeta nabave</w:t>
            </w:r>
            <w:r w:rsidR="00E814CF">
              <w:rPr>
                <w:webHidden/>
              </w:rPr>
              <w:tab/>
            </w:r>
            <w:r w:rsidR="00E814CF">
              <w:rPr>
                <w:webHidden/>
              </w:rPr>
              <w:fldChar w:fldCharType="begin"/>
            </w:r>
            <w:r w:rsidR="00E814CF">
              <w:rPr>
                <w:webHidden/>
              </w:rPr>
              <w:instrText xml:space="preserve"> PAGEREF _Toc80047488 \h </w:instrText>
            </w:r>
            <w:r w:rsidR="00E814CF">
              <w:rPr>
                <w:webHidden/>
              </w:rPr>
            </w:r>
            <w:r w:rsidR="00E814CF">
              <w:rPr>
                <w:webHidden/>
              </w:rPr>
              <w:fldChar w:fldCharType="separate"/>
            </w:r>
            <w:r w:rsidR="00E814CF">
              <w:rPr>
                <w:webHidden/>
              </w:rPr>
              <w:t>7</w:t>
            </w:r>
            <w:r w:rsidR="00E814CF">
              <w:rPr>
                <w:webHidden/>
              </w:rPr>
              <w:fldChar w:fldCharType="end"/>
            </w:r>
          </w:hyperlink>
        </w:p>
        <w:p w14:paraId="47F2AB38" w14:textId="7EE9C672" w:rsidR="00E814CF" w:rsidRDefault="00E97CDE">
          <w:pPr>
            <w:pStyle w:val="Sadraj1"/>
            <w:rPr>
              <w:rFonts w:asciiTheme="minorHAnsi" w:eastAsiaTheme="minorEastAsia" w:hAnsiTheme="minorHAnsi" w:cstheme="minorBidi"/>
            </w:rPr>
          </w:pPr>
          <w:hyperlink w:anchor="_Toc80047489" w:history="1">
            <w:r w:rsidR="00E814CF" w:rsidRPr="003A598D">
              <w:rPr>
                <w:rStyle w:val="Hiperveza"/>
                <w:rFonts w:asciiTheme="majorHAnsi" w:hAnsiTheme="majorHAnsi"/>
              </w:rPr>
              <w:t>2.3.</w:t>
            </w:r>
            <w:r w:rsidR="00E814CF">
              <w:rPr>
                <w:rFonts w:asciiTheme="minorHAnsi" w:eastAsiaTheme="minorEastAsia" w:hAnsiTheme="minorHAnsi" w:cstheme="minorBidi"/>
              </w:rPr>
              <w:tab/>
            </w:r>
            <w:r w:rsidR="00E814CF" w:rsidRPr="003A598D">
              <w:rPr>
                <w:rStyle w:val="Hiperveza"/>
                <w:rFonts w:asciiTheme="majorHAnsi" w:hAnsiTheme="majorHAnsi"/>
              </w:rPr>
              <w:t>Tehnička specifikacija predmeta nabave</w:t>
            </w:r>
            <w:r w:rsidR="00E814CF">
              <w:rPr>
                <w:webHidden/>
              </w:rPr>
              <w:tab/>
            </w:r>
            <w:r w:rsidR="00E814CF">
              <w:rPr>
                <w:webHidden/>
              </w:rPr>
              <w:fldChar w:fldCharType="begin"/>
            </w:r>
            <w:r w:rsidR="00E814CF">
              <w:rPr>
                <w:webHidden/>
              </w:rPr>
              <w:instrText xml:space="preserve"> PAGEREF _Toc80047489 \h </w:instrText>
            </w:r>
            <w:r w:rsidR="00E814CF">
              <w:rPr>
                <w:webHidden/>
              </w:rPr>
            </w:r>
            <w:r w:rsidR="00E814CF">
              <w:rPr>
                <w:webHidden/>
              </w:rPr>
              <w:fldChar w:fldCharType="separate"/>
            </w:r>
            <w:r w:rsidR="00E814CF">
              <w:rPr>
                <w:webHidden/>
              </w:rPr>
              <w:t>7</w:t>
            </w:r>
            <w:r w:rsidR="00E814CF">
              <w:rPr>
                <w:webHidden/>
              </w:rPr>
              <w:fldChar w:fldCharType="end"/>
            </w:r>
          </w:hyperlink>
        </w:p>
        <w:p w14:paraId="439F53F7" w14:textId="706D32FA" w:rsidR="00E814CF" w:rsidRDefault="00E97CDE">
          <w:pPr>
            <w:pStyle w:val="Sadraj1"/>
            <w:rPr>
              <w:rFonts w:asciiTheme="minorHAnsi" w:eastAsiaTheme="minorEastAsia" w:hAnsiTheme="minorHAnsi" w:cstheme="minorBidi"/>
            </w:rPr>
          </w:pPr>
          <w:hyperlink w:anchor="_Toc80047490" w:history="1">
            <w:r w:rsidR="00E814CF" w:rsidRPr="003A598D">
              <w:rPr>
                <w:rStyle w:val="Hiperveza"/>
                <w:rFonts w:asciiTheme="majorHAnsi" w:hAnsiTheme="majorHAnsi"/>
              </w:rPr>
              <w:t>2.4.</w:t>
            </w:r>
            <w:r w:rsidR="00E814CF">
              <w:rPr>
                <w:rFonts w:asciiTheme="minorHAnsi" w:eastAsiaTheme="minorEastAsia" w:hAnsiTheme="minorHAnsi" w:cstheme="minorBidi"/>
              </w:rPr>
              <w:tab/>
            </w:r>
            <w:r w:rsidR="00E814CF" w:rsidRPr="003A598D">
              <w:rPr>
                <w:rStyle w:val="Hiperveza"/>
                <w:rFonts w:asciiTheme="majorHAnsi" w:hAnsiTheme="majorHAnsi"/>
              </w:rPr>
              <w:t>Troškovnik</w:t>
            </w:r>
            <w:r w:rsidR="00E814CF">
              <w:rPr>
                <w:webHidden/>
              </w:rPr>
              <w:tab/>
            </w:r>
            <w:r w:rsidR="00E814CF">
              <w:rPr>
                <w:webHidden/>
              </w:rPr>
              <w:fldChar w:fldCharType="begin"/>
            </w:r>
            <w:r w:rsidR="00E814CF">
              <w:rPr>
                <w:webHidden/>
              </w:rPr>
              <w:instrText xml:space="preserve"> PAGEREF _Toc80047490 \h </w:instrText>
            </w:r>
            <w:r w:rsidR="00E814CF">
              <w:rPr>
                <w:webHidden/>
              </w:rPr>
            </w:r>
            <w:r w:rsidR="00E814CF">
              <w:rPr>
                <w:webHidden/>
              </w:rPr>
              <w:fldChar w:fldCharType="separate"/>
            </w:r>
            <w:r w:rsidR="00E814CF">
              <w:rPr>
                <w:webHidden/>
              </w:rPr>
              <w:t>7</w:t>
            </w:r>
            <w:r w:rsidR="00E814CF">
              <w:rPr>
                <w:webHidden/>
              </w:rPr>
              <w:fldChar w:fldCharType="end"/>
            </w:r>
          </w:hyperlink>
        </w:p>
        <w:p w14:paraId="526515A7" w14:textId="7ACB7B0E" w:rsidR="00E814CF" w:rsidRDefault="00E97CDE">
          <w:pPr>
            <w:pStyle w:val="Sadraj1"/>
            <w:rPr>
              <w:rFonts w:asciiTheme="minorHAnsi" w:eastAsiaTheme="minorEastAsia" w:hAnsiTheme="minorHAnsi" w:cstheme="minorBidi"/>
            </w:rPr>
          </w:pPr>
          <w:hyperlink w:anchor="_Toc80047491" w:history="1">
            <w:r w:rsidR="00E814CF" w:rsidRPr="003A598D">
              <w:rPr>
                <w:rStyle w:val="Hiperveza"/>
                <w:rFonts w:asciiTheme="majorHAnsi" w:hAnsiTheme="majorHAnsi"/>
              </w:rPr>
              <w:t>2.5.</w:t>
            </w:r>
            <w:r w:rsidR="00E814CF">
              <w:rPr>
                <w:rFonts w:asciiTheme="minorHAnsi" w:eastAsiaTheme="minorEastAsia" w:hAnsiTheme="minorHAnsi" w:cstheme="minorBidi"/>
              </w:rPr>
              <w:tab/>
            </w:r>
            <w:r w:rsidR="00E814CF" w:rsidRPr="003A598D">
              <w:rPr>
                <w:rStyle w:val="Hiperveza"/>
                <w:rFonts w:asciiTheme="majorHAnsi" w:hAnsiTheme="majorHAnsi"/>
              </w:rPr>
              <w:t>Mjesto isporuke usluga</w:t>
            </w:r>
            <w:r w:rsidR="00E814CF">
              <w:rPr>
                <w:webHidden/>
              </w:rPr>
              <w:tab/>
            </w:r>
            <w:r w:rsidR="00E814CF">
              <w:rPr>
                <w:webHidden/>
              </w:rPr>
              <w:fldChar w:fldCharType="begin"/>
            </w:r>
            <w:r w:rsidR="00E814CF">
              <w:rPr>
                <w:webHidden/>
              </w:rPr>
              <w:instrText xml:space="preserve"> PAGEREF _Toc80047491 \h </w:instrText>
            </w:r>
            <w:r w:rsidR="00E814CF">
              <w:rPr>
                <w:webHidden/>
              </w:rPr>
            </w:r>
            <w:r w:rsidR="00E814CF">
              <w:rPr>
                <w:webHidden/>
              </w:rPr>
              <w:fldChar w:fldCharType="separate"/>
            </w:r>
            <w:r w:rsidR="00E814CF">
              <w:rPr>
                <w:webHidden/>
              </w:rPr>
              <w:t>8</w:t>
            </w:r>
            <w:r w:rsidR="00E814CF">
              <w:rPr>
                <w:webHidden/>
              </w:rPr>
              <w:fldChar w:fldCharType="end"/>
            </w:r>
          </w:hyperlink>
        </w:p>
        <w:p w14:paraId="0AFC893A" w14:textId="1DC6A37C" w:rsidR="00E814CF" w:rsidRDefault="00E97CDE">
          <w:pPr>
            <w:pStyle w:val="Sadraj1"/>
            <w:rPr>
              <w:rFonts w:asciiTheme="minorHAnsi" w:eastAsiaTheme="minorEastAsia" w:hAnsiTheme="minorHAnsi" w:cstheme="minorBidi"/>
            </w:rPr>
          </w:pPr>
          <w:hyperlink w:anchor="_Toc80047492" w:history="1">
            <w:r w:rsidR="00E814CF" w:rsidRPr="003A598D">
              <w:rPr>
                <w:rStyle w:val="Hiperveza"/>
                <w:rFonts w:asciiTheme="majorHAnsi" w:hAnsiTheme="majorHAnsi"/>
              </w:rPr>
              <w:t>2.6.</w:t>
            </w:r>
            <w:r w:rsidR="00E814CF">
              <w:rPr>
                <w:rFonts w:asciiTheme="minorHAnsi" w:eastAsiaTheme="minorEastAsia" w:hAnsiTheme="minorHAnsi" w:cstheme="minorBidi"/>
              </w:rPr>
              <w:tab/>
            </w:r>
            <w:r w:rsidR="00E814CF" w:rsidRPr="003A598D">
              <w:rPr>
                <w:rStyle w:val="Hiperveza"/>
                <w:rFonts w:asciiTheme="majorHAnsi" w:hAnsiTheme="majorHAnsi"/>
              </w:rPr>
              <w:t>Rok isporuke usluga (početak izvršenja usluga)</w:t>
            </w:r>
            <w:r w:rsidR="00E814CF">
              <w:rPr>
                <w:webHidden/>
              </w:rPr>
              <w:tab/>
            </w:r>
            <w:r w:rsidR="00E814CF">
              <w:rPr>
                <w:webHidden/>
              </w:rPr>
              <w:fldChar w:fldCharType="begin"/>
            </w:r>
            <w:r w:rsidR="00E814CF">
              <w:rPr>
                <w:webHidden/>
              </w:rPr>
              <w:instrText xml:space="preserve"> PAGEREF _Toc80047492 \h </w:instrText>
            </w:r>
            <w:r w:rsidR="00E814CF">
              <w:rPr>
                <w:webHidden/>
              </w:rPr>
            </w:r>
            <w:r w:rsidR="00E814CF">
              <w:rPr>
                <w:webHidden/>
              </w:rPr>
              <w:fldChar w:fldCharType="separate"/>
            </w:r>
            <w:r w:rsidR="00E814CF">
              <w:rPr>
                <w:webHidden/>
              </w:rPr>
              <w:t>8</w:t>
            </w:r>
            <w:r w:rsidR="00E814CF">
              <w:rPr>
                <w:webHidden/>
              </w:rPr>
              <w:fldChar w:fldCharType="end"/>
            </w:r>
          </w:hyperlink>
        </w:p>
        <w:p w14:paraId="15293C95" w14:textId="3DBDC2C7" w:rsidR="00E814CF" w:rsidRDefault="00E97CDE">
          <w:pPr>
            <w:pStyle w:val="Sadraj1"/>
            <w:rPr>
              <w:rFonts w:asciiTheme="minorHAnsi" w:eastAsiaTheme="minorEastAsia" w:hAnsiTheme="minorHAnsi" w:cstheme="minorBidi"/>
            </w:rPr>
          </w:pPr>
          <w:hyperlink w:anchor="_Toc80047493" w:history="1">
            <w:r w:rsidR="00E814CF" w:rsidRPr="003A598D">
              <w:rPr>
                <w:rStyle w:val="Hiperveza"/>
                <w:rFonts w:asciiTheme="majorHAnsi" w:hAnsiTheme="majorHAnsi"/>
              </w:rPr>
              <w:t>3.</w:t>
            </w:r>
            <w:r w:rsidR="00E814CF">
              <w:rPr>
                <w:rFonts w:asciiTheme="minorHAnsi" w:eastAsiaTheme="minorEastAsia" w:hAnsiTheme="minorHAnsi" w:cstheme="minorBidi"/>
              </w:rPr>
              <w:tab/>
            </w:r>
            <w:r w:rsidR="00E814CF" w:rsidRPr="003A598D">
              <w:rPr>
                <w:rStyle w:val="Hiperveza"/>
                <w:rFonts w:asciiTheme="majorHAnsi" w:hAnsiTheme="majorHAnsi"/>
              </w:rPr>
              <w:t>OSNOVE ZA ISKLJUČENJE GOSPODARSKOG SUBJEKTA</w:t>
            </w:r>
            <w:r w:rsidR="00E814CF">
              <w:rPr>
                <w:webHidden/>
              </w:rPr>
              <w:tab/>
            </w:r>
            <w:r w:rsidR="00E814CF">
              <w:rPr>
                <w:webHidden/>
              </w:rPr>
              <w:fldChar w:fldCharType="begin"/>
            </w:r>
            <w:r w:rsidR="00E814CF">
              <w:rPr>
                <w:webHidden/>
              </w:rPr>
              <w:instrText xml:space="preserve"> PAGEREF _Toc80047493 \h </w:instrText>
            </w:r>
            <w:r w:rsidR="00E814CF">
              <w:rPr>
                <w:webHidden/>
              </w:rPr>
            </w:r>
            <w:r w:rsidR="00E814CF">
              <w:rPr>
                <w:webHidden/>
              </w:rPr>
              <w:fldChar w:fldCharType="separate"/>
            </w:r>
            <w:r w:rsidR="00E814CF">
              <w:rPr>
                <w:webHidden/>
              </w:rPr>
              <w:t>9</w:t>
            </w:r>
            <w:r w:rsidR="00E814CF">
              <w:rPr>
                <w:webHidden/>
              </w:rPr>
              <w:fldChar w:fldCharType="end"/>
            </w:r>
          </w:hyperlink>
        </w:p>
        <w:p w14:paraId="6A05D0AE" w14:textId="202DF8D4" w:rsidR="00E814CF" w:rsidRDefault="00E97CDE">
          <w:pPr>
            <w:pStyle w:val="Sadraj1"/>
            <w:rPr>
              <w:rFonts w:asciiTheme="minorHAnsi" w:eastAsiaTheme="minorEastAsia" w:hAnsiTheme="minorHAnsi" w:cstheme="minorBidi"/>
            </w:rPr>
          </w:pPr>
          <w:hyperlink w:anchor="_Toc80047494" w:history="1">
            <w:r w:rsidR="00E814CF" w:rsidRPr="003A598D">
              <w:rPr>
                <w:rStyle w:val="Hiperveza"/>
                <w:rFonts w:asciiTheme="majorHAnsi" w:hAnsiTheme="majorHAnsi"/>
              </w:rPr>
              <w:t>3.1.</w:t>
            </w:r>
            <w:r w:rsidR="00E814CF">
              <w:rPr>
                <w:rFonts w:asciiTheme="minorHAnsi" w:eastAsiaTheme="minorEastAsia" w:hAnsiTheme="minorHAnsi" w:cstheme="minorBidi"/>
              </w:rPr>
              <w:tab/>
            </w:r>
            <w:r w:rsidR="00E814CF" w:rsidRPr="003A598D">
              <w:rPr>
                <w:rStyle w:val="Hiperveza"/>
                <w:rFonts w:asciiTheme="majorHAnsi" w:hAnsiTheme="majorHAnsi"/>
              </w:rPr>
              <w:t>Obvezne osnove za isključenje gospodarskog subjekta</w:t>
            </w:r>
            <w:r w:rsidR="00E814CF">
              <w:rPr>
                <w:webHidden/>
              </w:rPr>
              <w:tab/>
            </w:r>
            <w:r w:rsidR="00E814CF">
              <w:rPr>
                <w:webHidden/>
              </w:rPr>
              <w:fldChar w:fldCharType="begin"/>
            </w:r>
            <w:r w:rsidR="00E814CF">
              <w:rPr>
                <w:webHidden/>
              </w:rPr>
              <w:instrText xml:space="preserve"> PAGEREF _Toc80047494 \h </w:instrText>
            </w:r>
            <w:r w:rsidR="00E814CF">
              <w:rPr>
                <w:webHidden/>
              </w:rPr>
            </w:r>
            <w:r w:rsidR="00E814CF">
              <w:rPr>
                <w:webHidden/>
              </w:rPr>
              <w:fldChar w:fldCharType="separate"/>
            </w:r>
            <w:r w:rsidR="00E814CF">
              <w:rPr>
                <w:webHidden/>
              </w:rPr>
              <w:t>9</w:t>
            </w:r>
            <w:r w:rsidR="00E814CF">
              <w:rPr>
                <w:webHidden/>
              </w:rPr>
              <w:fldChar w:fldCharType="end"/>
            </w:r>
          </w:hyperlink>
        </w:p>
        <w:p w14:paraId="7C239805" w14:textId="29477AFE" w:rsidR="00E814CF" w:rsidRDefault="00E97CDE">
          <w:pPr>
            <w:pStyle w:val="Sadraj1"/>
            <w:rPr>
              <w:rFonts w:asciiTheme="minorHAnsi" w:eastAsiaTheme="minorEastAsia" w:hAnsiTheme="minorHAnsi" w:cstheme="minorBidi"/>
            </w:rPr>
          </w:pPr>
          <w:hyperlink w:anchor="_Toc80047495" w:history="1">
            <w:r w:rsidR="00E814CF" w:rsidRPr="003A598D">
              <w:rPr>
                <w:rStyle w:val="Hiperveza"/>
                <w:rFonts w:asciiTheme="majorHAnsi" w:hAnsiTheme="majorHAnsi"/>
              </w:rPr>
              <w:t>3.1.1.</w:t>
            </w:r>
            <w:r w:rsidR="00E814CF">
              <w:rPr>
                <w:rFonts w:asciiTheme="minorHAnsi" w:eastAsiaTheme="minorEastAsia" w:hAnsiTheme="minorHAnsi" w:cstheme="minorBidi"/>
              </w:rPr>
              <w:tab/>
            </w:r>
            <w:r w:rsidR="00E814CF" w:rsidRPr="003A598D">
              <w:rPr>
                <w:rStyle w:val="Hiperveza"/>
                <w:rFonts w:asciiTheme="majorHAnsi" w:hAnsiTheme="majorHAnsi"/>
              </w:rPr>
              <w:t>Isključenje temeljem počinjenja kaznenog djela</w:t>
            </w:r>
            <w:r w:rsidR="00E814CF">
              <w:rPr>
                <w:webHidden/>
              </w:rPr>
              <w:tab/>
            </w:r>
            <w:r w:rsidR="00E814CF">
              <w:rPr>
                <w:webHidden/>
              </w:rPr>
              <w:fldChar w:fldCharType="begin"/>
            </w:r>
            <w:r w:rsidR="00E814CF">
              <w:rPr>
                <w:webHidden/>
              </w:rPr>
              <w:instrText xml:space="preserve"> PAGEREF _Toc80047495 \h </w:instrText>
            </w:r>
            <w:r w:rsidR="00E814CF">
              <w:rPr>
                <w:webHidden/>
              </w:rPr>
            </w:r>
            <w:r w:rsidR="00E814CF">
              <w:rPr>
                <w:webHidden/>
              </w:rPr>
              <w:fldChar w:fldCharType="separate"/>
            </w:r>
            <w:r w:rsidR="00E814CF">
              <w:rPr>
                <w:webHidden/>
              </w:rPr>
              <w:t>9</w:t>
            </w:r>
            <w:r w:rsidR="00E814CF">
              <w:rPr>
                <w:webHidden/>
              </w:rPr>
              <w:fldChar w:fldCharType="end"/>
            </w:r>
          </w:hyperlink>
        </w:p>
        <w:p w14:paraId="7C8BFED5" w14:textId="0CEBF8B1" w:rsidR="00E814CF" w:rsidRDefault="00E97CDE">
          <w:pPr>
            <w:pStyle w:val="Sadraj1"/>
            <w:rPr>
              <w:rFonts w:asciiTheme="minorHAnsi" w:eastAsiaTheme="minorEastAsia" w:hAnsiTheme="minorHAnsi" w:cstheme="minorBidi"/>
            </w:rPr>
          </w:pPr>
          <w:hyperlink w:anchor="_Toc80047496" w:history="1">
            <w:r w:rsidR="00E814CF" w:rsidRPr="003A598D">
              <w:rPr>
                <w:rStyle w:val="Hiperveza"/>
                <w:rFonts w:asciiTheme="majorHAnsi" w:hAnsiTheme="majorHAnsi"/>
              </w:rPr>
              <w:t>3.1.1.1.</w:t>
            </w:r>
            <w:r w:rsidR="00E814CF">
              <w:rPr>
                <w:rFonts w:asciiTheme="minorHAnsi" w:eastAsiaTheme="minorEastAsia" w:hAnsiTheme="minorHAnsi" w:cstheme="minorBidi"/>
              </w:rPr>
              <w:tab/>
            </w:r>
            <w:r w:rsidR="00E814CF" w:rsidRPr="003A598D">
              <w:rPr>
                <w:rStyle w:val="Hiperveza"/>
                <w:rFonts w:asciiTheme="majorHAnsi" w:hAnsiTheme="majorHAnsi"/>
              </w:rPr>
              <w:t>Isključenje gospodarskog subjekta s poslovnim nastanom u RH i/ili odgovorne osobe koja je državljanin RH</w:t>
            </w:r>
            <w:r w:rsidR="00E814CF">
              <w:rPr>
                <w:webHidden/>
              </w:rPr>
              <w:tab/>
            </w:r>
            <w:r w:rsidR="00E814CF">
              <w:rPr>
                <w:webHidden/>
              </w:rPr>
              <w:fldChar w:fldCharType="begin"/>
            </w:r>
            <w:r w:rsidR="00E814CF">
              <w:rPr>
                <w:webHidden/>
              </w:rPr>
              <w:instrText xml:space="preserve"> PAGEREF _Toc80047496 \h </w:instrText>
            </w:r>
            <w:r w:rsidR="00E814CF">
              <w:rPr>
                <w:webHidden/>
              </w:rPr>
            </w:r>
            <w:r w:rsidR="00E814CF">
              <w:rPr>
                <w:webHidden/>
              </w:rPr>
              <w:fldChar w:fldCharType="separate"/>
            </w:r>
            <w:r w:rsidR="00E814CF">
              <w:rPr>
                <w:webHidden/>
              </w:rPr>
              <w:t>9</w:t>
            </w:r>
            <w:r w:rsidR="00E814CF">
              <w:rPr>
                <w:webHidden/>
              </w:rPr>
              <w:fldChar w:fldCharType="end"/>
            </w:r>
          </w:hyperlink>
        </w:p>
        <w:p w14:paraId="21BC3DDF" w14:textId="5E05A984" w:rsidR="00E814CF" w:rsidRDefault="00E97CDE">
          <w:pPr>
            <w:pStyle w:val="Sadraj1"/>
            <w:rPr>
              <w:rFonts w:asciiTheme="minorHAnsi" w:eastAsiaTheme="minorEastAsia" w:hAnsiTheme="minorHAnsi" w:cstheme="minorBidi"/>
            </w:rPr>
          </w:pPr>
          <w:hyperlink w:anchor="_Toc80047497" w:history="1">
            <w:r w:rsidR="00E814CF" w:rsidRPr="003A598D">
              <w:rPr>
                <w:rStyle w:val="Hiperveza"/>
                <w:rFonts w:asciiTheme="majorHAnsi" w:hAnsiTheme="majorHAnsi"/>
              </w:rPr>
              <w:t>3.1.1.2.</w:t>
            </w:r>
            <w:r w:rsidR="00E814CF">
              <w:rPr>
                <w:rFonts w:asciiTheme="minorHAnsi" w:eastAsiaTheme="minorEastAsia" w:hAnsiTheme="minorHAnsi" w:cstheme="minorBidi"/>
              </w:rPr>
              <w:tab/>
            </w:r>
            <w:r w:rsidR="00E814CF" w:rsidRPr="003A598D">
              <w:rPr>
                <w:rStyle w:val="Hiperveza"/>
                <w:rFonts w:asciiTheme="majorHAnsi" w:hAnsiTheme="majorHAnsi"/>
              </w:rPr>
              <w:t>Isključenje gospodarskog subjekta bez poslovnog nastana u RH i/ili odgovorne osobe koja nije državljanin RH</w:t>
            </w:r>
            <w:r w:rsidR="00E814CF">
              <w:rPr>
                <w:webHidden/>
              </w:rPr>
              <w:tab/>
            </w:r>
            <w:r w:rsidR="00E814CF">
              <w:rPr>
                <w:webHidden/>
              </w:rPr>
              <w:fldChar w:fldCharType="begin"/>
            </w:r>
            <w:r w:rsidR="00E814CF">
              <w:rPr>
                <w:webHidden/>
              </w:rPr>
              <w:instrText xml:space="preserve"> PAGEREF _Toc80047497 \h </w:instrText>
            </w:r>
            <w:r w:rsidR="00E814CF">
              <w:rPr>
                <w:webHidden/>
              </w:rPr>
            </w:r>
            <w:r w:rsidR="00E814CF">
              <w:rPr>
                <w:webHidden/>
              </w:rPr>
              <w:fldChar w:fldCharType="separate"/>
            </w:r>
            <w:r w:rsidR="00E814CF">
              <w:rPr>
                <w:webHidden/>
              </w:rPr>
              <w:t>11</w:t>
            </w:r>
            <w:r w:rsidR="00E814CF">
              <w:rPr>
                <w:webHidden/>
              </w:rPr>
              <w:fldChar w:fldCharType="end"/>
            </w:r>
          </w:hyperlink>
        </w:p>
        <w:p w14:paraId="4D9E5DAA" w14:textId="223C2239" w:rsidR="00E814CF" w:rsidRDefault="00E97CDE">
          <w:pPr>
            <w:pStyle w:val="Sadraj1"/>
            <w:rPr>
              <w:rFonts w:asciiTheme="minorHAnsi" w:eastAsiaTheme="minorEastAsia" w:hAnsiTheme="minorHAnsi" w:cstheme="minorBidi"/>
            </w:rPr>
          </w:pPr>
          <w:hyperlink w:anchor="_Toc80047498" w:history="1">
            <w:r w:rsidR="00E814CF" w:rsidRPr="003A598D">
              <w:rPr>
                <w:rStyle w:val="Hiperveza"/>
                <w:rFonts w:asciiTheme="majorHAnsi" w:hAnsiTheme="majorHAnsi"/>
              </w:rPr>
              <w:t>3.1.2.</w:t>
            </w:r>
            <w:r w:rsidR="00E814CF">
              <w:rPr>
                <w:rFonts w:asciiTheme="minorHAnsi" w:eastAsiaTheme="minorEastAsia" w:hAnsiTheme="minorHAnsi" w:cstheme="minorBidi"/>
              </w:rPr>
              <w:tab/>
            </w:r>
            <w:r w:rsidR="00E814CF" w:rsidRPr="003A598D">
              <w:rPr>
                <w:rStyle w:val="Hiperveza"/>
                <w:rFonts w:asciiTheme="majorHAnsi" w:hAnsiTheme="majorHAnsi"/>
              </w:rPr>
              <w:t>Isključenje temeljem neispunjenja plaćanja poreznih obveza i obveza za mirovinsko i zdravstveno osiguranje</w:t>
            </w:r>
            <w:r w:rsidR="00E814CF">
              <w:rPr>
                <w:webHidden/>
              </w:rPr>
              <w:tab/>
            </w:r>
            <w:r w:rsidR="00E814CF">
              <w:rPr>
                <w:webHidden/>
              </w:rPr>
              <w:fldChar w:fldCharType="begin"/>
            </w:r>
            <w:r w:rsidR="00E814CF">
              <w:rPr>
                <w:webHidden/>
              </w:rPr>
              <w:instrText xml:space="preserve"> PAGEREF _Toc80047498 \h </w:instrText>
            </w:r>
            <w:r w:rsidR="00E814CF">
              <w:rPr>
                <w:webHidden/>
              </w:rPr>
            </w:r>
            <w:r w:rsidR="00E814CF">
              <w:rPr>
                <w:webHidden/>
              </w:rPr>
              <w:fldChar w:fldCharType="separate"/>
            </w:r>
            <w:r w:rsidR="00E814CF">
              <w:rPr>
                <w:webHidden/>
              </w:rPr>
              <w:t>12</w:t>
            </w:r>
            <w:r w:rsidR="00E814CF">
              <w:rPr>
                <w:webHidden/>
              </w:rPr>
              <w:fldChar w:fldCharType="end"/>
            </w:r>
          </w:hyperlink>
        </w:p>
        <w:p w14:paraId="4F7C31CD" w14:textId="06A97BB2" w:rsidR="00E814CF" w:rsidRDefault="00E97CDE">
          <w:pPr>
            <w:pStyle w:val="Sadraj1"/>
            <w:rPr>
              <w:rFonts w:asciiTheme="minorHAnsi" w:eastAsiaTheme="minorEastAsia" w:hAnsiTheme="minorHAnsi" w:cstheme="minorBidi"/>
            </w:rPr>
          </w:pPr>
          <w:hyperlink w:anchor="_Toc80047499" w:history="1">
            <w:r w:rsidR="00E814CF" w:rsidRPr="003A598D">
              <w:rPr>
                <w:rStyle w:val="Hiperveza"/>
                <w:rFonts w:asciiTheme="majorHAnsi" w:hAnsiTheme="majorHAnsi"/>
              </w:rPr>
              <w:t>3.2.</w:t>
            </w:r>
            <w:r w:rsidR="00E814CF">
              <w:rPr>
                <w:rFonts w:asciiTheme="minorHAnsi" w:eastAsiaTheme="minorEastAsia" w:hAnsiTheme="minorHAnsi" w:cstheme="minorBidi"/>
              </w:rPr>
              <w:tab/>
            </w:r>
            <w:r w:rsidR="00E814CF" w:rsidRPr="003A598D">
              <w:rPr>
                <w:rStyle w:val="Hiperveza"/>
                <w:rFonts w:asciiTheme="majorHAnsi" w:hAnsiTheme="majorHAnsi"/>
              </w:rPr>
              <w:t>Odredbe o „samokorigiranju“</w:t>
            </w:r>
            <w:r w:rsidR="00E814CF">
              <w:rPr>
                <w:webHidden/>
              </w:rPr>
              <w:tab/>
            </w:r>
            <w:r w:rsidR="00E814CF">
              <w:rPr>
                <w:webHidden/>
              </w:rPr>
              <w:fldChar w:fldCharType="begin"/>
            </w:r>
            <w:r w:rsidR="00E814CF">
              <w:rPr>
                <w:webHidden/>
              </w:rPr>
              <w:instrText xml:space="preserve"> PAGEREF _Toc80047499 \h </w:instrText>
            </w:r>
            <w:r w:rsidR="00E814CF">
              <w:rPr>
                <w:webHidden/>
              </w:rPr>
            </w:r>
            <w:r w:rsidR="00E814CF">
              <w:rPr>
                <w:webHidden/>
              </w:rPr>
              <w:fldChar w:fldCharType="separate"/>
            </w:r>
            <w:r w:rsidR="00E814CF">
              <w:rPr>
                <w:webHidden/>
              </w:rPr>
              <w:t>13</w:t>
            </w:r>
            <w:r w:rsidR="00E814CF">
              <w:rPr>
                <w:webHidden/>
              </w:rPr>
              <w:fldChar w:fldCharType="end"/>
            </w:r>
          </w:hyperlink>
        </w:p>
        <w:p w14:paraId="6A8F66A7" w14:textId="58BC186D" w:rsidR="00E814CF" w:rsidRDefault="00E97CDE">
          <w:pPr>
            <w:pStyle w:val="Sadraj1"/>
            <w:rPr>
              <w:rFonts w:asciiTheme="minorHAnsi" w:eastAsiaTheme="minorEastAsia" w:hAnsiTheme="minorHAnsi" w:cstheme="minorBidi"/>
            </w:rPr>
          </w:pPr>
          <w:hyperlink w:anchor="_Toc80047500" w:history="1">
            <w:r w:rsidR="00E814CF" w:rsidRPr="003A598D">
              <w:rPr>
                <w:rStyle w:val="Hiperveza"/>
                <w:rFonts w:asciiTheme="majorHAnsi" w:hAnsiTheme="majorHAnsi"/>
              </w:rPr>
              <w:t>4.</w:t>
            </w:r>
            <w:r w:rsidR="00E814CF">
              <w:rPr>
                <w:rFonts w:asciiTheme="minorHAnsi" w:eastAsiaTheme="minorEastAsia" w:hAnsiTheme="minorHAnsi" w:cstheme="minorBidi"/>
              </w:rPr>
              <w:tab/>
            </w:r>
            <w:r w:rsidR="00E814CF" w:rsidRPr="003A598D">
              <w:rPr>
                <w:rStyle w:val="Hiperveza"/>
                <w:rFonts w:asciiTheme="majorHAnsi" w:hAnsiTheme="majorHAnsi"/>
              </w:rPr>
              <w:t>KRITERIJI ZA ODABIR GOSPODARSKOG SUBJEKTA (UVJETI SPOSOBNOSTI)</w:t>
            </w:r>
            <w:r w:rsidR="00E814CF">
              <w:rPr>
                <w:webHidden/>
              </w:rPr>
              <w:tab/>
            </w:r>
            <w:r w:rsidR="00E814CF">
              <w:rPr>
                <w:webHidden/>
              </w:rPr>
              <w:fldChar w:fldCharType="begin"/>
            </w:r>
            <w:r w:rsidR="00E814CF">
              <w:rPr>
                <w:webHidden/>
              </w:rPr>
              <w:instrText xml:space="preserve"> PAGEREF _Toc80047500 \h </w:instrText>
            </w:r>
            <w:r w:rsidR="00E814CF">
              <w:rPr>
                <w:webHidden/>
              </w:rPr>
            </w:r>
            <w:r w:rsidR="00E814CF">
              <w:rPr>
                <w:webHidden/>
              </w:rPr>
              <w:fldChar w:fldCharType="separate"/>
            </w:r>
            <w:r w:rsidR="00E814CF">
              <w:rPr>
                <w:webHidden/>
              </w:rPr>
              <w:t>14</w:t>
            </w:r>
            <w:r w:rsidR="00E814CF">
              <w:rPr>
                <w:webHidden/>
              </w:rPr>
              <w:fldChar w:fldCharType="end"/>
            </w:r>
          </w:hyperlink>
        </w:p>
        <w:p w14:paraId="1A620510" w14:textId="0148BAD4" w:rsidR="00E814CF" w:rsidRDefault="00E97CDE">
          <w:pPr>
            <w:pStyle w:val="Sadraj1"/>
            <w:rPr>
              <w:rFonts w:asciiTheme="minorHAnsi" w:eastAsiaTheme="minorEastAsia" w:hAnsiTheme="minorHAnsi" w:cstheme="minorBidi"/>
            </w:rPr>
          </w:pPr>
          <w:hyperlink w:anchor="_Toc80047501" w:history="1">
            <w:r w:rsidR="00E814CF" w:rsidRPr="003A598D">
              <w:rPr>
                <w:rStyle w:val="Hiperveza"/>
                <w:rFonts w:asciiTheme="majorHAnsi" w:hAnsiTheme="majorHAnsi"/>
              </w:rPr>
              <w:t>4.1.</w:t>
            </w:r>
            <w:r w:rsidR="00E814CF">
              <w:rPr>
                <w:rFonts w:asciiTheme="minorHAnsi" w:eastAsiaTheme="minorEastAsia" w:hAnsiTheme="minorHAnsi" w:cstheme="minorBidi"/>
              </w:rPr>
              <w:tab/>
            </w:r>
            <w:r w:rsidR="00E814CF" w:rsidRPr="003A598D">
              <w:rPr>
                <w:rStyle w:val="Hiperveza"/>
                <w:rFonts w:asciiTheme="majorHAnsi" w:hAnsiTheme="majorHAnsi"/>
              </w:rPr>
              <w:t>SPOSOBNOST ZA OBAVLJANJE PROFESIONALNE DJELATNOSTI</w:t>
            </w:r>
            <w:r w:rsidR="00E814CF">
              <w:rPr>
                <w:webHidden/>
              </w:rPr>
              <w:tab/>
            </w:r>
            <w:r w:rsidR="00E814CF">
              <w:rPr>
                <w:webHidden/>
              </w:rPr>
              <w:fldChar w:fldCharType="begin"/>
            </w:r>
            <w:r w:rsidR="00E814CF">
              <w:rPr>
                <w:webHidden/>
              </w:rPr>
              <w:instrText xml:space="preserve"> PAGEREF _Toc80047501 \h </w:instrText>
            </w:r>
            <w:r w:rsidR="00E814CF">
              <w:rPr>
                <w:webHidden/>
              </w:rPr>
            </w:r>
            <w:r w:rsidR="00E814CF">
              <w:rPr>
                <w:webHidden/>
              </w:rPr>
              <w:fldChar w:fldCharType="separate"/>
            </w:r>
            <w:r w:rsidR="00E814CF">
              <w:rPr>
                <w:webHidden/>
              </w:rPr>
              <w:t>14</w:t>
            </w:r>
            <w:r w:rsidR="00E814CF">
              <w:rPr>
                <w:webHidden/>
              </w:rPr>
              <w:fldChar w:fldCharType="end"/>
            </w:r>
          </w:hyperlink>
        </w:p>
        <w:p w14:paraId="3D68FBF9" w14:textId="4BF21C63" w:rsidR="00E814CF" w:rsidRDefault="00E97CDE">
          <w:pPr>
            <w:pStyle w:val="Sadraj1"/>
            <w:rPr>
              <w:rFonts w:asciiTheme="minorHAnsi" w:eastAsiaTheme="minorEastAsia" w:hAnsiTheme="minorHAnsi" w:cstheme="minorBidi"/>
            </w:rPr>
          </w:pPr>
          <w:hyperlink w:anchor="_Toc80047502" w:history="1">
            <w:r w:rsidR="00E814CF" w:rsidRPr="003A598D">
              <w:rPr>
                <w:rStyle w:val="Hiperveza"/>
                <w:rFonts w:asciiTheme="majorHAnsi" w:hAnsiTheme="majorHAnsi"/>
              </w:rPr>
              <w:t>4.1.1.</w:t>
            </w:r>
            <w:r w:rsidR="00E814CF">
              <w:rPr>
                <w:rFonts w:asciiTheme="minorHAnsi" w:eastAsiaTheme="minorEastAsia" w:hAnsiTheme="minorHAnsi" w:cstheme="minorBidi"/>
              </w:rPr>
              <w:tab/>
            </w:r>
            <w:r w:rsidR="00E814CF" w:rsidRPr="003A598D">
              <w:rPr>
                <w:rStyle w:val="Hiperveza"/>
                <w:rFonts w:asciiTheme="majorHAnsi" w:hAnsiTheme="majorHAnsi"/>
              </w:rPr>
              <w:t>Izvadak iz sudskog, obrtnog, strukovnog ili drugog odgovarajućeg registra</w:t>
            </w:r>
            <w:r w:rsidR="00E814CF">
              <w:rPr>
                <w:webHidden/>
              </w:rPr>
              <w:tab/>
            </w:r>
            <w:r w:rsidR="00E814CF">
              <w:rPr>
                <w:webHidden/>
              </w:rPr>
              <w:fldChar w:fldCharType="begin"/>
            </w:r>
            <w:r w:rsidR="00E814CF">
              <w:rPr>
                <w:webHidden/>
              </w:rPr>
              <w:instrText xml:space="preserve"> PAGEREF _Toc80047502 \h </w:instrText>
            </w:r>
            <w:r w:rsidR="00E814CF">
              <w:rPr>
                <w:webHidden/>
              </w:rPr>
            </w:r>
            <w:r w:rsidR="00E814CF">
              <w:rPr>
                <w:webHidden/>
              </w:rPr>
              <w:fldChar w:fldCharType="separate"/>
            </w:r>
            <w:r w:rsidR="00E814CF">
              <w:rPr>
                <w:webHidden/>
              </w:rPr>
              <w:t>14</w:t>
            </w:r>
            <w:r w:rsidR="00E814CF">
              <w:rPr>
                <w:webHidden/>
              </w:rPr>
              <w:fldChar w:fldCharType="end"/>
            </w:r>
          </w:hyperlink>
        </w:p>
        <w:p w14:paraId="7F974C08" w14:textId="00AB0A92" w:rsidR="00E814CF" w:rsidRDefault="00E97CDE">
          <w:pPr>
            <w:pStyle w:val="Sadraj1"/>
            <w:rPr>
              <w:rFonts w:asciiTheme="minorHAnsi" w:eastAsiaTheme="minorEastAsia" w:hAnsiTheme="minorHAnsi" w:cstheme="minorBidi"/>
            </w:rPr>
          </w:pPr>
          <w:hyperlink w:anchor="_Toc80047503" w:history="1">
            <w:r w:rsidR="00E814CF" w:rsidRPr="003A598D">
              <w:rPr>
                <w:rStyle w:val="Hiperveza"/>
                <w:rFonts w:asciiTheme="majorHAnsi" w:hAnsiTheme="majorHAnsi"/>
              </w:rPr>
              <w:t>4.1.2.</w:t>
            </w:r>
            <w:r w:rsidR="00E814CF">
              <w:rPr>
                <w:rFonts w:asciiTheme="minorHAnsi" w:eastAsiaTheme="minorEastAsia" w:hAnsiTheme="minorHAnsi" w:cstheme="minorBidi"/>
              </w:rPr>
              <w:tab/>
            </w:r>
            <w:r w:rsidR="00E814CF" w:rsidRPr="003A598D">
              <w:rPr>
                <w:rStyle w:val="Hiperveza"/>
                <w:rFonts w:asciiTheme="majorHAnsi" w:hAnsiTheme="majorHAnsi"/>
              </w:rPr>
              <w:t>Važeća Potvrda o primitku prethodne obavijesti Hrvatske agencije za poštu i elektroničke komunikacije o obavljanju djelatnosti elektroničkih komunikacijskih mreža i usluga</w:t>
            </w:r>
            <w:r w:rsidR="00E814CF">
              <w:rPr>
                <w:webHidden/>
              </w:rPr>
              <w:tab/>
            </w:r>
            <w:r w:rsidR="00E814CF">
              <w:rPr>
                <w:webHidden/>
              </w:rPr>
              <w:fldChar w:fldCharType="begin"/>
            </w:r>
            <w:r w:rsidR="00E814CF">
              <w:rPr>
                <w:webHidden/>
              </w:rPr>
              <w:instrText xml:space="preserve"> PAGEREF _Toc80047503 \h </w:instrText>
            </w:r>
            <w:r w:rsidR="00E814CF">
              <w:rPr>
                <w:webHidden/>
              </w:rPr>
            </w:r>
            <w:r w:rsidR="00E814CF">
              <w:rPr>
                <w:webHidden/>
              </w:rPr>
              <w:fldChar w:fldCharType="separate"/>
            </w:r>
            <w:r w:rsidR="00E814CF">
              <w:rPr>
                <w:webHidden/>
              </w:rPr>
              <w:t>14</w:t>
            </w:r>
            <w:r w:rsidR="00E814CF">
              <w:rPr>
                <w:webHidden/>
              </w:rPr>
              <w:fldChar w:fldCharType="end"/>
            </w:r>
          </w:hyperlink>
        </w:p>
        <w:p w14:paraId="6A4CC12B" w14:textId="2D2E0B36" w:rsidR="00E814CF" w:rsidRDefault="00E97CDE">
          <w:pPr>
            <w:pStyle w:val="Sadraj1"/>
            <w:rPr>
              <w:rFonts w:asciiTheme="minorHAnsi" w:eastAsiaTheme="minorEastAsia" w:hAnsiTheme="minorHAnsi" w:cstheme="minorBidi"/>
            </w:rPr>
          </w:pPr>
          <w:hyperlink w:anchor="_Toc80047504" w:history="1">
            <w:r w:rsidR="00E814CF" w:rsidRPr="003A598D">
              <w:rPr>
                <w:rStyle w:val="Hiperveza"/>
                <w:rFonts w:asciiTheme="majorHAnsi" w:hAnsiTheme="majorHAnsi"/>
              </w:rPr>
              <w:t>4.1.3.</w:t>
            </w:r>
            <w:r w:rsidR="00E814CF">
              <w:rPr>
                <w:rFonts w:asciiTheme="minorHAnsi" w:eastAsiaTheme="minorEastAsia" w:hAnsiTheme="minorHAnsi" w:cstheme="minorBidi"/>
              </w:rPr>
              <w:tab/>
            </w:r>
            <w:r w:rsidR="00E814CF" w:rsidRPr="003A598D">
              <w:rPr>
                <w:rStyle w:val="Hiperveza"/>
                <w:rFonts w:asciiTheme="majorHAnsi" w:hAnsiTheme="majorHAnsi"/>
              </w:rPr>
              <w:t>Važeća Dozvola za uporabu radiofrekvencijskog spektra Hrvatske regulatorne agencije za mrežne djelatnosti</w:t>
            </w:r>
            <w:r w:rsidR="00E814CF">
              <w:rPr>
                <w:webHidden/>
              </w:rPr>
              <w:tab/>
            </w:r>
            <w:r w:rsidR="00E814CF">
              <w:rPr>
                <w:webHidden/>
              </w:rPr>
              <w:fldChar w:fldCharType="begin"/>
            </w:r>
            <w:r w:rsidR="00E814CF">
              <w:rPr>
                <w:webHidden/>
              </w:rPr>
              <w:instrText xml:space="preserve"> PAGEREF _Toc80047504 \h </w:instrText>
            </w:r>
            <w:r w:rsidR="00E814CF">
              <w:rPr>
                <w:webHidden/>
              </w:rPr>
            </w:r>
            <w:r w:rsidR="00E814CF">
              <w:rPr>
                <w:webHidden/>
              </w:rPr>
              <w:fldChar w:fldCharType="separate"/>
            </w:r>
            <w:r w:rsidR="00E814CF">
              <w:rPr>
                <w:webHidden/>
              </w:rPr>
              <w:t>15</w:t>
            </w:r>
            <w:r w:rsidR="00E814CF">
              <w:rPr>
                <w:webHidden/>
              </w:rPr>
              <w:fldChar w:fldCharType="end"/>
            </w:r>
          </w:hyperlink>
        </w:p>
        <w:p w14:paraId="1D9B8EFA" w14:textId="03E1162F" w:rsidR="00E814CF" w:rsidRDefault="00E97CDE">
          <w:pPr>
            <w:pStyle w:val="Sadraj1"/>
            <w:rPr>
              <w:rFonts w:asciiTheme="minorHAnsi" w:eastAsiaTheme="minorEastAsia" w:hAnsiTheme="minorHAnsi" w:cstheme="minorBidi"/>
            </w:rPr>
          </w:pPr>
          <w:hyperlink w:anchor="_Toc80047505" w:history="1">
            <w:r w:rsidR="00E814CF" w:rsidRPr="003A598D">
              <w:rPr>
                <w:rStyle w:val="Hiperveza"/>
                <w:rFonts w:asciiTheme="majorHAnsi" w:hAnsiTheme="majorHAnsi"/>
              </w:rPr>
              <w:t>4.2.</w:t>
            </w:r>
            <w:r w:rsidR="00E814CF">
              <w:rPr>
                <w:rFonts w:asciiTheme="minorHAnsi" w:eastAsiaTheme="minorEastAsia" w:hAnsiTheme="minorHAnsi" w:cstheme="minorBidi"/>
              </w:rPr>
              <w:tab/>
            </w:r>
            <w:r w:rsidR="00E814CF" w:rsidRPr="003A598D">
              <w:rPr>
                <w:rStyle w:val="Hiperveza"/>
                <w:rFonts w:asciiTheme="majorHAnsi" w:hAnsiTheme="majorHAnsi"/>
              </w:rPr>
              <w:t>TEHNIČKA I STRUČNA SPOSOBNOST</w:t>
            </w:r>
            <w:r w:rsidR="00E814CF">
              <w:rPr>
                <w:webHidden/>
              </w:rPr>
              <w:tab/>
            </w:r>
            <w:r w:rsidR="00E814CF">
              <w:rPr>
                <w:webHidden/>
              </w:rPr>
              <w:fldChar w:fldCharType="begin"/>
            </w:r>
            <w:r w:rsidR="00E814CF">
              <w:rPr>
                <w:webHidden/>
              </w:rPr>
              <w:instrText xml:space="preserve"> PAGEREF _Toc80047505 \h </w:instrText>
            </w:r>
            <w:r w:rsidR="00E814CF">
              <w:rPr>
                <w:webHidden/>
              </w:rPr>
            </w:r>
            <w:r w:rsidR="00E814CF">
              <w:rPr>
                <w:webHidden/>
              </w:rPr>
              <w:fldChar w:fldCharType="separate"/>
            </w:r>
            <w:r w:rsidR="00E814CF">
              <w:rPr>
                <w:webHidden/>
              </w:rPr>
              <w:t>15</w:t>
            </w:r>
            <w:r w:rsidR="00E814CF">
              <w:rPr>
                <w:webHidden/>
              </w:rPr>
              <w:fldChar w:fldCharType="end"/>
            </w:r>
          </w:hyperlink>
        </w:p>
        <w:p w14:paraId="73C8C610" w14:textId="199E2287" w:rsidR="00E814CF" w:rsidRDefault="00E97CDE">
          <w:pPr>
            <w:pStyle w:val="Sadraj1"/>
            <w:rPr>
              <w:rFonts w:asciiTheme="minorHAnsi" w:eastAsiaTheme="minorEastAsia" w:hAnsiTheme="minorHAnsi" w:cstheme="minorBidi"/>
            </w:rPr>
          </w:pPr>
          <w:hyperlink w:anchor="_Toc80047506" w:history="1">
            <w:r w:rsidR="00E814CF" w:rsidRPr="003A598D">
              <w:rPr>
                <w:rStyle w:val="Hiperveza"/>
                <w:rFonts w:asciiTheme="majorHAnsi" w:hAnsiTheme="majorHAnsi"/>
              </w:rPr>
              <w:t>4.2.1.</w:t>
            </w:r>
            <w:r w:rsidR="00E814CF">
              <w:rPr>
                <w:rFonts w:asciiTheme="minorHAnsi" w:eastAsiaTheme="minorEastAsia" w:hAnsiTheme="minorHAnsi" w:cstheme="minorBidi"/>
              </w:rPr>
              <w:tab/>
            </w:r>
            <w:r w:rsidR="00E814CF" w:rsidRPr="003A598D">
              <w:rPr>
                <w:rStyle w:val="Hiperveza"/>
                <w:rFonts w:asciiTheme="majorHAnsi" w:hAnsiTheme="majorHAnsi"/>
              </w:rPr>
              <w:t>Popis ugovora o isporuci roba iste ili slične predmetu nabave</w:t>
            </w:r>
            <w:r w:rsidR="00E814CF">
              <w:rPr>
                <w:webHidden/>
              </w:rPr>
              <w:tab/>
            </w:r>
            <w:r w:rsidR="00E814CF">
              <w:rPr>
                <w:webHidden/>
              </w:rPr>
              <w:fldChar w:fldCharType="begin"/>
            </w:r>
            <w:r w:rsidR="00E814CF">
              <w:rPr>
                <w:webHidden/>
              </w:rPr>
              <w:instrText xml:space="preserve"> PAGEREF _Toc80047506 \h </w:instrText>
            </w:r>
            <w:r w:rsidR="00E814CF">
              <w:rPr>
                <w:webHidden/>
              </w:rPr>
            </w:r>
            <w:r w:rsidR="00E814CF">
              <w:rPr>
                <w:webHidden/>
              </w:rPr>
              <w:fldChar w:fldCharType="separate"/>
            </w:r>
            <w:r w:rsidR="00E814CF">
              <w:rPr>
                <w:webHidden/>
              </w:rPr>
              <w:t>15</w:t>
            </w:r>
            <w:r w:rsidR="00E814CF">
              <w:rPr>
                <w:webHidden/>
              </w:rPr>
              <w:fldChar w:fldCharType="end"/>
            </w:r>
          </w:hyperlink>
        </w:p>
        <w:p w14:paraId="78634B52" w14:textId="3B4781A7" w:rsidR="00E814CF" w:rsidRDefault="00E97CDE">
          <w:pPr>
            <w:pStyle w:val="Sadraj1"/>
            <w:rPr>
              <w:rFonts w:asciiTheme="minorHAnsi" w:eastAsiaTheme="minorEastAsia" w:hAnsiTheme="minorHAnsi" w:cstheme="minorBidi"/>
            </w:rPr>
          </w:pPr>
          <w:hyperlink w:anchor="_Toc80047507" w:history="1">
            <w:r w:rsidR="00E814CF" w:rsidRPr="003A598D">
              <w:rPr>
                <w:rStyle w:val="Hiperveza"/>
                <w:rFonts w:asciiTheme="majorHAnsi" w:hAnsiTheme="majorHAnsi"/>
              </w:rPr>
              <w:t>5.</w:t>
            </w:r>
            <w:r w:rsidR="00E814CF">
              <w:rPr>
                <w:rFonts w:asciiTheme="minorHAnsi" w:eastAsiaTheme="minorEastAsia" w:hAnsiTheme="minorHAnsi" w:cstheme="minorBidi"/>
              </w:rPr>
              <w:tab/>
            </w:r>
            <w:r w:rsidR="00E814CF" w:rsidRPr="003A598D">
              <w:rPr>
                <w:rStyle w:val="Hiperveza"/>
                <w:rFonts w:asciiTheme="majorHAnsi" w:hAnsiTheme="majorHAnsi"/>
              </w:rPr>
              <w:t>PODACI O PONUDI</w:t>
            </w:r>
            <w:r w:rsidR="00E814CF">
              <w:rPr>
                <w:webHidden/>
              </w:rPr>
              <w:tab/>
            </w:r>
            <w:r w:rsidR="00E814CF">
              <w:rPr>
                <w:webHidden/>
              </w:rPr>
              <w:fldChar w:fldCharType="begin"/>
            </w:r>
            <w:r w:rsidR="00E814CF">
              <w:rPr>
                <w:webHidden/>
              </w:rPr>
              <w:instrText xml:space="preserve"> PAGEREF _Toc80047507 \h </w:instrText>
            </w:r>
            <w:r w:rsidR="00E814CF">
              <w:rPr>
                <w:webHidden/>
              </w:rPr>
            </w:r>
            <w:r w:rsidR="00E814CF">
              <w:rPr>
                <w:webHidden/>
              </w:rPr>
              <w:fldChar w:fldCharType="separate"/>
            </w:r>
            <w:r w:rsidR="00E814CF">
              <w:rPr>
                <w:webHidden/>
              </w:rPr>
              <w:t>17</w:t>
            </w:r>
            <w:r w:rsidR="00E814CF">
              <w:rPr>
                <w:webHidden/>
              </w:rPr>
              <w:fldChar w:fldCharType="end"/>
            </w:r>
          </w:hyperlink>
        </w:p>
        <w:p w14:paraId="144D7E34" w14:textId="0E633BE6" w:rsidR="00E814CF" w:rsidRDefault="00E97CDE">
          <w:pPr>
            <w:pStyle w:val="Sadraj1"/>
            <w:rPr>
              <w:rFonts w:asciiTheme="minorHAnsi" w:eastAsiaTheme="minorEastAsia" w:hAnsiTheme="minorHAnsi" w:cstheme="minorBidi"/>
            </w:rPr>
          </w:pPr>
          <w:hyperlink w:anchor="_Toc80047508" w:history="1">
            <w:r w:rsidR="00E814CF" w:rsidRPr="003A598D">
              <w:rPr>
                <w:rStyle w:val="Hiperveza"/>
                <w:rFonts w:asciiTheme="majorHAnsi" w:hAnsiTheme="majorHAnsi"/>
              </w:rPr>
              <w:t>5.1.</w:t>
            </w:r>
            <w:r w:rsidR="00E814CF">
              <w:rPr>
                <w:rFonts w:asciiTheme="minorHAnsi" w:eastAsiaTheme="minorEastAsia" w:hAnsiTheme="minorHAnsi" w:cstheme="minorBidi"/>
              </w:rPr>
              <w:tab/>
            </w:r>
            <w:r w:rsidR="00E814CF" w:rsidRPr="003A598D">
              <w:rPr>
                <w:rStyle w:val="Hiperveza"/>
                <w:rFonts w:asciiTheme="majorHAnsi" w:hAnsiTheme="majorHAnsi"/>
              </w:rPr>
              <w:t>Sadržaj i način izrade ponude</w:t>
            </w:r>
            <w:r w:rsidR="00E814CF">
              <w:rPr>
                <w:webHidden/>
              </w:rPr>
              <w:tab/>
            </w:r>
            <w:r w:rsidR="00E814CF">
              <w:rPr>
                <w:webHidden/>
              </w:rPr>
              <w:fldChar w:fldCharType="begin"/>
            </w:r>
            <w:r w:rsidR="00E814CF">
              <w:rPr>
                <w:webHidden/>
              </w:rPr>
              <w:instrText xml:space="preserve"> PAGEREF _Toc80047508 \h </w:instrText>
            </w:r>
            <w:r w:rsidR="00E814CF">
              <w:rPr>
                <w:webHidden/>
              </w:rPr>
            </w:r>
            <w:r w:rsidR="00E814CF">
              <w:rPr>
                <w:webHidden/>
              </w:rPr>
              <w:fldChar w:fldCharType="separate"/>
            </w:r>
            <w:r w:rsidR="00E814CF">
              <w:rPr>
                <w:webHidden/>
              </w:rPr>
              <w:t>17</w:t>
            </w:r>
            <w:r w:rsidR="00E814CF">
              <w:rPr>
                <w:webHidden/>
              </w:rPr>
              <w:fldChar w:fldCharType="end"/>
            </w:r>
          </w:hyperlink>
        </w:p>
        <w:p w14:paraId="7BEF5CA4" w14:textId="25A81B5A" w:rsidR="00E814CF" w:rsidRDefault="00E97CDE">
          <w:pPr>
            <w:pStyle w:val="Sadraj1"/>
            <w:rPr>
              <w:rFonts w:asciiTheme="minorHAnsi" w:eastAsiaTheme="minorEastAsia" w:hAnsiTheme="minorHAnsi" w:cstheme="minorBidi"/>
            </w:rPr>
          </w:pPr>
          <w:hyperlink w:anchor="_Toc80047509" w:history="1">
            <w:r w:rsidR="00E814CF" w:rsidRPr="003A598D">
              <w:rPr>
                <w:rStyle w:val="Hiperveza"/>
                <w:rFonts w:asciiTheme="majorHAnsi" w:hAnsiTheme="majorHAnsi"/>
              </w:rPr>
              <w:t>5.1.1.</w:t>
            </w:r>
            <w:r w:rsidR="00E814CF">
              <w:rPr>
                <w:rFonts w:asciiTheme="minorHAnsi" w:eastAsiaTheme="minorEastAsia" w:hAnsiTheme="minorHAnsi" w:cstheme="minorBidi"/>
              </w:rPr>
              <w:tab/>
            </w:r>
            <w:r w:rsidR="00E814CF" w:rsidRPr="003A598D">
              <w:rPr>
                <w:rStyle w:val="Hiperveza"/>
                <w:rFonts w:asciiTheme="majorHAnsi" w:hAnsiTheme="majorHAnsi"/>
              </w:rPr>
              <w:t>Način izrade ponude</w:t>
            </w:r>
            <w:r w:rsidR="00E814CF">
              <w:rPr>
                <w:webHidden/>
              </w:rPr>
              <w:tab/>
            </w:r>
            <w:r w:rsidR="00E814CF">
              <w:rPr>
                <w:webHidden/>
              </w:rPr>
              <w:fldChar w:fldCharType="begin"/>
            </w:r>
            <w:r w:rsidR="00E814CF">
              <w:rPr>
                <w:webHidden/>
              </w:rPr>
              <w:instrText xml:space="preserve"> PAGEREF _Toc80047509 \h </w:instrText>
            </w:r>
            <w:r w:rsidR="00E814CF">
              <w:rPr>
                <w:webHidden/>
              </w:rPr>
            </w:r>
            <w:r w:rsidR="00E814CF">
              <w:rPr>
                <w:webHidden/>
              </w:rPr>
              <w:fldChar w:fldCharType="separate"/>
            </w:r>
            <w:r w:rsidR="00E814CF">
              <w:rPr>
                <w:webHidden/>
              </w:rPr>
              <w:t>17</w:t>
            </w:r>
            <w:r w:rsidR="00E814CF">
              <w:rPr>
                <w:webHidden/>
              </w:rPr>
              <w:fldChar w:fldCharType="end"/>
            </w:r>
          </w:hyperlink>
        </w:p>
        <w:p w14:paraId="28C1F1EC" w14:textId="433139F2" w:rsidR="00E814CF" w:rsidRDefault="00E97CDE">
          <w:pPr>
            <w:pStyle w:val="Sadraj1"/>
            <w:rPr>
              <w:rFonts w:asciiTheme="minorHAnsi" w:eastAsiaTheme="minorEastAsia" w:hAnsiTheme="minorHAnsi" w:cstheme="minorBidi"/>
            </w:rPr>
          </w:pPr>
          <w:hyperlink w:anchor="_Toc80047510" w:history="1">
            <w:r w:rsidR="00E814CF" w:rsidRPr="003A598D">
              <w:rPr>
                <w:rStyle w:val="Hiperveza"/>
                <w:rFonts w:asciiTheme="majorHAnsi" w:hAnsiTheme="majorHAnsi"/>
              </w:rPr>
              <w:t>5.1.2.</w:t>
            </w:r>
            <w:r w:rsidR="00E814CF">
              <w:rPr>
                <w:rFonts w:asciiTheme="minorHAnsi" w:eastAsiaTheme="minorEastAsia" w:hAnsiTheme="minorHAnsi" w:cstheme="minorBidi"/>
              </w:rPr>
              <w:tab/>
            </w:r>
            <w:r w:rsidR="00E814CF" w:rsidRPr="003A598D">
              <w:rPr>
                <w:rStyle w:val="Hiperveza"/>
                <w:rFonts w:asciiTheme="majorHAnsi" w:hAnsiTheme="majorHAnsi"/>
              </w:rPr>
              <w:t>Sadržaj ponude</w:t>
            </w:r>
            <w:r w:rsidR="00E814CF">
              <w:rPr>
                <w:webHidden/>
              </w:rPr>
              <w:tab/>
            </w:r>
            <w:r w:rsidR="00E814CF">
              <w:rPr>
                <w:webHidden/>
              </w:rPr>
              <w:fldChar w:fldCharType="begin"/>
            </w:r>
            <w:r w:rsidR="00E814CF">
              <w:rPr>
                <w:webHidden/>
              </w:rPr>
              <w:instrText xml:space="preserve"> PAGEREF _Toc80047510 \h </w:instrText>
            </w:r>
            <w:r w:rsidR="00E814CF">
              <w:rPr>
                <w:webHidden/>
              </w:rPr>
            </w:r>
            <w:r w:rsidR="00E814CF">
              <w:rPr>
                <w:webHidden/>
              </w:rPr>
              <w:fldChar w:fldCharType="separate"/>
            </w:r>
            <w:r w:rsidR="00E814CF">
              <w:rPr>
                <w:webHidden/>
              </w:rPr>
              <w:t>17</w:t>
            </w:r>
            <w:r w:rsidR="00E814CF">
              <w:rPr>
                <w:webHidden/>
              </w:rPr>
              <w:fldChar w:fldCharType="end"/>
            </w:r>
          </w:hyperlink>
        </w:p>
        <w:p w14:paraId="336AA568" w14:textId="2B9BB780" w:rsidR="00E814CF" w:rsidRDefault="00E97CDE">
          <w:pPr>
            <w:pStyle w:val="Sadraj1"/>
            <w:rPr>
              <w:rFonts w:asciiTheme="minorHAnsi" w:eastAsiaTheme="minorEastAsia" w:hAnsiTheme="minorHAnsi" w:cstheme="minorBidi"/>
            </w:rPr>
          </w:pPr>
          <w:hyperlink w:anchor="_Toc80047511" w:history="1">
            <w:r w:rsidR="00E814CF" w:rsidRPr="003A598D">
              <w:rPr>
                <w:rStyle w:val="Hiperveza"/>
                <w:rFonts w:asciiTheme="majorHAnsi" w:hAnsiTheme="majorHAnsi"/>
              </w:rPr>
              <w:t>5.1.3.</w:t>
            </w:r>
            <w:r w:rsidR="00E814CF">
              <w:rPr>
                <w:rFonts w:asciiTheme="minorHAnsi" w:eastAsiaTheme="minorEastAsia" w:hAnsiTheme="minorHAnsi" w:cstheme="minorBidi"/>
              </w:rPr>
              <w:tab/>
            </w:r>
            <w:r w:rsidR="00E814CF" w:rsidRPr="003A598D">
              <w:rPr>
                <w:rStyle w:val="Hiperveza"/>
                <w:rFonts w:asciiTheme="majorHAnsi" w:hAnsiTheme="majorHAnsi"/>
              </w:rPr>
              <w:t>Izmjena i/ili dopuna ponude</w:t>
            </w:r>
            <w:r w:rsidR="00E814CF">
              <w:rPr>
                <w:webHidden/>
              </w:rPr>
              <w:tab/>
            </w:r>
            <w:r w:rsidR="00E814CF">
              <w:rPr>
                <w:webHidden/>
              </w:rPr>
              <w:fldChar w:fldCharType="begin"/>
            </w:r>
            <w:r w:rsidR="00E814CF">
              <w:rPr>
                <w:webHidden/>
              </w:rPr>
              <w:instrText xml:space="preserve"> PAGEREF _Toc80047511 \h </w:instrText>
            </w:r>
            <w:r w:rsidR="00E814CF">
              <w:rPr>
                <w:webHidden/>
              </w:rPr>
            </w:r>
            <w:r w:rsidR="00E814CF">
              <w:rPr>
                <w:webHidden/>
              </w:rPr>
              <w:fldChar w:fldCharType="separate"/>
            </w:r>
            <w:r w:rsidR="00E814CF">
              <w:rPr>
                <w:webHidden/>
              </w:rPr>
              <w:t>18</w:t>
            </w:r>
            <w:r w:rsidR="00E814CF">
              <w:rPr>
                <w:webHidden/>
              </w:rPr>
              <w:fldChar w:fldCharType="end"/>
            </w:r>
          </w:hyperlink>
        </w:p>
        <w:p w14:paraId="1D5842E0" w14:textId="48567CCD" w:rsidR="00E814CF" w:rsidRDefault="00E97CDE">
          <w:pPr>
            <w:pStyle w:val="Sadraj1"/>
            <w:rPr>
              <w:rFonts w:asciiTheme="minorHAnsi" w:eastAsiaTheme="minorEastAsia" w:hAnsiTheme="minorHAnsi" w:cstheme="minorBidi"/>
            </w:rPr>
          </w:pPr>
          <w:hyperlink w:anchor="_Toc80047512" w:history="1">
            <w:r w:rsidR="00E814CF" w:rsidRPr="003A598D">
              <w:rPr>
                <w:rStyle w:val="Hiperveza"/>
                <w:rFonts w:asciiTheme="majorHAnsi" w:hAnsiTheme="majorHAnsi"/>
              </w:rPr>
              <w:t>5.2.</w:t>
            </w:r>
            <w:r w:rsidR="00E814CF">
              <w:rPr>
                <w:rFonts w:asciiTheme="minorHAnsi" w:eastAsiaTheme="minorEastAsia" w:hAnsiTheme="minorHAnsi" w:cstheme="minorBidi"/>
              </w:rPr>
              <w:tab/>
            </w:r>
            <w:r w:rsidR="00E814CF" w:rsidRPr="003A598D">
              <w:rPr>
                <w:rStyle w:val="Hiperveza"/>
                <w:rFonts w:asciiTheme="majorHAnsi" w:hAnsiTheme="majorHAnsi"/>
              </w:rPr>
              <w:t>Način dostave ponude</w:t>
            </w:r>
            <w:r w:rsidR="00E814CF">
              <w:rPr>
                <w:webHidden/>
              </w:rPr>
              <w:tab/>
            </w:r>
            <w:r w:rsidR="00E814CF">
              <w:rPr>
                <w:webHidden/>
              </w:rPr>
              <w:fldChar w:fldCharType="begin"/>
            </w:r>
            <w:r w:rsidR="00E814CF">
              <w:rPr>
                <w:webHidden/>
              </w:rPr>
              <w:instrText xml:space="preserve"> PAGEREF _Toc80047512 \h </w:instrText>
            </w:r>
            <w:r w:rsidR="00E814CF">
              <w:rPr>
                <w:webHidden/>
              </w:rPr>
            </w:r>
            <w:r w:rsidR="00E814CF">
              <w:rPr>
                <w:webHidden/>
              </w:rPr>
              <w:fldChar w:fldCharType="separate"/>
            </w:r>
            <w:r w:rsidR="00E814CF">
              <w:rPr>
                <w:webHidden/>
              </w:rPr>
              <w:t>18</w:t>
            </w:r>
            <w:r w:rsidR="00E814CF">
              <w:rPr>
                <w:webHidden/>
              </w:rPr>
              <w:fldChar w:fldCharType="end"/>
            </w:r>
          </w:hyperlink>
        </w:p>
        <w:p w14:paraId="5E0A58C6" w14:textId="7A84074A" w:rsidR="00E814CF" w:rsidRDefault="00E97CDE">
          <w:pPr>
            <w:pStyle w:val="Sadraj1"/>
            <w:rPr>
              <w:rFonts w:asciiTheme="minorHAnsi" w:eastAsiaTheme="minorEastAsia" w:hAnsiTheme="minorHAnsi" w:cstheme="minorBidi"/>
            </w:rPr>
          </w:pPr>
          <w:hyperlink w:anchor="_Toc80047513" w:history="1">
            <w:r w:rsidR="00E814CF" w:rsidRPr="003A598D">
              <w:rPr>
                <w:rStyle w:val="Hiperveza"/>
                <w:rFonts w:asciiTheme="majorHAnsi" w:hAnsiTheme="majorHAnsi"/>
              </w:rPr>
              <w:t>5.2.1.</w:t>
            </w:r>
            <w:r w:rsidR="00E814CF">
              <w:rPr>
                <w:rFonts w:asciiTheme="minorHAnsi" w:eastAsiaTheme="minorEastAsia" w:hAnsiTheme="minorHAnsi" w:cstheme="minorBidi"/>
              </w:rPr>
              <w:tab/>
            </w:r>
            <w:r w:rsidR="00E814CF" w:rsidRPr="003A598D">
              <w:rPr>
                <w:rStyle w:val="Hiperveza"/>
                <w:rFonts w:asciiTheme="majorHAnsi" w:hAnsiTheme="majorHAnsi"/>
              </w:rPr>
              <w:t>Način dostave ponude</w:t>
            </w:r>
            <w:r w:rsidR="00E814CF">
              <w:rPr>
                <w:webHidden/>
              </w:rPr>
              <w:tab/>
            </w:r>
            <w:r w:rsidR="00E814CF">
              <w:rPr>
                <w:webHidden/>
              </w:rPr>
              <w:fldChar w:fldCharType="begin"/>
            </w:r>
            <w:r w:rsidR="00E814CF">
              <w:rPr>
                <w:webHidden/>
              </w:rPr>
              <w:instrText xml:space="preserve"> PAGEREF _Toc80047513 \h </w:instrText>
            </w:r>
            <w:r w:rsidR="00E814CF">
              <w:rPr>
                <w:webHidden/>
              </w:rPr>
            </w:r>
            <w:r w:rsidR="00E814CF">
              <w:rPr>
                <w:webHidden/>
              </w:rPr>
              <w:fldChar w:fldCharType="separate"/>
            </w:r>
            <w:r w:rsidR="00E814CF">
              <w:rPr>
                <w:webHidden/>
              </w:rPr>
              <w:t>18</w:t>
            </w:r>
            <w:r w:rsidR="00E814CF">
              <w:rPr>
                <w:webHidden/>
              </w:rPr>
              <w:fldChar w:fldCharType="end"/>
            </w:r>
          </w:hyperlink>
        </w:p>
        <w:p w14:paraId="4DFC961F" w14:textId="1B684301" w:rsidR="00E814CF" w:rsidRDefault="00E97CDE">
          <w:pPr>
            <w:pStyle w:val="Sadraj1"/>
            <w:rPr>
              <w:rFonts w:asciiTheme="minorHAnsi" w:eastAsiaTheme="minorEastAsia" w:hAnsiTheme="minorHAnsi" w:cstheme="minorBidi"/>
            </w:rPr>
          </w:pPr>
          <w:hyperlink w:anchor="_Toc80047514" w:history="1">
            <w:r w:rsidR="00E814CF" w:rsidRPr="003A598D">
              <w:rPr>
                <w:rStyle w:val="Hiperveza"/>
                <w:rFonts w:asciiTheme="majorHAnsi" w:hAnsiTheme="majorHAnsi"/>
              </w:rPr>
              <w:t>5.3.</w:t>
            </w:r>
            <w:r w:rsidR="00E814CF">
              <w:rPr>
                <w:rFonts w:asciiTheme="minorHAnsi" w:eastAsiaTheme="minorEastAsia" w:hAnsiTheme="minorHAnsi" w:cstheme="minorBidi"/>
              </w:rPr>
              <w:tab/>
            </w:r>
            <w:r w:rsidR="00E814CF" w:rsidRPr="003A598D">
              <w:rPr>
                <w:rStyle w:val="Hiperveza"/>
                <w:rFonts w:asciiTheme="majorHAnsi" w:hAnsiTheme="majorHAnsi"/>
              </w:rPr>
              <w:t>Način određivanja cijene ponude</w:t>
            </w:r>
            <w:r w:rsidR="00E814CF">
              <w:rPr>
                <w:webHidden/>
              </w:rPr>
              <w:tab/>
            </w:r>
            <w:r w:rsidR="00E814CF">
              <w:rPr>
                <w:webHidden/>
              </w:rPr>
              <w:fldChar w:fldCharType="begin"/>
            </w:r>
            <w:r w:rsidR="00E814CF">
              <w:rPr>
                <w:webHidden/>
              </w:rPr>
              <w:instrText xml:space="preserve"> PAGEREF _Toc80047514 \h </w:instrText>
            </w:r>
            <w:r w:rsidR="00E814CF">
              <w:rPr>
                <w:webHidden/>
              </w:rPr>
            </w:r>
            <w:r w:rsidR="00E814CF">
              <w:rPr>
                <w:webHidden/>
              </w:rPr>
              <w:fldChar w:fldCharType="separate"/>
            </w:r>
            <w:r w:rsidR="00E814CF">
              <w:rPr>
                <w:webHidden/>
              </w:rPr>
              <w:t>19</w:t>
            </w:r>
            <w:r w:rsidR="00E814CF">
              <w:rPr>
                <w:webHidden/>
              </w:rPr>
              <w:fldChar w:fldCharType="end"/>
            </w:r>
          </w:hyperlink>
        </w:p>
        <w:p w14:paraId="6E17F634" w14:textId="02CCA32A" w:rsidR="00E814CF" w:rsidRDefault="00E97CDE">
          <w:pPr>
            <w:pStyle w:val="Sadraj1"/>
            <w:rPr>
              <w:rFonts w:asciiTheme="minorHAnsi" w:eastAsiaTheme="minorEastAsia" w:hAnsiTheme="minorHAnsi" w:cstheme="minorBidi"/>
            </w:rPr>
          </w:pPr>
          <w:hyperlink w:anchor="_Toc80047515" w:history="1">
            <w:r w:rsidR="00E814CF" w:rsidRPr="003A598D">
              <w:rPr>
                <w:rStyle w:val="Hiperveza"/>
                <w:rFonts w:asciiTheme="majorHAnsi" w:hAnsiTheme="majorHAnsi"/>
              </w:rPr>
              <w:t>5.4.</w:t>
            </w:r>
            <w:r w:rsidR="00E814CF">
              <w:rPr>
                <w:rFonts w:asciiTheme="minorHAnsi" w:eastAsiaTheme="minorEastAsia" w:hAnsiTheme="minorHAnsi" w:cstheme="minorBidi"/>
              </w:rPr>
              <w:tab/>
            </w:r>
            <w:r w:rsidR="00E814CF" w:rsidRPr="003A598D">
              <w:rPr>
                <w:rStyle w:val="Hiperveza"/>
                <w:rFonts w:asciiTheme="majorHAnsi" w:hAnsiTheme="majorHAnsi"/>
              </w:rPr>
              <w:t>Valuta ponude</w:t>
            </w:r>
            <w:r w:rsidR="00E814CF">
              <w:rPr>
                <w:webHidden/>
              </w:rPr>
              <w:tab/>
            </w:r>
            <w:r w:rsidR="00E814CF">
              <w:rPr>
                <w:webHidden/>
              </w:rPr>
              <w:fldChar w:fldCharType="begin"/>
            </w:r>
            <w:r w:rsidR="00E814CF">
              <w:rPr>
                <w:webHidden/>
              </w:rPr>
              <w:instrText xml:space="preserve"> PAGEREF _Toc80047515 \h </w:instrText>
            </w:r>
            <w:r w:rsidR="00E814CF">
              <w:rPr>
                <w:webHidden/>
              </w:rPr>
            </w:r>
            <w:r w:rsidR="00E814CF">
              <w:rPr>
                <w:webHidden/>
              </w:rPr>
              <w:fldChar w:fldCharType="separate"/>
            </w:r>
            <w:r w:rsidR="00E814CF">
              <w:rPr>
                <w:webHidden/>
              </w:rPr>
              <w:t>20</w:t>
            </w:r>
            <w:r w:rsidR="00E814CF">
              <w:rPr>
                <w:webHidden/>
              </w:rPr>
              <w:fldChar w:fldCharType="end"/>
            </w:r>
          </w:hyperlink>
        </w:p>
        <w:p w14:paraId="284D2C04" w14:textId="16AC8D0E" w:rsidR="00E814CF" w:rsidRDefault="00E97CDE">
          <w:pPr>
            <w:pStyle w:val="Sadraj1"/>
            <w:rPr>
              <w:rFonts w:asciiTheme="minorHAnsi" w:eastAsiaTheme="minorEastAsia" w:hAnsiTheme="minorHAnsi" w:cstheme="minorBidi"/>
            </w:rPr>
          </w:pPr>
          <w:hyperlink w:anchor="_Toc80047516" w:history="1">
            <w:r w:rsidR="00E814CF" w:rsidRPr="003A598D">
              <w:rPr>
                <w:rStyle w:val="Hiperveza"/>
                <w:rFonts w:asciiTheme="majorHAnsi" w:hAnsiTheme="majorHAnsi"/>
              </w:rPr>
              <w:t>5.5.</w:t>
            </w:r>
            <w:r w:rsidR="00E814CF">
              <w:rPr>
                <w:rFonts w:asciiTheme="minorHAnsi" w:eastAsiaTheme="minorEastAsia" w:hAnsiTheme="minorHAnsi" w:cstheme="minorBidi"/>
              </w:rPr>
              <w:tab/>
            </w:r>
            <w:r w:rsidR="00E814CF" w:rsidRPr="003A598D">
              <w:rPr>
                <w:rStyle w:val="Hiperveza"/>
                <w:rFonts w:asciiTheme="majorHAnsi" w:hAnsiTheme="majorHAnsi"/>
              </w:rPr>
              <w:t>Kriterij za odabir ponude</w:t>
            </w:r>
            <w:r w:rsidR="00E814CF">
              <w:rPr>
                <w:webHidden/>
              </w:rPr>
              <w:tab/>
            </w:r>
            <w:r w:rsidR="00E814CF">
              <w:rPr>
                <w:webHidden/>
              </w:rPr>
              <w:fldChar w:fldCharType="begin"/>
            </w:r>
            <w:r w:rsidR="00E814CF">
              <w:rPr>
                <w:webHidden/>
              </w:rPr>
              <w:instrText xml:space="preserve"> PAGEREF _Toc80047516 \h </w:instrText>
            </w:r>
            <w:r w:rsidR="00E814CF">
              <w:rPr>
                <w:webHidden/>
              </w:rPr>
            </w:r>
            <w:r w:rsidR="00E814CF">
              <w:rPr>
                <w:webHidden/>
              </w:rPr>
              <w:fldChar w:fldCharType="separate"/>
            </w:r>
            <w:r w:rsidR="00E814CF">
              <w:rPr>
                <w:webHidden/>
              </w:rPr>
              <w:t>20</w:t>
            </w:r>
            <w:r w:rsidR="00E814CF">
              <w:rPr>
                <w:webHidden/>
              </w:rPr>
              <w:fldChar w:fldCharType="end"/>
            </w:r>
          </w:hyperlink>
        </w:p>
        <w:p w14:paraId="339E6A7F" w14:textId="5B8A430E" w:rsidR="00E814CF" w:rsidRDefault="00E97CDE">
          <w:pPr>
            <w:pStyle w:val="Sadraj1"/>
            <w:rPr>
              <w:rFonts w:asciiTheme="minorHAnsi" w:eastAsiaTheme="minorEastAsia" w:hAnsiTheme="minorHAnsi" w:cstheme="minorBidi"/>
            </w:rPr>
          </w:pPr>
          <w:hyperlink w:anchor="_Toc80047517" w:history="1">
            <w:r w:rsidR="00E814CF" w:rsidRPr="003A598D">
              <w:rPr>
                <w:rStyle w:val="Hiperveza"/>
                <w:rFonts w:asciiTheme="majorHAnsi" w:hAnsiTheme="majorHAnsi"/>
              </w:rPr>
              <w:t>5.6.</w:t>
            </w:r>
            <w:r w:rsidR="00E814CF">
              <w:rPr>
                <w:rFonts w:asciiTheme="minorHAnsi" w:eastAsiaTheme="minorEastAsia" w:hAnsiTheme="minorHAnsi" w:cstheme="minorBidi"/>
              </w:rPr>
              <w:tab/>
            </w:r>
            <w:r w:rsidR="00E814CF" w:rsidRPr="003A598D">
              <w:rPr>
                <w:rStyle w:val="Hiperveza"/>
                <w:rFonts w:asciiTheme="majorHAnsi" w:hAnsiTheme="majorHAnsi"/>
              </w:rPr>
              <w:t>Jezik i pismo na kojemu se sastavlja ponuda</w:t>
            </w:r>
            <w:r w:rsidR="00E814CF">
              <w:rPr>
                <w:webHidden/>
              </w:rPr>
              <w:tab/>
            </w:r>
            <w:r w:rsidR="00E814CF">
              <w:rPr>
                <w:webHidden/>
              </w:rPr>
              <w:fldChar w:fldCharType="begin"/>
            </w:r>
            <w:r w:rsidR="00E814CF">
              <w:rPr>
                <w:webHidden/>
              </w:rPr>
              <w:instrText xml:space="preserve"> PAGEREF _Toc80047517 \h </w:instrText>
            </w:r>
            <w:r w:rsidR="00E814CF">
              <w:rPr>
                <w:webHidden/>
              </w:rPr>
            </w:r>
            <w:r w:rsidR="00E814CF">
              <w:rPr>
                <w:webHidden/>
              </w:rPr>
              <w:fldChar w:fldCharType="separate"/>
            </w:r>
            <w:r w:rsidR="00E814CF">
              <w:rPr>
                <w:webHidden/>
              </w:rPr>
              <w:t>21</w:t>
            </w:r>
            <w:r w:rsidR="00E814CF">
              <w:rPr>
                <w:webHidden/>
              </w:rPr>
              <w:fldChar w:fldCharType="end"/>
            </w:r>
          </w:hyperlink>
        </w:p>
        <w:p w14:paraId="5F686A31" w14:textId="1B5D31CC" w:rsidR="00E814CF" w:rsidRDefault="00E97CDE">
          <w:pPr>
            <w:pStyle w:val="Sadraj1"/>
            <w:rPr>
              <w:rFonts w:asciiTheme="minorHAnsi" w:eastAsiaTheme="minorEastAsia" w:hAnsiTheme="minorHAnsi" w:cstheme="minorBidi"/>
            </w:rPr>
          </w:pPr>
          <w:hyperlink w:anchor="_Toc80047518" w:history="1">
            <w:r w:rsidR="00E814CF" w:rsidRPr="003A598D">
              <w:rPr>
                <w:rStyle w:val="Hiperveza"/>
                <w:rFonts w:asciiTheme="majorHAnsi" w:hAnsiTheme="majorHAnsi"/>
              </w:rPr>
              <w:t>5.7.</w:t>
            </w:r>
            <w:r w:rsidR="00E814CF">
              <w:rPr>
                <w:rFonts w:asciiTheme="minorHAnsi" w:eastAsiaTheme="minorEastAsia" w:hAnsiTheme="minorHAnsi" w:cstheme="minorBidi"/>
              </w:rPr>
              <w:tab/>
            </w:r>
            <w:r w:rsidR="00E814CF" w:rsidRPr="003A598D">
              <w:rPr>
                <w:rStyle w:val="Hiperveza"/>
                <w:rFonts w:asciiTheme="majorHAnsi" w:hAnsiTheme="majorHAnsi"/>
              </w:rPr>
              <w:t>Rok valjanosti ponude</w:t>
            </w:r>
            <w:r w:rsidR="00E814CF">
              <w:rPr>
                <w:webHidden/>
              </w:rPr>
              <w:tab/>
            </w:r>
            <w:r w:rsidR="00E814CF">
              <w:rPr>
                <w:webHidden/>
              </w:rPr>
              <w:fldChar w:fldCharType="begin"/>
            </w:r>
            <w:r w:rsidR="00E814CF">
              <w:rPr>
                <w:webHidden/>
              </w:rPr>
              <w:instrText xml:space="preserve"> PAGEREF _Toc80047518 \h </w:instrText>
            </w:r>
            <w:r w:rsidR="00E814CF">
              <w:rPr>
                <w:webHidden/>
              </w:rPr>
            </w:r>
            <w:r w:rsidR="00E814CF">
              <w:rPr>
                <w:webHidden/>
              </w:rPr>
              <w:fldChar w:fldCharType="separate"/>
            </w:r>
            <w:r w:rsidR="00E814CF">
              <w:rPr>
                <w:webHidden/>
              </w:rPr>
              <w:t>21</w:t>
            </w:r>
            <w:r w:rsidR="00E814CF">
              <w:rPr>
                <w:webHidden/>
              </w:rPr>
              <w:fldChar w:fldCharType="end"/>
            </w:r>
          </w:hyperlink>
        </w:p>
        <w:p w14:paraId="43BED4C2" w14:textId="3C1673B2" w:rsidR="00E814CF" w:rsidRDefault="00E97CDE">
          <w:pPr>
            <w:pStyle w:val="Sadraj1"/>
            <w:rPr>
              <w:rFonts w:asciiTheme="minorHAnsi" w:eastAsiaTheme="minorEastAsia" w:hAnsiTheme="minorHAnsi" w:cstheme="minorBidi"/>
            </w:rPr>
          </w:pPr>
          <w:hyperlink w:anchor="_Toc80047519" w:history="1">
            <w:r w:rsidR="00E814CF" w:rsidRPr="003A598D">
              <w:rPr>
                <w:rStyle w:val="Hiperveza"/>
                <w:rFonts w:asciiTheme="majorHAnsi" w:hAnsiTheme="majorHAnsi"/>
              </w:rPr>
              <w:t>6.</w:t>
            </w:r>
            <w:r w:rsidR="00E814CF">
              <w:rPr>
                <w:rFonts w:asciiTheme="minorHAnsi" w:eastAsiaTheme="minorEastAsia" w:hAnsiTheme="minorHAnsi" w:cstheme="minorBidi"/>
              </w:rPr>
              <w:tab/>
            </w:r>
            <w:r w:rsidR="00E814CF" w:rsidRPr="003A598D">
              <w:rPr>
                <w:rStyle w:val="Hiperveza"/>
                <w:rFonts w:asciiTheme="majorHAnsi" w:hAnsiTheme="majorHAnsi"/>
              </w:rPr>
              <w:t>OSTALE ODREDBE</w:t>
            </w:r>
            <w:r w:rsidR="00E814CF">
              <w:rPr>
                <w:webHidden/>
              </w:rPr>
              <w:tab/>
            </w:r>
            <w:r w:rsidR="00E814CF">
              <w:rPr>
                <w:webHidden/>
              </w:rPr>
              <w:fldChar w:fldCharType="begin"/>
            </w:r>
            <w:r w:rsidR="00E814CF">
              <w:rPr>
                <w:webHidden/>
              </w:rPr>
              <w:instrText xml:space="preserve"> PAGEREF _Toc80047519 \h </w:instrText>
            </w:r>
            <w:r w:rsidR="00E814CF">
              <w:rPr>
                <w:webHidden/>
              </w:rPr>
            </w:r>
            <w:r w:rsidR="00E814CF">
              <w:rPr>
                <w:webHidden/>
              </w:rPr>
              <w:fldChar w:fldCharType="separate"/>
            </w:r>
            <w:r w:rsidR="00E814CF">
              <w:rPr>
                <w:webHidden/>
              </w:rPr>
              <w:t>21</w:t>
            </w:r>
            <w:r w:rsidR="00E814CF">
              <w:rPr>
                <w:webHidden/>
              </w:rPr>
              <w:fldChar w:fldCharType="end"/>
            </w:r>
          </w:hyperlink>
        </w:p>
        <w:p w14:paraId="0AF4F317" w14:textId="181F730D" w:rsidR="00E814CF" w:rsidRDefault="00E97CDE">
          <w:pPr>
            <w:pStyle w:val="Sadraj1"/>
            <w:rPr>
              <w:rFonts w:asciiTheme="minorHAnsi" w:eastAsiaTheme="minorEastAsia" w:hAnsiTheme="minorHAnsi" w:cstheme="minorBidi"/>
            </w:rPr>
          </w:pPr>
          <w:hyperlink w:anchor="_Toc80047520" w:history="1">
            <w:r w:rsidR="00E814CF" w:rsidRPr="003A598D">
              <w:rPr>
                <w:rStyle w:val="Hiperveza"/>
                <w:rFonts w:asciiTheme="majorHAnsi" w:hAnsiTheme="majorHAnsi"/>
              </w:rPr>
              <w:t>6.1.</w:t>
            </w:r>
            <w:r w:rsidR="00E814CF">
              <w:rPr>
                <w:rFonts w:asciiTheme="minorHAnsi" w:eastAsiaTheme="minorEastAsia" w:hAnsiTheme="minorHAnsi" w:cstheme="minorBidi"/>
              </w:rPr>
              <w:tab/>
            </w:r>
            <w:r w:rsidR="00E814CF" w:rsidRPr="003A598D">
              <w:rPr>
                <w:rStyle w:val="Hiperveza"/>
                <w:rFonts w:asciiTheme="majorHAnsi" w:hAnsiTheme="majorHAnsi"/>
              </w:rPr>
              <w:t>Norme osiguranja kvalitete ili norme upravljanja okolišem</w:t>
            </w:r>
            <w:r w:rsidR="00E814CF">
              <w:rPr>
                <w:webHidden/>
              </w:rPr>
              <w:tab/>
            </w:r>
            <w:r w:rsidR="00E814CF">
              <w:rPr>
                <w:webHidden/>
              </w:rPr>
              <w:fldChar w:fldCharType="begin"/>
            </w:r>
            <w:r w:rsidR="00E814CF">
              <w:rPr>
                <w:webHidden/>
              </w:rPr>
              <w:instrText xml:space="preserve"> PAGEREF _Toc80047520 \h </w:instrText>
            </w:r>
            <w:r w:rsidR="00E814CF">
              <w:rPr>
                <w:webHidden/>
              </w:rPr>
            </w:r>
            <w:r w:rsidR="00E814CF">
              <w:rPr>
                <w:webHidden/>
              </w:rPr>
              <w:fldChar w:fldCharType="separate"/>
            </w:r>
            <w:r w:rsidR="00E814CF">
              <w:rPr>
                <w:webHidden/>
              </w:rPr>
              <w:t>21</w:t>
            </w:r>
            <w:r w:rsidR="00E814CF">
              <w:rPr>
                <w:webHidden/>
              </w:rPr>
              <w:fldChar w:fldCharType="end"/>
            </w:r>
          </w:hyperlink>
        </w:p>
        <w:p w14:paraId="721E804F" w14:textId="0C33D6EE" w:rsidR="00E814CF" w:rsidRDefault="00E97CDE">
          <w:pPr>
            <w:pStyle w:val="Sadraj1"/>
            <w:rPr>
              <w:rFonts w:asciiTheme="minorHAnsi" w:eastAsiaTheme="minorEastAsia" w:hAnsiTheme="minorHAnsi" w:cstheme="minorBidi"/>
            </w:rPr>
          </w:pPr>
          <w:hyperlink w:anchor="_Toc80047521" w:history="1">
            <w:r w:rsidR="00E814CF" w:rsidRPr="003A598D">
              <w:rPr>
                <w:rStyle w:val="Hiperveza"/>
                <w:rFonts w:asciiTheme="majorHAnsi" w:hAnsiTheme="majorHAnsi"/>
              </w:rPr>
              <w:t>6.1.1.</w:t>
            </w:r>
            <w:r w:rsidR="00E814CF">
              <w:rPr>
                <w:rFonts w:asciiTheme="minorHAnsi" w:eastAsiaTheme="minorEastAsia" w:hAnsiTheme="minorHAnsi" w:cstheme="minorBidi"/>
              </w:rPr>
              <w:tab/>
            </w:r>
            <w:r w:rsidR="00E814CF" w:rsidRPr="003A598D">
              <w:rPr>
                <w:rStyle w:val="Hiperveza"/>
                <w:rFonts w:asciiTheme="majorHAnsi" w:hAnsiTheme="majorHAnsi"/>
              </w:rPr>
              <w:t>ISO 9001, OHSAS 18001, ISO 27001</w:t>
            </w:r>
            <w:r w:rsidR="00E814CF">
              <w:rPr>
                <w:webHidden/>
              </w:rPr>
              <w:tab/>
            </w:r>
            <w:r w:rsidR="00E814CF">
              <w:rPr>
                <w:webHidden/>
              </w:rPr>
              <w:fldChar w:fldCharType="begin"/>
            </w:r>
            <w:r w:rsidR="00E814CF">
              <w:rPr>
                <w:webHidden/>
              </w:rPr>
              <w:instrText xml:space="preserve"> PAGEREF _Toc80047521 \h </w:instrText>
            </w:r>
            <w:r w:rsidR="00E814CF">
              <w:rPr>
                <w:webHidden/>
              </w:rPr>
            </w:r>
            <w:r w:rsidR="00E814CF">
              <w:rPr>
                <w:webHidden/>
              </w:rPr>
              <w:fldChar w:fldCharType="separate"/>
            </w:r>
            <w:r w:rsidR="00E814CF">
              <w:rPr>
                <w:webHidden/>
              </w:rPr>
              <w:t>21</w:t>
            </w:r>
            <w:r w:rsidR="00E814CF">
              <w:rPr>
                <w:webHidden/>
              </w:rPr>
              <w:fldChar w:fldCharType="end"/>
            </w:r>
          </w:hyperlink>
        </w:p>
        <w:p w14:paraId="172D576E" w14:textId="5D7427C6" w:rsidR="00E814CF" w:rsidRDefault="00E97CDE">
          <w:pPr>
            <w:pStyle w:val="Sadraj1"/>
            <w:rPr>
              <w:rFonts w:asciiTheme="minorHAnsi" w:eastAsiaTheme="minorEastAsia" w:hAnsiTheme="minorHAnsi" w:cstheme="minorBidi"/>
            </w:rPr>
          </w:pPr>
          <w:hyperlink w:anchor="_Toc80047522" w:history="1">
            <w:r w:rsidR="00E814CF" w:rsidRPr="003A598D">
              <w:rPr>
                <w:rStyle w:val="Hiperveza"/>
                <w:rFonts w:asciiTheme="majorHAnsi" w:hAnsiTheme="majorHAnsi"/>
              </w:rPr>
              <w:t>6.2.</w:t>
            </w:r>
            <w:r w:rsidR="00E814CF">
              <w:rPr>
                <w:rFonts w:asciiTheme="minorHAnsi" w:eastAsiaTheme="minorEastAsia" w:hAnsiTheme="minorHAnsi" w:cstheme="minorBidi"/>
              </w:rPr>
              <w:tab/>
            </w:r>
            <w:r w:rsidR="00E814CF" w:rsidRPr="003A598D">
              <w:rPr>
                <w:rStyle w:val="Hiperveza"/>
                <w:rFonts w:asciiTheme="majorHAnsi" w:hAnsiTheme="majorHAnsi"/>
              </w:rPr>
              <w:t>Odredbe koje se odnose na zajednicu gospodarskih subjekata</w:t>
            </w:r>
            <w:r w:rsidR="00E814CF">
              <w:rPr>
                <w:webHidden/>
              </w:rPr>
              <w:tab/>
            </w:r>
            <w:r w:rsidR="00E814CF">
              <w:rPr>
                <w:webHidden/>
              </w:rPr>
              <w:fldChar w:fldCharType="begin"/>
            </w:r>
            <w:r w:rsidR="00E814CF">
              <w:rPr>
                <w:webHidden/>
              </w:rPr>
              <w:instrText xml:space="preserve"> PAGEREF _Toc80047522 \h </w:instrText>
            </w:r>
            <w:r w:rsidR="00E814CF">
              <w:rPr>
                <w:webHidden/>
              </w:rPr>
            </w:r>
            <w:r w:rsidR="00E814CF">
              <w:rPr>
                <w:webHidden/>
              </w:rPr>
              <w:fldChar w:fldCharType="separate"/>
            </w:r>
            <w:r w:rsidR="00E814CF">
              <w:rPr>
                <w:webHidden/>
              </w:rPr>
              <w:t>21</w:t>
            </w:r>
            <w:r w:rsidR="00E814CF">
              <w:rPr>
                <w:webHidden/>
              </w:rPr>
              <w:fldChar w:fldCharType="end"/>
            </w:r>
          </w:hyperlink>
        </w:p>
        <w:p w14:paraId="417FCCD6" w14:textId="46BB6563" w:rsidR="00E814CF" w:rsidRDefault="00E97CDE">
          <w:pPr>
            <w:pStyle w:val="Sadraj1"/>
            <w:rPr>
              <w:rFonts w:asciiTheme="minorHAnsi" w:eastAsiaTheme="minorEastAsia" w:hAnsiTheme="minorHAnsi" w:cstheme="minorBidi"/>
            </w:rPr>
          </w:pPr>
          <w:hyperlink w:anchor="_Toc80047523" w:history="1">
            <w:r w:rsidR="00E814CF" w:rsidRPr="003A598D">
              <w:rPr>
                <w:rStyle w:val="Hiperveza"/>
                <w:rFonts w:asciiTheme="majorHAnsi" w:hAnsiTheme="majorHAnsi"/>
              </w:rPr>
              <w:t>6.3.</w:t>
            </w:r>
            <w:r w:rsidR="00E814CF">
              <w:rPr>
                <w:rFonts w:asciiTheme="minorHAnsi" w:eastAsiaTheme="minorEastAsia" w:hAnsiTheme="minorHAnsi" w:cstheme="minorBidi"/>
              </w:rPr>
              <w:tab/>
            </w:r>
            <w:r w:rsidR="00E814CF" w:rsidRPr="003A598D">
              <w:rPr>
                <w:rStyle w:val="Hiperveza"/>
                <w:rFonts w:asciiTheme="majorHAnsi" w:hAnsiTheme="majorHAnsi"/>
              </w:rPr>
              <w:t>Odredbe o Podugovarateljima</w:t>
            </w:r>
            <w:r w:rsidR="00E814CF">
              <w:rPr>
                <w:webHidden/>
              </w:rPr>
              <w:tab/>
            </w:r>
            <w:r w:rsidR="00E814CF">
              <w:rPr>
                <w:webHidden/>
              </w:rPr>
              <w:fldChar w:fldCharType="begin"/>
            </w:r>
            <w:r w:rsidR="00E814CF">
              <w:rPr>
                <w:webHidden/>
              </w:rPr>
              <w:instrText xml:space="preserve"> PAGEREF _Toc80047523 \h </w:instrText>
            </w:r>
            <w:r w:rsidR="00E814CF">
              <w:rPr>
                <w:webHidden/>
              </w:rPr>
            </w:r>
            <w:r w:rsidR="00E814CF">
              <w:rPr>
                <w:webHidden/>
              </w:rPr>
              <w:fldChar w:fldCharType="separate"/>
            </w:r>
            <w:r w:rsidR="00E814CF">
              <w:rPr>
                <w:webHidden/>
              </w:rPr>
              <w:t>22</w:t>
            </w:r>
            <w:r w:rsidR="00E814CF">
              <w:rPr>
                <w:webHidden/>
              </w:rPr>
              <w:fldChar w:fldCharType="end"/>
            </w:r>
          </w:hyperlink>
        </w:p>
        <w:p w14:paraId="5EE1F838" w14:textId="6D58252D" w:rsidR="00E814CF" w:rsidRDefault="00E97CDE">
          <w:pPr>
            <w:pStyle w:val="Sadraj1"/>
            <w:rPr>
              <w:rFonts w:asciiTheme="minorHAnsi" w:eastAsiaTheme="minorEastAsia" w:hAnsiTheme="minorHAnsi" w:cstheme="minorBidi"/>
            </w:rPr>
          </w:pPr>
          <w:hyperlink w:anchor="_Toc80047524" w:history="1">
            <w:r w:rsidR="00E814CF" w:rsidRPr="003A598D">
              <w:rPr>
                <w:rStyle w:val="Hiperveza"/>
                <w:rFonts w:asciiTheme="majorHAnsi" w:hAnsiTheme="majorHAnsi"/>
              </w:rPr>
              <w:t>6.4.</w:t>
            </w:r>
            <w:r w:rsidR="00E814CF">
              <w:rPr>
                <w:rFonts w:asciiTheme="minorHAnsi" w:eastAsiaTheme="minorEastAsia" w:hAnsiTheme="minorHAnsi" w:cstheme="minorBidi"/>
              </w:rPr>
              <w:tab/>
            </w:r>
            <w:r w:rsidR="00E814CF" w:rsidRPr="003A598D">
              <w:rPr>
                <w:rStyle w:val="Hiperveza"/>
                <w:rFonts w:asciiTheme="majorHAnsi" w:hAnsiTheme="majorHAnsi"/>
              </w:rPr>
              <w:t>Oslanjanje na sposobnost drugih subjekata</w:t>
            </w:r>
            <w:r w:rsidR="00E814CF">
              <w:rPr>
                <w:webHidden/>
              </w:rPr>
              <w:tab/>
            </w:r>
            <w:r w:rsidR="00E814CF">
              <w:rPr>
                <w:webHidden/>
              </w:rPr>
              <w:fldChar w:fldCharType="begin"/>
            </w:r>
            <w:r w:rsidR="00E814CF">
              <w:rPr>
                <w:webHidden/>
              </w:rPr>
              <w:instrText xml:space="preserve"> PAGEREF _Toc80047524 \h </w:instrText>
            </w:r>
            <w:r w:rsidR="00E814CF">
              <w:rPr>
                <w:webHidden/>
              </w:rPr>
            </w:r>
            <w:r w:rsidR="00E814CF">
              <w:rPr>
                <w:webHidden/>
              </w:rPr>
              <w:fldChar w:fldCharType="separate"/>
            </w:r>
            <w:r w:rsidR="00E814CF">
              <w:rPr>
                <w:webHidden/>
              </w:rPr>
              <w:t>24</w:t>
            </w:r>
            <w:r w:rsidR="00E814CF">
              <w:rPr>
                <w:webHidden/>
              </w:rPr>
              <w:fldChar w:fldCharType="end"/>
            </w:r>
          </w:hyperlink>
        </w:p>
        <w:p w14:paraId="1DFC6B51" w14:textId="1EC31C61" w:rsidR="00E814CF" w:rsidRDefault="00E97CDE">
          <w:pPr>
            <w:pStyle w:val="Sadraj1"/>
            <w:rPr>
              <w:rFonts w:asciiTheme="minorHAnsi" w:eastAsiaTheme="minorEastAsia" w:hAnsiTheme="minorHAnsi" w:cstheme="minorBidi"/>
            </w:rPr>
          </w:pPr>
          <w:hyperlink w:anchor="_Toc80047525" w:history="1">
            <w:r w:rsidR="00E814CF" w:rsidRPr="003A598D">
              <w:rPr>
                <w:rStyle w:val="Hiperveza"/>
                <w:rFonts w:asciiTheme="majorHAnsi" w:hAnsiTheme="majorHAnsi"/>
              </w:rPr>
              <w:t>6.5.</w:t>
            </w:r>
            <w:r w:rsidR="00E814CF">
              <w:rPr>
                <w:rFonts w:asciiTheme="minorHAnsi" w:eastAsiaTheme="minorEastAsia" w:hAnsiTheme="minorHAnsi" w:cstheme="minorBidi"/>
              </w:rPr>
              <w:tab/>
            </w:r>
            <w:r w:rsidR="00E814CF" w:rsidRPr="003A598D">
              <w:rPr>
                <w:rStyle w:val="Hiperveza"/>
                <w:rFonts w:asciiTheme="majorHAnsi" w:hAnsiTheme="majorHAnsi"/>
              </w:rPr>
              <w:t>Vrsta, sredstvo i uvjeti jamstva</w:t>
            </w:r>
            <w:r w:rsidR="00E814CF">
              <w:rPr>
                <w:webHidden/>
              </w:rPr>
              <w:tab/>
            </w:r>
            <w:r w:rsidR="00E814CF">
              <w:rPr>
                <w:webHidden/>
              </w:rPr>
              <w:fldChar w:fldCharType="begin"/>
            </w:r>
            <w:r w:rsidR="00E814CF">
              <w:rPr>
                <w:webHidden/>
              </w:rPr>
              <w:instrText xml:space="preserve"> PAGEREF _Toc80047525 \h </w:instrText>
            </w:r>
            <w:r w:rsidR="00E814CF">
              <w:rPr>
                <w:webHidden/>
              </w:rPr>
            </w:r>
            <w:r w:rsidR="00E814CF">
              <w:rPr>
                <w:webHidden/>
              </w:rPr>
              <w:fldChar w:fldCharType="separate"/>
            </w:r>
            <w:r w:rsidR="00E814CF">
              <w:rPr>
                <w:webHidden/>
              </w:rPr>
              <w:t>24</w:t>
            </w:r>
            <w:r w:rsidR="00E814CF">
              <w:rPr>
                <w:webHidden/>
              </w:rPr>
              <w:fldChar w:fldCharType="end"/>
            </w:r>
          </w:hyperlink>
        </w:p>
        <w:p w14:paraId="77ADB646" w14:textId="7F3E69D9" w:rsidR="00E814CF" w:rsidRDefault="00E97CDE">
          <w:pPr>
            <w:pStyle w:val="Sadraj1"/>
            <w:rPr>
              <w:rFonts w:asciiTheme="minorHAnsi" w:eastAsiaTheme="minorEastAsia" w:hAnsiTheme="minorHAnsi" w:cstheme="minorBidi"/>
            </w:rPr>
          </w:pPr>
          <w:hyperlink w:anchor="_Toc80047526" w:history="1">
            <w:r w:rsidR="00E814CF" w:rsidRPr="003A598D">
              <w:rPr>
                <w:rStyle w:val="Hiperveza"/>
                <w:rFonts w:asciiTheme="majorHAnsi" w:hAnsiTheme="majorHAnsi"/>
              </w:rPr>
              <w:t>6.5.1.</w:t>
            </w:r>
            <w:r w:rsidR="00E814CF">
              <w:rPr>
                <w:rFonts w:asciiTheme="minorHAnsi" w:eastAsiaTheme="minorEastAsia" w:hAnsiTheme="minorHAnsi" w:cstheme="minorBidi"/>
              </w:rPr>
              <w:tab/>
            </w:r>
            <w:r w:rsidR="00E814CF" w:rsidRPr="003A598D">
              <w:rPr>
                <w:rStyle w:val="Hiperveza"/>
                <w:rFonts w:asciiTheme="majorHAnsi" w:hAnsiTheme="majorHAnsi"/>
              </w:rPr>
              <w:t>Jamstvo za ozbiljnost ponude</w:t>
            </w:r>
            <w:r w:rsidR="00E814CF">
              <w:rPr>
                <w:webHidden/>
              </w:rPr>
              <w:tab/>
            </w:r>
            <w:r w:rsidR="00E814CF">
              <w:rPr>
                <w:webHidden/>
              </w:rPr>
              <w:fldChar w:fldCharType="begin"/>
            </w:r>
            <w:r w:rsidR="00E814CF">
              <w:rPr>
                <w:webHidden/>
              </w:rPr>
              <w:instrText xml:space="preserve"> PAGEREF _Toc80047526 \h </w:instrText>
            </w:r>
            <w:r w:rsidR="00E814CF">
              <w:rPr>
                <w:webHidden/>
              </w:rPr>
            </w:r>
            <w:r w:rsidR="00E814CF">
              <w:rPr>
                <w:webHidden/>
              </w:rPr>
              <w:fldChar w:fldCharType="separate"/>
            </w:r>
            <w:r w:rsidR="00E814CF">
              <w:rPr>
                <w:webHidden/>
              </w:rPr>
              <w:t>24</w:t>
            </w:r>
            <w:r w:rsidR="00E814CF">
              <w:rPr>
                <w:webHidden/>
              </w:rPr>
              <w:fldChar w:fldCharType="end"/>
            </w:r>
          </w:hyperlink>
        </w:p>
        <w:p w14:paraId="5E368FF1" w14:textId="155DE153" w:rsidR="00E814CF" w:rsidRDefault="00E97CDE">
          <w:pPr>
            <w:pStyle w:val="Sadraj1"/>
            <w:rPr>
              <w:rFonts w:asciiTheme="minorHAnsi" w:eastAsiaTheme="minorEastAsia" w:hAnsiTheme="minorHAnsi" w:cstheme="minorBidi"/>
            </w:rPr>
          </w:pPr>
          <w:hyperlink w:anchor="_Toc80047527" w:history="1">
            <w:r w:rsidR="00E814CF" w:rsidRPr="003A598D">
              <w:rPr>
                <w:rStyle w:val="Hiperveza"/>
                <w:rFonts w:asciiTheme="majorHAnsi" w:hAnsiTheme="majorHAnsi"/>
              </w:rPr>
              <w:t>6.5.2.</w:t>
            </w:r>
            <w:r w:rsidR="00E814CF">
              <w:rPr>
                <w:rFonts w:asciiTheme="minorHAnsi" w:eastAsiaTheme="minorEastAsia" w:hAnsiTheme="minorHAnsi" w:cstheme="minorBidi"/>
              </w:rPr>
              <w:tab/>
            </w:r>
            <w:r w:rsidR="00E814CF" w:rsidRPr="003A598D">
              <w:rPr>
                <w:rStyle w:val="Hiperveza"/>
                <w:rFonts w:asciiTheme="majorHAnsi" w:hAnsiTheme="majorHAnsi"/>
              </w:rPr>
              <w:t>Jamstvo za uredno ispunjenje ugovora</w:t>
            </w:r>
            <w:r w:rsidR="00E814CF">
              <w:rPr>
                <w:webHidden/>
              </w:rPr>
              <w:tab/>
            </w:r>
            <w:r w:rsidR="00E814CF">
              <w:rPr>
                <w:webHidden/>
              </w:rPr>
              <w:fldChar w:fldCharType="begin"/>
            </w:r>
            <w:r w:rsidR="00E814CF">
              <w:rPr>
                <w:webHidden/>
              </w:rPr>
              <w:instrText xml:space="preserve"> PAGEREF _Toc80047527 \h </w:instrText>
            </w:r>
            <w:r w:rsidR="00E814CF">
              <w:rPr>
                <w:webHidden/>
              </w:rPr>
            </w:r>
            <w:r w:rsidR="00E814CF">
              <w:rPr>
                <w:webHidden/>
              </w:rPr>
              <w:fldChar w:fldCharType="separate"/>
            </w:r>
            <w:r w:rsidR="00E814CF">
              <w:rPr>
                <w:webHidden/>
              </w:rPr>
              <w:t>25</w:t>
            </w:r>
            <w:r w:rsidR="00E814CF">
              <w:rPr>
                <w:webHidden/>
              </w:rPr>
              <w:fldChar w:fldCharType="end"/>
            </w:r>
          </w:hyperlink>
        </w:p>
        <w:p w14:paraId="6E3CFBC5" w14:textId="3242BF2D" w:rsidR="00E814CF" w:rsidRDefault="00E97CDE">
          <w:pPr>
            <w:pStyle w:val="Sadraj1"/>
            <w:rPr>
              <w:rFonts w:asciiTheme="minorHAnsi" w:eastAsiaTheme="minorEastAsia" w:hAnsiTheme="minorHAnsi" w:cstheme="minorBidi"/>
            </w:rPr>
          </w:pPr>
          <w:hyperlink w:anchor="_Toc80047528" w:history="1">
            <w:r w:rsidR="00E814CF" w:rsidRPr="003A598D">
              <w:rPr>
                <w:rStyle w:val="Hiperveza"/>
                <w:rFonts w:asciiTheme="majorHAnsi" w:hAnsiTheme="majorHAnsi"/>
              </w:rPr>
              <w:t>6.6.</w:t>
            </w:r>
            <w:r w:rsidR="00E814CF">
              <w:rPr>
                <w:rFonts w:asciiTheme="minorHAnsi" w:eastAsiaTheme="minorEastAsia" w:hAnsiTheme="minorHAnsi" w:cstheme="minorBidi"/>
              </w:rPr>
              <w:tab/>
            </w:r>
            <w:r w:rsidR="00E814CF" w:rsidRPr="003A598D">
              <w:rPr>
                <w:rStyle w:val="Hiperveza"/>
                <w:rFonts w:asciiTheme="majorHAnsi" w:hAnsiTheme="majorHAnsi"/>
              </w:rPr>
              <w:t>Datum, vrijeme i mjesto javnog otvaranja ponuda</w:t>
            </w:r>
            <w:r w:rsidR="00E814CF">
              <w:rPr>
                <w:webHidden/>
              </w:rPr>
              <w:tab/>
            </w:r>
            <w:r w:rsidR="00E814CF">
              <w:rPr>
                <w:webHidden/>
              </w:rPr>
              <w:fldChar w:fldCharType="begin"/>
            </w:r>
            <w:r w:rsidR="00E814CF">
              <w:rPr>
                <w:webHidden/>
              </w:rPr>
              <w:instrText xml:space="preserve"> PAGEREF _Toc80047528 \h </w:instrText>
            </w:r>
            <w:r w:rsidR="00E814CF">
              <w:rPr>
                <w:webHidden/>
              </w:rPr>
            </w:r>
            <w:r w:rsidR="00E814CF">
              <w:rPr>
                <w:webHidden/>
              </w:rPr>
              <w:fldChar w:fldCharType="separate"/>
            </w:r>
            <w:r w:rsidR="00E814CF">
              <w:rPr>
                <w:webHidden/>
              </w:rPr>
              <w:t>26</w:t>
            </w:r>
            <w:r w:rsidR="00E814CF">
              <w:rPr>
                <w:webHidden/>
              </w:rPr>
              <w:fldChar w:fldCharType="end"/>
            </w:r>
          </w:hyperlink>
        </w:p>
        <w:p w14:paraId="3493B1FF" w14:textId="15CA7F4B" w:rsidR="00E814CF" w:rsidRDefault="00E97CDE">
          <w:pPr>
            <w:pStyle w:val="Sadraj1"/>
            <w:rPr>
              <w:rFonts w:asciiTheme="minorHAnsi" w:eastAsiaTheme="minorEastAsia" w:hAnsiTheme="minorHAnsi" w:cstheme="minorBidi"/>
            </w:rPr>
          </w:pPr>
          <w:hyperlink w:anchor="_Toc80047529" w:history="1">
            <w:r w:rsidR="00E814CF" w:rsidRPr="003A598D">
              <w:rPr>
                <w:rStyle w:val="Hiperveza"/>
                <w:rFonts w:asciiTheme="majorHAnsi" w:hAnsiTheme="majorHAnsi"/>
              </w:rPr>
              <w:t>6.7.</w:t>
            </w:r>
            <w:r w:rsidR="00E814CF">
              <w:rPr>
                <w:rFonts w:asciiTheme="minorHAnsi" w:eastAsiaTheme="minorEastAsia" w:hAnsiTheme="minorHAnsi" w:cstheme="minorBidi"/>
              </w:rPr>
              <w:tab/>
            </w:r>
            <w:r w:rsidR="00E814CF" w:rsidRPr="003A598D">
              <w:rPr>
                <w:rStyle w:val="Hiperveza"/>
                <w:rFonts w:asciiTheme="majorHAnsi" w:hAnsiTheme="majorHAnsi"/>
              </w:rPr>
              <w:t>Dokumenti koji će se nakon završetka postupka nabave vratiti ponuditeljima</w:t>
            </w:r>
            <w:r w:rsidR="00E814CF">
              <w:rPr>
                <w:webHidden/>
              </w:rPr>
              <w:tab/>
            </w:r>
            <w:r w:rsidR="00E814CF">
              <w:rPr>
                <w:webHidden/>
              </w:rPr>
              <w:fldChar w:fldCharType="begin"/>
            </w:r>
            <w:r w:rsidR="00E814CF">
              <w:rPr>
                <w:webHidden/>
              </w:rPr>
              <w:instrText xml:space="preserve"> PAGEREF _Toc80047529 \h </w:instrText>
            </w:r>
            <w:r w:rsidR="00E814CF">
              <w:rPr>
                <w:webHidden/>
              </w:rPr>
            </w:r>
            <w:r w:rsidR="00E814CF">
              <w:rPr>
                <w:webHidden/>
              </w:rPr>
              <w:fldChar w:fldCharType="separate"/>
            </w:r>
            <w:r w:rsidR="00E814CF">
              <w:rPr>
                <w:webHidden/>
              </w:rPr>
              <w:t>26</w:t>
            </w:r>
            <w:r w:rsidR="00E814CF">
              <w:rPr>
                <w:webHidden/>
              </w:rPr>
              <w:fldChar w:fldCharType="end"/>
            </w:r>
          </w:hyperlink>
        </w:p>
        <w:p w14:paraId="2120602D" w14:textId="71E859D9" w:rsidR="00E814CF" w:rsidRDefault="00E97CDE">
          <w:pPr>
            <w:pStyle w:val="Sadraj1"/>
            <w:rPr>
              <w:rFonts w:asciiTheme="minorHAnsi" w:eastAsiaTheme="minorEastAsia" w:hAnsiTheme="minorHAnsi" w:cstheme="minorBidi"/>
            </w:rPr>
          </w:pPr>
          <w:hyperlink w:anchor="_Toc80047530" w:history="1">
            <w:r w:rsidR="00E814CF" w:rsidRPr="003A598D">
              <w:rPr>
                <w:rStyle w:val="Hiperveza"/>
                <w:rFonts w:asciiTheme="majorHAnsi" w:hAnsiTheme="majorHAnsi"/>
              </w:rPr>
              <w:t>6.8.</w:t>
            </w:r>
            <w:r w:rsidR="00E814CF">
              <w:rPr>
                <w:rFonts w:asciiTheme="minorHAnsi" w:eastAsiaTheme="minorEastAsia" w:hAnsiTheme="minorHAnsi" w:cstheme="minorBidi"/>
              </w:rPr>
              <w:tab/>
            </w:r>
            <w:r w:rsidR="00E814CF" w:rsidRPr="003A598D">
              <w:rPr>
                <w:rStyle w:val="Hiperveza"/>
                <w:rFonts w:asciiTheme="majorHAnsi" w:hAnsiTheme="majorHAnsi"/>
              </w:rPr>
              <w:t>Rok za donošenje Odluke o odabiru/poništenju</w:t>
            </w:r>
            <w:r w:rsidR="00E814CF">
              <w:rPr>
                <w:webHidden/>
              </w:rPr>
              <w:tab/>
            </w:r>
            <w:r w:rsidR="00E814CF">
              <w:rPr>
                <w:webHidden/>
              </w:rPr>
              <w:fldChar w:fldCharType="begin"/>
            </w:r>
            <w:r w:rsidR="00E814CF">
              <w:rPr>
                <w:webHidden/>
              </w:rPr>
              <w:instrText xml:space="preserve"> PAGEREF _Toc80047530 \h </w:instrText>
            </w:r>
            <w:r w:rsidR="00E814CF">
              <w:rPr>
                <w:webHidden/>
              </w:rPr>
            </w:r>
            <w:r w:rsidR="00E814CF">
              <w:rPr>
                <w:webHidden/>
              </w:rPr>
              <w:fldChar w:fldCharType="separate"/>
            </w:r>
            <w:r w:rsidR="00E814CF">
              <w:rPr>
                <w:webHidden/>
              </w:rPr>
              <w:t>26</w:t>
            </w:r>
            <w:r w:rsidR="00E814CF">
              <w:rPr>
                <w:webHidden/>
              </w:rPr>
              <w:fldChar w:fldCharType="end"/>
            </w:r>
          </w:hyperlink>
        </w:p>
        <w:p w14:paraId="72165E55" w14:textId="4534CA5C" w:rsidR="00E814CF" w:rsidRDefault="00E97CDE">
          <w:pPr>
            <w:pStyle w:val="Sadraj1"/>
            <w:rPr>
              <w:rFonts w:asciiTheme="minorHAnsi" w:eastAsiaTheme="minorEastAsia" w:hAnsiTheme="minorHAnsi" w:cstheme="minorBidi"/>
            </w:rPr>
          </w:pPr>
          <w:hyperlink w:anchor="_Toc80047531" w:history="1">
            <w:r w:rsidR="00E814CF" w:rsidRPr="003A598D">
              <w:rPr>
                <w:rStyle w:val="Hiperveza"/>
                <w:rFonts w:asciiTheme="majorHAnsi" w:hAnsiTheme="majorHAnsi"/>
              </w:rPr>
              <w:t>6.9.</w:t>
            </w:r>
            <w:r w:rsidR="00E814CF">
              <w:rPr>
                <w:rFonts w:asciiTheme="minorHAnsi" w:eastAsiaTheme="minorEastAsia" w:hAnsiTheme="minorHAnsi" w:cstheme="minorBidi"/>
              </w:rPr>
              <w:tab/>
            </w:r>
            <w:r w:rsidR="00E814CF" w:rsidRPr="003A598D">
              <w:rPr>
                <w:rStyle w:val="Hiperveza"/>
                <w:rFonts w:asciiTheme="majorHAnsi" w:hAnsiTheme="majorHAnsi"/>
              </w:rPr>
              <w:t>Rok, način i uvjeti plaćanja</w:t>
            </w:r>
            <w:r w:rsidR="00E814CF">
              <w:rPr>
                <w:webHidden/>
              </w:rPr>
              <w:tab/>
            </w:r>
            <w:r w:rsidR="00E814CF">
              <w:rPr>
                <w:webHidden/>
              </w:rPr>
              <w:fldChar w:fldCharType="begin"/>
            </w:r>
            <w:r w:rsidR="00E814CF">
              <w:rPr>
                <w:webHidden/>
              </w:rPr>
              <w:instrText xml:space="preserve"> PAGEREF _Toc80047531 \h </w:instrText>
            </w:r>
            <w:r w:rsidR="00E814CF">
              <w:rPr>
                <w:webHidden/>
              </w:rPr>
            </w:r>
            <w:r w:rsidR="00E814CF">
              <w:rPr>
                <w:webHidden/>
              </w:rPr>
              <w:fldChar w:fldCharType="separate"/>
            </w:r>
            <w:r w:rsidR="00E814CF">
              <w:rPr>
                <w:webHidden/>
              </w:rPr>
              <w:t>27</w:t>
            </w:r>
            <w:r w:rsidR="00E814CF">
              <w:rPr>
                <w:webHidden/>
              </w:rPr>
              <w:fldChar w:fldCharType="end"/>
            </w:r>
          </w:hyperlink>
        </w:p>
        <w:p w14:paraId="5F2DE7BA" w14:textId="28D1D7F9" w:rsidR="00E814CF" w:rsidRDefault="00E97CDE">
          <w:pPr>
            <w:pStyle w:val="Sadraj1"/>
            <w:rPr>
              <w:rFonts w:asciiTheme="minorHAnsi" w:eastAsiaTheme="minorEastAsia" w:hAnsiTheme="minorHAnsi" w:cstheme="minorBidi"/>
            </w:rPr>
          </w:pPr>
          <w:hyperlink w:anchor="_Toc80047532" w:history="1">
            <w:r w:rsidR="00E814CF" w:rsidRPr="003A598D">
              <w:rPr>
                <w:rStyle w:val="Hiperveza"/>
                <w:rFonts w:asciiTheme="majorHAnsi" w:hAnsiTheme="majorHAnsi"/>
              </w:rPr>
              <w:t>6.10.</w:t>
            </w:r>
            <w:r w:rsidR="00E814CF">
              <w:rPr>
                <w:rFonts w:asciiTheme="minorHAnsi" w:eastAsiaTheme="minorEastAsia" w:hAnsiTheme="minorHAnsi" w:cstheme="minorBidi"/>
              </w:rPr>
              <w:tab/>
            </w:r>
            <w:r w:rsidR="00E814CF" w:rsidRPr="003A598D">
              <w:rPr>
                <w:rStyle w:val="Hiperveza"/>
                <w:rFonts w:asciiTheme="majorHAnsi" w:hAnsiTheme="majorHAnsi"/>
              </w:rPr>
              <w:t>Drugi podaci koje naručitelj smatra potrebnima</w:t>
            </w:r>
            <w:r w:rsidR="00E814CF">
              <w:rPr>
                <w:webHidden/>
              </w:rPr>
              <w:tab/>
            </w:r>
            <w:r w:rsidR="00E814CF">
              <w:rPr>
                <w:webHidden/>
              </w:rPr>
              <w:fldChar w:fldCharType="begin"/>
            </w:r>
            <w:r w:rsidR="00E814CF">
              <w:rPr>
                <w:webHidden/>
              </w:rPr>
              <w:instrText xml:space="preserve"> PAGEREF _Toc80047532 \h </w:instrText>
            </w:r>
            <w:r w:rsidR="00E814CF">
              <w:rPr>
                <w:webHidden/>
              </w:rPr>
            </w:r>
            <w:r w:rsidR="00E814CF">
              <w:rPr>
                <w:webHidden/>
              </w:rPr>
              <w:fldChar w:fldCharType="separate"/>
            </w:r>
            <w:r w:rsidR="00E814CF">
              <w:rPr>
                <w:webHidden/>
              </w:rPr>
              <w:t>27</w:t>
            </w:r>
            <w:r w:rsidR="00E814CF">
              <w:rPr>
                <w:webHidden/>
              </w:rPr>
              <w:fldChar w:fldCharType="end"/>
            </w:r>
          </w:hyperlink>
        </w:p>
        <w:p w14:paraId="7F1FA65B" w14:textId="1FE32380" w:rsidR="00E814CF" w:rsidRDefault="00E97CDE">
          <w:pPr>
            <w:pStyle w:val="Sadraj1"/>
            <w:rPr>
              <w:rFonts w:asciiTheme="minorHAnsi" w:eastAsiaTheme="minorEastAsia" w:hAnsiTheme="minorHAnsi" w:cstheme="minorBidi"/>
            </w:rPr>
          </w:pPr>
          <w:hyperlink w:anchor="_Toc80047533" w:history="1">
            <w:r w:rsidR="00E814CF" w:rsidRPr="003A598D">
              <w:rPr>
                <w:rStyle w:val="Hiperveza"/>
                <w:rFonts w:asciiTheme="majorHAnsi" w:hAnsiTheme="majorHAnsi"/>
              </w:rPr>
              <w:t>6.10.1.</w:t>
            </w:r>
            <w:r w:rsidR="00E814CF">
              <w:rPr>
                <w:rFonts w:asciiTheme="minorHAnsi" w:eastAsiaTheme="minorEastAsia" w:hAnsiTheme="minorHAnsi" w:cstheme="minorBidi"/>
              </w:rPr>
              <w:tab/>
            </w:r>
            <w:r w:rsidR="00E814CF" w:rsidRPr="003A598D">
              <w:rPr>
                <w:rStyle w:val="Hiperveza"/>
                <w:rFonts w:asciiTheme="majorHAnsi" w:hAnsiTheme="majorHAnsi"/>
              </w:rPr>
              <w:t>Izuzetno niske ponude</w:t>
            </w:r>
            <w:r w:rsidR="00E814CF">
              <w:rPr>
                <w:webHidden/>
              </w:rPr>
              <w:tab/>
            </w:r>
            <w:r w:rsidR="00E814CF">
              <w:rPr>
                <w:webHidden/>
              </w:rPr>
              <w:fldChar w:fldCharType="begin"/>
            </w:r>
            <w:r w:rsidR="00E814CF">
              <w:rPr>
                <w:webHidden/>
              </w:rPr>
              <w:instrText xml:space="preserve"> PAGEREF _Toc80047533 \h </w:instrText>
            </w:r>
            <w:r w:rsidR="00E814CF">
              <w:rPr>
                <w:webHidden/>
              </w:rPr>
            </w:r>
            <w:r w:rsidR="00E814CF">
              <w:rPr>
                <w:webHidden/>
              </w:rPr>
              <w:fldChar w:fldCharType="separate"/>
            </w:r>
            <w:r w:rsidR="00E814CF">
              <w:rPr>
                <w:webHidden/>
              </w:rPr>
              <w:t>27</w:t>
            </w:r>
            <w:r w:rsidR="00E814CF">
              <w:rPr>
                <w:webHidden/>
              </w:rPr>
              <w:fldChar w:fldCharType="end"/>
            </w:r>
          </w:hyperlink>
        </w:p>
        <w:p w14:paraId="7C3DDE73" w14:textId="457E9BEF" w:rsidR="00E814CF" w:rsidRDefault="00E97CDE">
          <w:pPr>
            <w:pStyle w:val="Sadraj1"/>
            <w:rPr>
              <w:rFonts w:asciiTheme="minorHAnsi" w:eastAsiaTheme="minorEastAsia" w:hAnsiTheme="minorHAnsi" w:cstheme="minorBidi"/>
            </w:rPr>
          </w:pPr>
          <w:hyperlink w:anchor="_Toc80047534" w:history="1">
            <w:r w:rsidR="00E814CF" w:rsidRPr="003A598D">
              <w:rPr>
                <w:rStyle w:val="Hiperveza"/>
                <w:rFonts w:asciiTheme="majorHAnsi" w:hAnsiTheme="majorHAnsi"/>
              </w:rPr>
              <w:t>6.10.2.</w:t>
            </w:r>
            <w:r w:rsidR="00E814CF">
              <w:rPr>
                <w:rFonts w:asciiTheme="minorHAnsi" w:eastAsiaTheme="minorEastAsia" w:hAnsiTheme="minorHAnsi" w:cstheme="minorBidi"/>
              </w:rPr>
              <w:tab/>
            </w:r>
            <w:r w:rsidR="00E814CF" w:rsidRPr="003A598D">
              <w:rPr>
                <w:rStyle w:val="Hiperveza"/>
                <w:rFonts w:asciiTheme="majorHAnsi" w:hAnsiTheme="majorHAnsi"/>
              </w:rPr>
              <w:t>Tajnost podataka</w:t>
            </w:r>
            <w:r w:rsidR="00E814CF">
              <w:rPr>
                <w:webHidden/>
              </w:rPr>
              <w:tab/>
            </w:r>
            <w:r w:rsidR="00E814CF">
              <w:rPr>
                <w:webHidden/>
              </w:rPr>
              <w:fldChar w:fldCharType="begin"/>
            </w:r>
            <w:r w:rsidR="00E814CF">
              <w:rPr>
                <w:webHidden/>
              </w:rPr>
              <w:instrText xml:space="preserve"> PAGEREF _Toc80047534 \h </w:instrText>
            </w:r>
            <w:r w:rsidR="00E814CF">
              <w:rPr>
                <w:webHidden/>
              </w:rPr>
            </w:r>
            <w:r w:rsidR="00E814CF">
              <w:rPr>
                <w:webHidden/>
              </w:rPr>
              <w:fldChar w:fldCharType="separate"/>
            </w:r>
            <w:r w:rsidR="00E814CF">
              <w:rPr>
                <w:webHidden/>
              </w:rPr>
              <w:t>28</w:t>
            </w:r>
            <w:r w:rsidR="00E814CF">
              <w:rPr>
                <w:webHidden/>
              </w:rPr>
              <w:fldChar w:fldCharType="end"/>
            </w:r>
          </w:hyperlink>
        </w:p>
        <w:p w14:paraId="6C8BE978" w14:textId="26911E4E" w:rsidR="00E814CF" w:rsidRDefault="00E97CDE">
          <w:pPr>
            <w:pStyle w:val="Sadraj1"/>
            <w:rPr>
              <w:rFonts w:asciiTheme="minorHAnsi" w:eastAsiaTheme="minorEastAsia" w:hAnsiTheme="minorHAnsi" w:cstheme="minorBidi"/>
            </w:rPr>
          </w:pPr>
          <w:hyperlink w:anchor="_Toc80047535" w:history="1">
            <w:r w:rsidR="00E814CF" w:rsidRPr="003A598D">
              <w:rPr>
                <w:rStyle w:val="Hiperveza"/>
                <w:rFonts w:asciiTheme="majorHAnsi" w:hAnsiTheme="majorHAnsi"/>
              </w:rPr>
              <w:t>6.10.3.</w:t>
            </w:r>
            <w:r w:rsidR="00E814CF">
              <w:rPr>
                <w:rFonts w:asciiTheme="minorHAnsi" w:eastAsiaTheme="minorEastAsia" w:hAnsiTheme="minorHAnsi" w:cstheme="minorBidi"/>
              </w:rPr>
              <w:tab/>
            </w:r>
            <w:r w:rsidR="00E814CF" w:rsidRPr="003A598D">
              <w:rPr>
                <w:rStyle w:val="Hiperveza"/>
                <w:rFonts w:asciiTheme="majorHAnsi" w:hAnsiTheme="majorHAnsi"/>
              </w:rPr>
              <w:t>Način pregleda i ocjene ponuda</w:t>
            </w:r>
            <w:r w:rsidR="00E814CF">
              <w:rPr>
                <w:webHidden/>
              </w:rPr>
              <w:tab/>
            </w:r>
            <w:r w:rsidR="00E814CF">
              <w:rPr>
                <w:webHidden/>
              </w:rPr>
              <w:fldChar w:fldCharType="begin"/>
            </w:r>
            <w:r w:rsidR="00E814CF">
              <w:rPr>
                <w:webHidden/>
              </w:rPr>
              <w:instrText xml:space="preserve"> PAGEREF _Toc80047535 \h </w:instrText>
            </w:r>
            <w:r w:rsidR="00E814CF">
              <w:rPr>
                <w:webHidden/>
              </w:rPr>
            </w:r>
            <w:r w:rsidR="00E814CF">
              <w:rPr>
                <w:webHidden/>
              </w:rPr>
              <w:fldChar w:fldCharType="separate"/>
            </w:r>
            <w:r w:rsidR="00E814CF">
              <w:rPr>
                <w:webHidden/>
              </w:rPr>
              <w:t>28</w:t>
            </w:r>
            <w:r w:rsidR="00E814CF">
              <w:rPr>
                <w:webHidden/>
              </w:rPr>
              <w:fldChar w:fldCharType="end"/>
            </w:r>
          </w:hyperlink>
        </w:p>
        <w:p w14:paraId="4E889EFF" w14:textId="324E8C07" w:rsidR="00E814CF" w:rsidRDefault="00E97CDE">
          <w:pPr>
            <w:pStyle w:val="Sadraj1"/>
            <w:rPr>
              <w:rFonts w:asciiTheme="minorHAnsi" w:eastAsiaTheme="minorEastAsia" w:hAnsiTheme="minorHAnsi" w:cstheme="minorBidi"/>
            </w:rPr>
          </w:pPr>
          <w:hyperlink w:anchor="_Toc80047536" w:history="1">
            <w:r w:rsidR="00E814CF" w:rsidRPr="003A598D">
              <w:rPr>
                <w:rStyle w:val="Hiperveza"/>
                <w:rFonts w:asciiTheme="majorHAnsi" w:hAnsiTheme="majorHAnsi"/>
              </w:rPr>
              <w:t>6.10.4.</w:t>
            </w:r>
            <w:r w:rsidR="00E814CF">
              <w:rPr>
                <w:rFonts w:asciiTheme="minorHAnsi" w:eastAsiaTheme="minorEastAsia" w:hAnsiTheme="minorHAnsi" w:cstheme="minorBidi"/>
              </w:rPr>
              <w:tab/>
            </w:r>
            <w:r w:rsidR="00E814CF" w:rsidRPr="003A598D">
              <w:rPr>
                <w:rStyle w:val="Hiperveza"/>
                <w:rFonts w:asciiTheme="majorHAnsi" w:hAnsiTheme="majorHAnsi"/>
              </w:rPr>
              <w:t>Dopunjavanje, pojašnjenje i upotpunjavanje ponude</w:t>
            </w:r>
            <w:r w:rsidR="00E814CF">
              <w:rPr>
                <w:webHidden/>
              </w:rPr>
              <w:tab/>
            </w:r>
            <w:r w:rsidR="00E814CF">
              <w:rPr>
                <w:webHidden/>
              </w:rPr>
              <w:fldChar w:fldCharType="begin"/>
            </w:r>
            <w:r w:rsidR="00E814CF">
              <w:rPr>
                <w:webHidden/>
              </w:rPr>
              <w:instrText xml:space="preserve"> PAGEREF _Toc80047536 \h </w:instrText>
            </w:r>
            <w:r w:rsidR="00E814CF">
              <w:rPr>
                <w:webHidden/>
              </w:rPr>
            </w:r>
            <w:r w:rsidR="00E814CF">
              <w:rPr>
                <w:webHidden/>
              </w:rPr>
              <w:fldChar w:fldCharType="separate"/>
            </w:r>
            <w:r w:rsidR="00E814CF">
              <w:rPr>
                <w:webHidden/>
              </w:rPr>
              <w:t>29</w:t>
            </w:r>
            <w:r w:rsidR="00E814CF">
              <w:rPr>
                <w:webHidden/>
              </w:rPr>
              <w:fldChar w:fldCharType="end"/>
            </w:r>
          </w:hyperlink>
        </w:p>
        <w:p w14:paraId="6A4886F5" w14:textId="659A19FA" w:rsidR="00E814CF" w:rsidRDefault="00E97CDE">
          <w:pPr>
            <w:pStyle w:val="Sadraj1"/>
            <w:rPr>
              <w:rFonts w:asciiTheme="minorHAnsi" w:eastAsiaTheme="minorEastAsia" w:hAnsiTheme="minorHAnsi" w:cstheme="minorBidi"/>
            </w:rPr>
          </w:pPr>
          <w:hyperlink w:anchor="_Toc80047537" w:history="1">
            <w:r w:rsidR="00E814CF" w:rsidRPr="003A598D">
              <w:rPr>
                <w:rStyle w:val="Hiperveza"/>
                <w:rFonts w:asciiTheme="majorHAnsi" w:hAnsiTheme="majorHAnsi"/>
              </w:rPr>
              <w:t>6.10.5.</w:t>
            </w:r>
            <w:r w:rsidR="00E814CF">
              <w:rPr>
                <w:rFonts w:asciiTheme="minorHAnsi" w:eastAsiaTheme="minorEastAsia" w:hAnsiTheme="minorHAnsi" w:cstheme="minorBidi"/>
              </w:rPr>
              <w:tab/>
            </w:r>
            <w:r w:rsidR="00E814CF" w:rsidRPr="003A598D">
              <w:rPr>
                <w:rStyle w:val="Hiperveza"/>
                <w:rFonts w:asciiTheme="majorHAnsi" w:hAnsiTheme="majorHAnsi"/>
              </w:rPr>
              <w:t>Razlozi za odbijanje ponuda</w:t>
            </w:r>
            <w:r w:rsidR="00E814CF">
              <w:rPr>
                <w:webHidden/>
              </w:rPr>
              <w:tab/>
            </w:r>
            <w:r w:rsidR="00E814CF">
              <w:rPr>
                <w:webHidden/>
              </w:rPr>
              <w:fldChar w:fldCharType="begin"/>
            </w:r>
            <w:r w:rsidR="00E814CF">
              <w:rPr>
                <w:webHidden/>
              </w:rPr>
              <w:instrText xml:space="preserve"> PAGEREF _Toc80047537 \h </w:instrText>
            </w:r>
            <w:r w:rsidR="00E814CF">
              <w:rPr>
                <w:webHidden/>
              </w:rPr>
            </w:r>
            <w:r w:rsidR="00E814CF">
              <w:rPr>
                <w:webHidden/>
              </w:rPr>
              <w:fldChar w:fldCharType="separate"/>
            </w:r>
            <w:r w:rsidR="00E814CF">
              <w:rPr>
                <w:webHidden/>
              </w:rPr>
              <w:t>29</w:t>
            </w:r>
            <w:r w:rsidR="00E814CF">
              <w:rPr>
                <w:webHidden/>
              </w:rPr>
              <w:fldChar w:fldCharType="end"/>
            </w:r>
          </w:hyperlink>
        </w:p>
        <w:p w14:paraId="7B6E5B8A" w14:textId="12648242" w:rsidR="00E814CF" w:rsidRDefault="00E97CDE">
          <w:pPr>
            <w:pStyle w:val="Sadraj1"/>
            <w:rPr>
              <w:rFonts w:asciiTheme="minorHAnsi" w:eastAsiaTheme="minorEastAsia" w:hAnsiTheme="minorHAnsi" w:cstheme="minorBidi"/>
            </w:rPr>
          </w:pPr>
          <w:hyperlink w:anchor="_Toc80047538" w:history="1">
            <w:r w:rsidR="00E814CF" w:rsidRPr="003A598D">
              <w:rPr>
                <w:rStyle w:val="Hiperveza"/>
                <w:rFonts w:asciiTheme="majorHAnsi" w:hAnsiTheme="majorHAnsi"/>
              </w:rPr>
              <w:t>6.10.6.</w:t>
            </w:r>
            <w:r w:rsidR="00E814CF">
              <w:rPr>
                <w:rFonts w:asciiTheme="minorHAnsi" w:eastAsiaTheme="minorEastAsia" w:hAnsiTheme="minorHAnsi" w:cstheme="minorBidi"/>
              </w:rPr>
              <w:tab/>
            </w:r>
            <w:r w:rsidR="00E814CF" w:rsidRPr="003A598D">
              <w:rPr>
                <w:rStyle w:val="Hiperveza"/>
                <w:rFonts w:asciiTheme="majorHAnsi" w:hAnsiTheme="majorHAnsi"/>
              </w:rPr>
              <w:t>Završetak postupka nabave</w:t>
            </w:r>
            <w:r w:rsidR="00E814CF">
              <w:rPr>
                <w:webHidden/>
              </w:rPr>
              <w:tab/>
            </w:r>
            <w:r w:rsidR="00E814CF">
              <w:rPr>
                <w:webHidden/>
              </w:rPr>
              <w:fldChar w:fldCharType="begin"/>
            </w:r>
            <w:r w:rsidR="00E814CF">
              <w:rPr>
                <w:webHidden/>
              </w:rPr>
              <w:instrText xml:space="preserve"> PAGEREF _Toc80047538 \h </w:instrText>
            </w:r>
            <w:r w:rsidR="00E814CF">
              <w:rPr>
                <w:webHidden/>
              </w:rPr>
            </w:r>
            <w:r w:rsidR="00E814CF">
              <w:rPr>
                <w:webHidden/>
              </w:rPr>
              <w:fldChar w:fldCharType="separate"/>
            </w:r>
            <w:r w:rsidR="00E814CF">
              <w:rPr>
                <w:webHidden/>
              </w:rPr>
              <w:t>30</w:t>
            </w:r>
            <w:r w:rsidR="00E814CF">
              <w:rPr>
                <w:webHidden/>
              </w:rPr>
              <w:fldChar w:fldCharType="end"/>
            </w:r>
          </w:hyperlink>
        </w:p>
        <w:p w14:paraId="53BAA49C" w14:textId="631D043D" w:rsidR="00E814CF" w:rsidRDefault="00E97CDE">
          <w:pPr>
            <w:pStyle w:val="Sadraj1"/>
            <w:rPr>
              <w:rFonts w:asciiTheme="minorHAnsi" w:eastAsiaTheme="minorEastAsia" w:hAnsiTheme="minorHAnsi" w:cstheme="minorBidi"/>
            </w:rPr>
          </w:pPr>
          <w:hyperlink w:anchor="_Toc80047539" w:history="1">
            <w:r w:rsidR="00E814CF" w:rsidRPr="003A598D">
              <w:rPr>
                <w:rStyle w:val="Hiperveza"/>
                <w:rFonts w:asciiTheme="majorHAnsi" w:hAnsiTheme="majorHAnsi"/>
              </w:rPr>
              <w:t>6.10.7.</w:t>
            </w:r>
            <w:r w:rsidR="00E814CF">
              <w:rPr>
                <w:rFonts w:asciiTheme="minorHAnsi" w:eastAsiaTheme="minorEastAsia" w:hAnsiTheme="minorHAnsi" w:cstheme="minorBidi"/>
              </w:rPr>
              <w:tab/>
            </w:r>
            <w:r w:rsidR="00E814CF" w:rsidRPr="003A598D">
              <w:rPr>
                <w:rStyle w:val="Hiperveza"/>
                <w:rFonts w:asciiTheme="majorHAnsi" w:hAnsiTheme="majorHAnsi"/>
              </w:rPr>
              <w:t>Trošak ponude i preuzimanje dokumentacije o nabavi</w:t>
            </w:r>
            <w:r w:rsidR="00E814CF">
              <w:rPr>
                <w:webHidden/>
              </w:rPr>
              <w:tab/>
            </w:r>
            <w:r w:rsidR="00E814CF">
              <w:rPr>
                <w:webHidden/>
              </w:rPr>
              <w:fldChar w:fldCharType="begin"/>
            </w:r>
            <w:r w:rsidR="00E814CF">
              <w:rPr>
                <w:webHidden/>
              </w:rPr>
              <w:instrText xml:space="preserve"> PAGEREF _Toc80047539 \h </w:instrText>
            </w:r>
            <w:r w:rsidR="00E814CF">
              <w:rPr>
                <w:webHidden/>
              </w:rPr>
            </w:r>
            <w:r w:rsidR="00E814CF">
              <w:rPr>
                <w:webHidden/>
              </w:rPr>
              <w:fldChar w:fldCharType="separate"/>
            </w:r>
            <w:r w:rsidR="00E814CF">
              <w:rPr>
                <w:webHidden/>
              </w:rPr>
              <w:t>30</w:t>
            </w:r>
            <w:r w:rsidR="00E814CF">
              <w:rPr>
                <w:webHidden/>
              </w:rPr>
              <w:fldChar w:fldCharType="end"/>
            </w:r>
          </w:hyperlink>
        </w:p>
        <w:p w14:paraId="3A49C8AB" w14:textId="12B63E57" w:rsidR="00E814CF" w:rsidRDefault="00E97CDE">
          <w:pPr>
            <w:pStyle w:val="Sadraj1"/>
            <w:rPr>
              <w:rFonts w:asciiTheme="minorHAnsi" w:eastAsiaTheme="minorEastAsia" w:hAnsiTheme="minorHAnsi" w:cstheme="minorBidi"/>
            </w:rPr>
          </w:pPr>
          <w:hyperlink w:anchor="_Toc80047540" w:history="1">
            <w:r w:rsidR="00E814CF" w:rsidRPr="003A598D">
              <w:rPr>
                <w:rStyle w:val="Hiperveza"/>
                <w:rFonts w:asciiTheme="majorHAnsi" w:hAnsiTheme="majorHAnsi"/>
              </w:rPr>
              <w:t>6.10.8.</w:t>
            </w:r>
            <w:r w:rsidR="00E814CF">
              <w:rPr>
                <w:rFonts w:asciiTheme="minorHAnsi" w:eastAsiaTheme="minorEastAsia" w:hAnsiTheme="minorHAnsi" w:cstheme="minorBidi"/>
              </w:rPr>
              <w:tab/>
            </w:r>
            <w:r w:rsidR="00E814CF" w:rsidRPr="003A598D">
              <w:rPr>
                <w:rStyle w:val="Hiperveza"/>
                <w:rFonts w:asciiTheme="majorHAnsi" w:hAnsiTheme="majorHAnsi"/>
              </w:rPr>
              <w:t>Uvjeti za izvršavanje ugovora</w:t>
            </w:r>
            <w:r w:rsidR="00E814CF">
              <w:rPr>
                <w:webHidden/>
              </w:rPr>
              <w:tab/>
            </w:r>
            <w:r w:rsidR="00E814CF">
              <w:rPr>
                <w:webHidden/>
              </w:rPr>
              <w:fldChar w:fldCharType="begin"/>
            </w:r>
            <w:r w:rsidR="00E814CF">
              <w:rPr>
                <w:webHidden/>
              </w:rPr>
              <w:instrText xml:space="preserve"> PAGEREF _Toc80047540 \h </w:instrText>
            </w:r>
            <w:r w:rsidR="00E814CF">
              <w:rPr>
                <w:webHidden/>
              </w:rPr>
            </w:r>
            <w:r w:rsidR="00E814CF">
              <w:rPr>
                <w:webHidden/>
              </w:rPr>
              <w:fldChar w:fldCharType="separate"/>
            </w:r>
            <w:r w:rsidR="00E814CF">
              <w:rPr>
                <w:webHidden/>
              </w:rPr>
              <w:t>30</w:t>
            </w:r>
            <w:r w:rsidR="00E814CF">
              <w:rPr>
                <w:webHidden/>
              </w:rPr>
              <w:fldChar w:fldCharType="end"/>
            </w:r>
          </w:hyperlink>
        </w:p>
        <w:p w14:paraId="3BA4135A" w14:textId="3CCFA203" w:rsidR="00E814CF" w:rsidRDefault="00E97CDE">
          <w:pPr>
            <w:pStyle w:val="Sadraj1"/>
            <w:rPr>
              <w:rFonts w:asciiTheme="minorHAnsi" w:eastAsiaTheme="minorEastAsia" w:hAnsiTheme="minorHAnsi" w:cstheme="minorBidi"/>
            </w:rPr>
          </w:pPr>
          <w:hyperlink w:anchor="_Toc80047541" w:history="1">
            <w:r w:rsidR="00E814CF" w:rsidRPr="003A598D">
              <w:rPr>
                <w:rStyle w:val="Hiperveza"/>
                <w:rFonts w:asciiTheme="majorHAnsi" w:hAnsiTheme="majorHAnsi"/>
              </w:rPr>
              <w:t>Prilog 1. - Tehničke specifikacije predmeta nabave</w:t>
            </w:r>
            <w:r w:rsidR="00E814CF">
              <w:rPr>
                <w:webHidden/>
              </w:rPr>
              <w:tab/>
            </w:r>
            <w:r w:rsidR="00E814CF">
              <w:rPr>
                <w:webHidden/>
              </w:rPr>
              <w:fldChar w:fldCharType="begin"/>
            </w:r>
            <w:r w:rsidR="00E814CF">
              <w:rPr>
                <w:webHidden/>
              </w:rPr>
              <w:instrText xml:space="preserve"> PAGEREF _Toc80047541 \h </w:instrText>
            </w:r>
            <w:r w:rsidR="00E814CF">
              <w:rPr>
                <w:webHidden/>
              </w:rPr>
            </w:r>
            <w:r w:rsidR="00E814CF">
              <w:rPr>
                <w:webHidden/>
              </w:rPr>
              <w:fldChar w:fldCharType="separate"/>
            </w:r>
            <w:r w:rsidR="00E814CF">
              <w:rPr>
                <w:webHidden/>
              </w:rPr>
              <w:t>33</w:t>
            </w:r>
            <w:r w:rsidR="00E814CF">
              <w:rPr>
                <w:webHidden/>
              </w:rPr>
              <w:fldChar w:fldCharType="end"/>
            </w:r>
          </w:hyperlink>
        </w:p>
        <w:p w14:paraId="20872543" w14:textId="7A1AA4B9" w:rsidR="00E814CF" w:rsidRDefault="00E97CDE">
          <w:pPr>
            <w:pStyle w:val="Sadraj1"/>
            <w:rPr>
              <w:rFonts w:asciiTheme="minorHAnsi" w:eastAsiaTheme="minorEastAsia" w:hAnsiTheme="minorHAnsi" w:cstheme="minorBidi"/>
            </w:rPr>
          </w:pPr>
          <w:hyperlink w:anchor="_Toc80047542" w:history="1">
            <w:r w:rsidR="00E814CF" w:rsidRPr="003A598D">
              <w:rPr>
                <w:rStyle w:val="Hiperveza"/>
                <w:rFonts w:asciiTheme="majorHAnsi" w:hAnsiTheme="majorHAnsi"/>
              </w:rPr>
              <w:t>7.</w:t>
            </w:r>
            <w:r w:rsidR="00E814CF">
              <w:rPr>
                <w:rFonts w:asciiTheme="minorHAnsi" w:eastAsiaTheme="minorEastAsia" w:hAnsiTheme="minorHAnsi" w:cstheme="minorBidi"/>
              </w:rPr>
              <w:tab/>
            </w:r>
            <w:r w:rsidR="00E814CF" w:rsidRPr="003A598D">
              <w:rPr>
                <w:rStyle w:val="Hiperveza"/>
                <w:rFonts w:asciiTheme="majorHAnsi" w:hAnsiTheme="majorHAnsi"/>
              </w:rPr>
              <w:t>Tehničke karakteristike i specifikacije nabave usluge složenog IKT (Informacijskog-komunikacijsko-tehnološlog) rješenja za potrebe JU „Dubrovački muzeji“ za razdoblje 12 mjeseci</w:t>
            </w:r>
            <w:r w:rsidR="00E814CF">
              <w:rPr>
                <w:webHidden/>
              </w:rPr>
              <w:tab/>
            </w:r>
            <w:r w:rsidR="00E814CF">
              <w:rPr>
                <w:webHidden/>
              </w:rPr>
              <w:fldChar w:fldCharType="begin"/>
            </w:r>
            <w:r w:rsidR="00E814CF">
              <w:rPr>
                <w:webHidden/>
              </w:rPr>
              <w:instrText xml:space="preserve"> PAGEREF _Toc80047542 \h </w:instrText>
            </w:r>
            <w:r w:rsidR="00E814CF">
              <w:rPr>
                <w:webHidden/>
              </w:rPr>
            </w:r>
            <w:r w:rsidR="00E814CF">
              <w:rPr>
                <w:webHidden/>
              </w:rPr>
              <w:fldChar w:fldCharType="separate"/>
            </w:r>
            <w:r w:rsidR="00E814CF">
              <w:rPr>
                <w:webHidden/>
              </w:rPr>
              <w:t>33</w:t>
            </w:r>
            <w:r w:rsidR="00E814CF">
              <w:rPr>
                <w:webHidden/>
              </w:rPr>
              <w:fldChar w:fldCharType="end"/>
            </w:r>
          </w:hyperlink>
        </w:p>
        <w:p w14:paraId="7BAD2C57" w14:textId="2983F936" w:rsidR="00E814CF" w:rsidRDefault="00E97CDE">
          <w:pPr>
            <w:pStyle w:val="Sadraj1"/>
            <w:rPr>
              <w:rFonts w:asciiTheme="minorHAnsi" w:eastAsiaTheme="minorEastAsia" w:hAnsiTheme="minorHAnsi" w:cstheme="minorBidi"/>
            </w:rPr>
          </w:pPr>
          <w:hyperlink w:anchor="_Toc80047543" w:history="1">
            <w:r w:rsidR="00E814CF" w:rsidRPr="003A598D">
              <w:rPr>
                <w:rStyle w:val="Hiperveza"/>
                <w:rFonts w:asciiTheme="majorHAnsi" w:hAnsiTheme="majorHAnsi"/>
              </w:rPr>
              <w:t>7.1.</w:t>
            </w:r>
            <w:r w:rsidR="00E814CF">
              <w:rPr>
                <w:rFonts w:asciiTheme="minorHAnsi" w:eastAsiaTheme="minorEastAsia" w:hAnsiTheme="minorHAnsi" w:cstheme="minorBidi"/>
              </w:rPr>
              <w:tab/>
            </w:r>
            <w:r w:rsidR="00E814CF" w:rsidRPr="003A598D">
              <w:rPr>
                <w:rStyle w:val="Hiperveza"/>
                <w:rFonts w:asciiTheme="majorHAnsi" w:hAnsiTheme="majorHAnsi"/>
              </w:rPr>
              <w:t>Opis koncepcije složenog IKT rješenja – Mreža kao platforma s integriranim i konvergentnim funkcionalnostima ključnim za komunikaciju i upravljanje internim procesima Naručitelja</w:t>
            </w:r>
            <w:r w:rsidR="00E814CF">
              <w:rPr>
                <w:webHidden/>
              </w:rPr>
              <w:tab/>
            </w:r>
            <w:r w:rsidR="00E814CF">
              <w:rPr>
                <w:webHidden/>
              </w:rPr>
              <w:fldChar w:fldCharType="begin"/>
            </w:r>
            <w:r w:rsidR="00E814CF">
              <w:rPr>
                <w:webHidden/>
              </w:rPr>
              <w:instrText xml:space="preserve"> PAGEREF _Toc80047543 \h </w:instrText>
            </w:r>
            <w:r w:rsidR="00E814CF">
              <w:rPr>
                <w:webHidden/>
              </w:rPr>
            </w:r>
            <w:r w:rsidR="00E814CF">
              <w:rPr>
                <w:webHidden/>
              </w:rPr>
              <w:fldChar w:fldCharType="separate"/>
            </w:r>
            <w:r w:rsidR="00E814CF">
              <w:rPr>
                <w:webHidden/>
              </w:rPr>
              <w:t>33</w:t>
            </w:r>
            <w:r w:rsidR="00E814CF">
              <w:rPr>
                <w:webHidden/>
              </w:rPr>
              <w:fldChar w:fldCharType="end"/>
            </w:r>
          </w:hyperlink>
        </w:p>
        <w:p w14:paraId="3D8AFDDE" w14:textId="10E50099" w:rsidR="00E814CF" w:rsidRDefault="00E97CDE">
          <w:pPr>
            <w:pStyle w:val="Sadraj1"/>
            <w:rPr>
              <w:rFonts w:asciiTheme="minorHAnsi" w:eastAsiaTheme="minorEastAsia" w:hAnsiTheme="minorHAnsi" w:cstheme="minorBidi"/>
            </w:rPr>
          </w:pPr>
          <w:hyperlink w:anchor="_Toc80047544" w:history="1">
            <w:r w:rsidR="00E814CF" w:rsidRPr="003A598D">
              <w:rPr>
                <w:rStyle w:val="Hiperveza"/>
                <w:rFonts w:asciiTheme="majorHAnsi" w:hAnsiTheme="majorHAnsi"/>
              </w:rPr>
              <w:t>7.1.1.</w:t>
            </w:r>
            <w:r w:rsidR="00E814CF">
              <w:rPr>
                <w:rFonts w:asciiTheme="minorHAnsi" w:eastAsiaTheme="minorEastAsia" w:hAnsiTheme="minorHAnsi" w:cstheme="minorBidi"/>
              </w:rPr>
              <w:tab/>
            </w:r>
            <w:r w:rsidR="00E814CF" w:rsidRPr="003A598D">
              <w:rPr>
                <w:rStyle w:val="Hiperveza"/>
                <w:rFonts w:asciiTheme="majorHAnsi" w:hAnsiTheme="majorHAnsi"/>
              </w:rPr>
              <w:t>MREŽA KAO PLATFORMA PAMETNOG GRADA - Realizacija pristupa</w:t>
            </w:r>
            <w:r w:rsidR="00E814CF">
              <w:rPr>
                <w:webHidden/>
              </w:rPr>
              <w:tab/>
            </w:r>
            <w:r w:rsidR="00E814CF">
              <w:rPr>
                <w:webHidden/>
              </w:rPr>
              <w:fldChar w:fldCharType="begin"/>
            </w:r>
            <w:r w:rsidR="00E814CF">
              <w:rPr>
                <w:webHidden/>
              </w:rPr>
              <w:instrText xml:space="preserve"> PAGEREF _Toc80047544 \h </w:instrText>
            </w:r>
            <w:r w:rsidR="00E814CF">
              <w:rPr>
                <w:webHidden/>
              </w:rPr>
            </w:r>
            <w:r w:rsidR="00E814CF">
              <w:rPr>
                <w:webHidden/>
              </w:rPr>
              <w:fldChar w:fldCharType="separate"/>
            </w:r>
            <w:r w:rsidR="00E814CF">
              <w:rPr>
                <w:webHidden/>
              </w:rPr>
              <w:t>34</w:t>
            </w:r>
            <w:r w:rsidR="00E814CF">
              <w:rPr>
                <w:webHidden/>
              </w:rPr>
              <w:fldChar w:fldCharType="end"/>
            </w:r>
          </w:hyperlink>
        </w:p>
        <w:p w14:paraId="1839F5A8" w14:textId="0429A854" w:rsidR="00E814CF" w:rsidRDefault="00E97CDE">
          <w:pPr>
            <w:pStyle w:val="Sadraj1"/>
            <w:rPr>
              <w:rFonts w:asciiTheme="minorHAnsi" w:eastAsiaTheme="minorEastAsia" w:hAnsiTheme="minorHAnsi" w:cstheme="minorBidi"/>
            </w:rPr>
          </w:pPr>
          <w:hyperlink w:anchor="_Toc80047545" w:history="1">
            <w:r w:rsidR="00E814CF" w:rsidRPr="003A598D">
              <w:rPr>
                <w:rStyle w:val="Hiperveza"/>
                <w:rFonts w:asciiTheme="majorHAnsi" w:hAnsiTheme="majorHAnsi"/>
              </w:rPr>
              <w:t>7.1.2.</w:t>
            </w:r>
            <w:r w:rsidR="00E814CF">
              <w:rPr>
                <w:rFonts w:asciiTheme="minorHAnsi" w:eastAsiaTheme="minorEastAsia" w:hAnsiTheme="minorHAnsi" w:cstheme="minorBidi"/>
              </w:rPr>
              <w:tab/>
            </w:r>
            <w:r w:rsidR="00E814CF" w:rsidRPr="003A598D">
              <w:rPr>
                <w:rStyle w:val="Hiperveza"/>
                <w:rFonts w:asciiTheme="majorHAnsi" w:hAnsiTheme="majorHAnsi"/>
              </w:rPr>
              <w:t>USLUGA ZATVORENE PRIVATNE MREŽE ZA PRIJENOS PODATAKA/GLASA (VPN)</w:t>
            </w:r>
            <w:r w:rsidR="00E814CF">
              <w:rPr>
                <w:webHidden/>
              </w:rPr>
              <w:tab/>
            </w:r>
            <w:r w:rsidR="00E814CF">
              <w:rPr>
                <w:webHidden/>
              </w:rPr>
              <w:fldChar w:fldCharType="begin"/>
            </w:r>
            <w:r w:rsidR="00E814CF">
              <w:rPr>
                <w:webHidden/>
              </w:rPr>
              <w:instrText xml:space="preserve"> PAGEREF _Toc80047545 \h </w:instrText>
            </w:r>
            <w:r w:rsidR="00E814CF">
              <w:rPr>
                <w:webHidden/>
              </w:rPr>
            </w:r>
            <w:r w:rsidR="00E814CF">
              <w:rPr>
                <w:webHidden/>
              </w:rPr>
              <w:fldChar w:fldCharType="separate"/>
            </w:r>
            <w:r w:rsidR="00E814CF">
              <w:rPr>
                <w:webHidden/>
              </w:rPr>
              <w:t>35</w:t>
            </w:r>
            <w:r w:rsidR="00E814CF">
              <w:rPr>
                <w:webHidden/>
              </w:rPr>
              <w:fldChar w:fldCharType="end"/>
            </w:r>
          </w:hyperlink>
        </w:p>
        <w:p w14:paraId="0291F6DE" w14:textId="3E22DA82" w:rsidR="00E814CF" w:rsidRDefault="00E97CDE">
          <w:pPr>
            <w:pStyle w:val="Sadraj1"/>
            <w:rPr>
              <w:rFonts w:asciiTheme="minorHAnsi" w:eastAsiaTheme="minorEastAsia" w:hAnsiTheme="minorHAnsi" w:cstheme="minorBidi"/>
            </w:rPr>
          </w:pPr>
          <w:hyperlink w:anchor="_Toc80047546" w:history="1">
            <w:r w:rsidR="00E814CF" w:rsidRPr="003A598D">
              <w:rPr>
                <w:rStyle w:val="Hiperveza"/>
                <w:rFonts w:asciiTheme="majorHAnsi" w:hAnsiTheme="majorHAnsi"/>
              </w:rPr>
              <w:t>7.1.3.</w:t>
            </w:r>
            <w:r w:rsidR="00E814CF">
              <w:rPr>
                <w:rFonts w:asciiTheme="minorHAnsi" w:eastAsiaTheme="minorEastAsia" w:hAnsiTheme="minorHAnsi" w:cstheme="minorBidi"/>
              </w:rPr>
              <w:tab/>
            </w:r>
            <w:r w:rsidR="00E814CF" w:rsidRPr="003A598D">
              <w:rPr>
                <w:rStyle w:val="Hiperveza"/>
                <w:rFonts w:asciiTheme="majorHAnsi" w:hAnsiTheme="majorHAnsi"/>
              </w:rPr>
              <w:t>USLUGA INTERNETA</w:t>
            </w:r>
            <w:r w:rsidR="00E814CF">
              <w:rPr>
                <w:webHidden/>
              </w:rPr>
              <w:tab/>
            </w:r>
            <w:r w:rsidR="00E814CF">
              <w:rPr>
                <w:webHidden/>
              </w:rPr>
              <w:fldChar w:fldCharType="begin"/>
            </w:r>
            <w:r w:rsidR="00E814CF">
              <w:rPr>
                <w:webHidden/>
              </w:rPr>
              <w:instrText xml:space="preserve"> PAGEREF _Toc80047546 \h </w:instrText>
            </w:r>
            <w:r w:rsidR="00E814CF">
              <w:rPr>
                <w:webHidden/>
              </w:rPr>
            </w:r>
            <w:r w:rsidR="00E814CF">
              <w:rPr>
                <w:webHidden/>
              </w:rPr>
              <w:fldChar w:fldCharType="separate"/>
            </w:r>
            <w:r w:rsidR="00E814CF">
              <w:rPr>
                <w:webHidden/>
              </w:rPr>
              <w:t>36</w:t>
            </w:r>
            <w:r w:rsidR="00E814CF">
              <w:rPr>
                <w:webHidden/>
              </w:rPr>
              <w:fldChar w:fldCharType="end"/>
            </w:r>
          </w:hyperlink>
        </w:p>
        <w:p w14:paraId="34B8450B" w14:textId="4821671C" w:rsidR="00E814CF" w:rsidRDefault="00E97CDE">
          <w:pPr>
            <w:pStyle w:val="Sadraj1"/>
            <w:rPr>
              <w:rFonts w:asciiTheme="minorHAnsi" w:eastAsiaTheme="minorEastAsia" w:hAnsiTheme="minorHAnsi" w:cstheme="minorBidi"/>
            </w:rPr>
          </w:pPr>
          <w:hyperlink w:anchor="_Toc80047547" w:history="1">
            <w:r w:rsidR="00E814CF" w:rsidRPr="003A598D">
              <w:rPr>
                <w:rStyle w:val="Hiperveza"/>
                <w:rFonts w:asciiTheme="majorHAnsi" w:hAnsiTheme="majorHAnsi"/>
              </w:rPr>
              <w:t>7.1.4.</w:t>
            </w:r>
            <w:r w:rsidR="00E814CF">
              <w:rPr>
                <w:rFonts w:asciiTheme="minorHAnsi" w:eastAsiaTheme="minorEastAsia" w:hAnsiTheme="minorHAnsi" w:cstheme="minorBidi"/>
              </w:rPr>
              <w:tab/>
            </w:r>
            <w:r w:rsidR="00E814CF" w:rsidRPr="003A598D">
              <w:rPr>
                <w:rStyle w:val="Hiperveza"/>
                <w:rFonts w:asciiTheme="majorHAnsi" w:hAnsiTheme="majorHAnsi"/>
              </w:rPr>
              <w:t>USLUGA OBJEDINJENE KOMUNIKACIJE U NEPOKRETNOJ I POKRETNOJ MREŽI NARUČITELJA</w:t>
            </w:r>
            <w:r w:rsidR="00E814CF">
              <w:rPr>
                <w:webHidden/>
              </w:rPr>
              <w:tab/>
            </w:r>
            <w:r w:rsidR="00E814CF">
              <w:rPr>
                <w:webHidden/>
              </w:rPr>
              <w:fldChar w:fldCharType="begin"/>
            </w:r>
            <w:r w:rsidR="00E814CF">
              <w:rPr>
                <w:webHidden/>
              </w:rPr>
              <w:instrText xml:space="preserve"> PAGEREF _Toc80047547 \h </w:instrText>
            </w:r>
            <w:r w:rsidR="00E814CF">
              <w:rPr>
                <w:webHidden/>
              </w:rPr>
            </w:r>
            <w:r w:rsidR="00E814CF">
              <w:rPr>
                <w:webHidden/>
              </w:rPr>
              <w:fldChar w:fldCharType="separate"/>
            </w:r>
            <w:r w:rsidR="00E814CF">
              <w:rPr>
                <w:webHidden/>
              </w:rPr>
              <w:t>37</w:t>
            </w:r>
            <w:r w:rsidR="00E814CF">
              <w:rPr>
                <w:webHidden/>
              </w:rPr>
              <w:fldChar w:fldCharType="end"/>
            </w:r>
          </w:hyperlink>
        </w:p>
        <w:p w14:paraId="1C3D78CA" w14:textId="3147DAC1" w:rsidR="00E814CF" w:rsidRDefault="00E97CDE">
          <w:pPr>
            <w:pStyle w:val="Sadraj1"/>
            <w:rPr>
              <w:rFonts w:asciiTheme="minorHAnsi" w:eastAsiaTheme="minorEastAsia" w:hAnsiTheme="minorHAnsi" w:cstheme="minorBidi"/>
            </w:rPr>
          </w:pPr>
          <w:hyperlink w:anchor="_Toc80047548" w:history="1">
            <w:r w:rsidR="00E814CF" w:rsidRPr="003A598D">
              <w:rPr>
                <w:rStyle w:val="Hiperveza"/>
                <w:rFonts w:asciiTheme="majorHAnsi" w:hAnsiTheme="majorHAnsi"/>
              </w:rPr>
              <w:t>7.1.4.1.</w:t>
            </w:r>
            <w:r w:rsidR="00E814CF">
              <w:rPr>
                <w:rFonts w:asciiTheme="minorHAnsi" w:eastAsiaTheme="minorEastAsia" w:hAnsiTheme="minorHAnsi" w:cstheme="minorBidi"/>
              </w:rPr>
              <w:tab/>
            </w:r>
            <w:r w:rsidR="00E814CF" w:rsidRPr="003A598D">
              <w:rPr>
                <w:rStyle w:val="Hiperveza"/>
                <w:rFonts w:asciiTheme="majorHAnsi" w:hAnsiTheme="majorHAnsi"/>
              </w:rPr>
              <w:t>VPN komunikacijska mreža za nepokretne komunikacijske uređaje Naručitelja</w:t>
            </w:r>
            <w:r w:rsidR="00E814CF">
              <w:rPr>
                <w:webHidden/>
              </w:rPr>
              <w:tab/>
            </w:r>
            <w:r w:rsidR="00E814CF">
              <w:rPr>
                <w:webHidden/>
              </w:rPr>
              <w:fldChar w:fldCharType="begin"/>
            </w:r>
            <w:r w:rsidR="00E814CF">
              <w:rPr>
                <w:webHidden/>
              </w:rPr>
              <w:instrText xml:space="preserve"> PAGEREF _Toc80047548 \h </w:instrText>
            </w:r>
            <w:r w:rsidR="00E814CF">
              <w:rPr>
                <w:webHidden/>
              </w:rPr>
            </w:r>
            <w:r w:rsidR="00E814CF">
              <w:rPr>
                <w:webHidden/>
              </w:rPr>
              <w:fldChar w:fldCharType="separate"/>
            </w:r>
            <w:r w:rsidR="00E814CF">
              <w:rPr>
                <w:webHidden/>
              </w:rPr>
              <w:t>39</w:t>
            </w:r>
            <w:r w:rsidR="00E814CF">
              <w:rPr>
                <w:webHidden/>
              </w:rPr>
              <w:fldChar w:fldCharType="end"/>
            </w:r>
          </w:hyperlink>
        </w:p>
        <w:p w14:paraId="7D4F93ED" w14:textId="279D8770" w:rsidR="00E814CF" w:rsidRDefault="00E97CDE">
          <w:pPr>
            <w:pStyle w:val="Sadraj1"/>
            <w:rPr>
              <w:rFonts w:asciiTheme="minorHAnsi" w:eastAsiaTheme="minorEastAsia" w:hAnsiTheme="minorHAnsi" w:cstheme="minorBidi"/>
            </w:rPr>
          </w:pPr>
          <w:hyperlink w:anchor="_Toc80047549" w:history="1">
            <w:r w:rsidR="00E814CF" w:rsidRPr="003A598D">
              <w:rPr>
                <w:rStyle w:val="Hiperveza"/>
                <w:rFonts w:asciiTheme="majorHAnsi" w:hAnsiTheme="majorHAnsi"/>
              </w:rPr>
              <w:t>7.1.4.2.</w:t>
            </w:r>
            <w:r w:rsidR="00E814CF">
              <w:rPr>
                <w:rFonts w:asciiTheme="minorHAnsi" w:eastAsiaTheme="minorEastAsia" w:hAnsiTheme="minorHAnsi" w:cstheme="minorBidi"/>
              </w:rPr>
              <w:tab/>
            </w:r>
            <w:r w:rsidR="00E814CF" w:rsidRPr="003A598D">
              <w:rPr>
                <w:rStyle w:val="Hiperveza"/>
                <w:rFonts w:asciiTheme="majorHAnsi" w:hAnsiTheme="majorHAnsi"/>
              </w:rPr>
              <w:t>VPN komunikacijsku mrežu za pokretne komunikacijske uređaje Naručitelja</w:t>
            </w:r>
            <w:r w:rsidR="00E814CF">
              <w:rPr>
                <w:webHidden/>
              </w:rPr>
              <w:tab/>
            </w:r>
            <w:r w:rsidR="00E814CF">
              <w:rPr>
                <w:webHidden/>
              </w:rPr>
              <w:fldChar w:fldCharType="begin"/>
            </w:r>
            <w:r w:rsidR="00E814CF">
              <w:rPr>
                <w:webHidden/>
              </w:rPr>
              <w:instrText xml:space="preserve"> PAGEREF _Toc80047549 \h </w:instrText>
            </w:r>
            <w:r w:rsidR="00E814CF">
              <w:rPr>
                <w:webHidden/>
              </w:rPr>
            </w:r>
            <w:r w:rsidR="00E814CF">
              <w:rPr>
                <w:webHidden/>
              </w:rPr>
              <w:fldChar w:fldCharType="separate"/>
            </w:r>
            <w:r w:rsidR="00E814CF">
              <w:rPr>
                <w:webHidden/>
              </w:rPr>
              <w:t>42</w:t>
            </w:r>
            <w:r w:rsidR="00E814CF">
              <w:rPr>
                <w:webHidden/>
              </w:rPr>
              <w:fldChar w:fldCharType="end"/>
            </w:r>
          </w:hyperlink>
        </w:p>
        <w:p w14:paraId="70EAF44A" w14:textId="7FD321D1" w:rsidR="00E814CF" w:rsidRDefault="00E97CDE">
          <w:pPr>
            <w:pStyle w:val="Sadraj1"/>
            <w:rPr>
              <w:rFonts w:asciiTheme="minorHAnsi" w:eastAsiaTheme="minorEastAsia" w:hAnsiTheme="minorHAnsi" w:cstheme="minorBidi"/>
            </w:rPr>
          </w:pPr>
          <w:hyperlink w:anchor="_Toc80047550" w:history="1">
            <w:r w:rsidR="00E814CF" w:rsidRPr="003A598D">
              <w:rPr>
                <w:rStyle w:val="Hiperveza"/>
                <w:rFonts w:asciiTheme="majorHAnsi" w:hAnsiTheme="majorHAnsi"/>
              </w:rPr>
              <w:t>7.1.5.</w:t>
            </w:r>
            <w:r w:rsidR="00E814CF">
              <w:rPr>
                <w:rFonts w:asciiTheme="minorHAnsi" w:eastAsiaTheme="minorEastAsia" w:hAnsiTheme="minorHAnsi" w:cstheme="minorBidi"/>
              </w:rPr>
              <w:tab/>
            </w:r>
            <w:r w:rsidR="00E814CF" w:rsidRPr="003A598D">
              <w:rPr>
                <w:rStyle w:val="Hiperveza"/>
                <w:rFonts w:asciiTheme="majorHAnsi" w:hAnsiTheme="majorHAnsi"/>
              </w:rPr>
              <w:t>USLUGA NAJMA AKTIVNE MREŽNE I KOMUNIKACIJSKE OPREME</w:t>
            </w:r>
            <w:r w:rsidR="00E814CF">
              <w:rPr>
                <w:webHidden/>
              </w:rPr>
              <w:tab/>
            </w:r>
            <w:r w:rsidR="00E814CF">
              <w:rPr>
                <w:webHidden/>
              </w:rPr>
              <w:fldChar w:fldCharType="begin"/>
            </w:r>
            <w:r w:rsidR="00E814CF">
              <w:rPr>
                <w:webHidden/>
              </w:rPr>
              <w:instrText xml:space="preserve"> PAGEREF _Toc80047550 \h </w:instrText>
            </w:r>
            <w:r w:rsidR="00E814CF">
              <w:rPr>
                <w:webHidden/>
              </w:rPr>
            </w:r>
            <w:r w:rsidR="00E814CF">
              <w:rPr>
                <w:webHidden/>
              </w:rPr>
              <w:fldChar w:fldCharType="separate"/>
            </w:r>
            <w:r w:rsidR="00E814CF">
              <w:rPr>
                <w:webHidden/>
              </w:rPr>
              <w:t>44</w:t>
            </w:r>
            <w:r w:rsidR="00E814CF">
              <w:rPr>
                <w:webHidden/>
              </w:rPr>
              <w:fldChar w:fldCharType="end"/>
            </w:r>
          </w:hyperlink>
        </w:p>
        <w:p w14:paraId="00AAAB34" w14:textId="67895A36" w:rsidR="00E814CF" w:rsidRDefault="00E97CDE">
          <w:pPr>
            <w:pStyle w:val="Sadraj1"/>
            <w:rPr>
              <w:rFonts w:asciiTheme="minorHAnsi" w:eastAsiaTheme="minorEastAsia" w:hAnsiTheme="minorHAnsi" w:cstheme="minorBidi"/>
            </w:rPr>
          </w:pPr>
          <w:hyperlink w:anchor="_Toc80047551" w:history="1">
            <w:r w:rsidR="00E814CF" w:rsidRPr="003A598D">
              <w:rPr>
                <w:rStyle w:val="Hiperveza"/>
                <w:rFonts w:asciiTheme="majorHAnsi" w:hAnsiTheme="majorHAnsi"/>
              </w:rPr>
              <w:t>KRITERIJ K1: CIJENA-36%</w:t>
            </w:r>
            <w:r w:rsidR="00E814CF">
              <w:rPr>
                <w:webHidden/>
              </w:rPr>
              <w:tab/>
            </w:r>
            <w:r w:rsidR="00E814CF">
              <w:rPr>
                <w:webHidden/>
              </w:rPr>
              <w:fldChar w:fldCharType="begin"/>
            </w:r>
            <w:r w:rsidR="00E814CF">
              <w:rPr>
                <w:webHidden/>
              </w:rPr>
              <w:instrText xml:space="preserve"> PAGEREF _Toc80047551 \h </w:instrText>
            </w:r>
            <w:r w:rsidR="00E814CF">
              <w:rPr>
                <w:webHidden/>
              </w:rPr>
            </w:r>
            <w:r w:rsidR="00E814CF">
              <w:rPr>
                <w:webHidden/>
              </w:rPr>
              <w:fldChar w:fldCharType="separate"/>
            </w:r>
            <w:r w:rsidR="00E814CF">
              <w:rPr>
                <w:webHidden/>
              </w:rPr>
              <w:t>45</w:t>
            </w:r>
            <w:r w:rsidR="00E814CF">
              <w:rPr>
                <w:webHidden/>
              </w:rPr>
              <w:fldChar w:fldCharType="end"/>
            </w:r>
          </w:hyperlink>
        </w:p>
        <w:p w14:paraId="2E76A828" w14:textId="7127CD60" w:rsidR="00E814CF" w:rsidRDefault="00E97CDE">
          <w:pPr>
            <w:pStyle w:val="Sadraj1"/>
            <w:rPr>
              <w:rFonts w:asciiTheme="minorHAnsi" w:eastAsiaTheme="minorEastAsia" w:hAnsiTheme="minorHAnsi" w:cstheme="minorBidi"/>
            </w:rPr>
          </w:pPr>
          <w:hyperlink w:anchor="_Toc80047552" w:history="1">
            <w:r w:rsidR="00E814CF" w:rsidRPr="003A598D">
              <w:rPr>
                <w:rStyle w:val="Hiperveza"/>
                <w:rFonts w:asciiTheme="majorHAnsi" w:hAnsiTheme="majorHAnsi"/>
              </w:rPr>
              <w:t>KRITERIJ K2: PRISTUPNA MREŽA– 45%</w:t>
            </w:r>
            <w:r w:rsidR="00E814CF">
              <w:rPr>
                <w:webHidden/>
              </w:rPr>
              <w:tab/>
            </w:r>
            <w:r w:rsidR="00E814CF">
              <w:rPr>
                <w:webHidden/>
              </w:rPr>
              <w:fldChar w:fldCharType="begin"/>
            </w:r>
            <w:r w:rsidR="00E814CF">
              <w:rPr>
                <w:webHidden/>
              </w:rPr>
              <w:instrText xml:space="preserve"> PAGEREF _Toc80047552 \h </w:instrText>
            </w:r>
            <w:r w:rsidR="00E814CF">
              <w:rPr>
                <w:webHidden/>
              </w:rPr>
            </w:r>
            <w:r w:rsidR="00E814CF">
              <w:rPr>
                <w:webHidden/>
              </w:rPr>
              <w:fldChar w:fldCharType="separate"/>
            </w:r>
            <w:r w:rsidR="00E814CF">
              <w:rPr>
                <w:webHidden/>
              </w:rPr>
              <w:t>46</w:t>
            </w:r>
            <w:r w:rsidR="00E814CF">
              <w:rPr>
                <w:webHidden/>
              </w:rPr>
              <w:fldChar w:fldCharType="end"/>
            </w:r>
          </w:hyperlink>
        </w:p>
        <w:p w14:paraId="191DDE34" w14:textId="4EF303B6" w:rsidR="00E814CF" w:rsidRDefault="00E97CDE">
          <w:pPr>
            <w:pStyle w:val="Sadraj1"/>
            <w:rPr>
              <w:rFonts w:asciiTheme="minorHAnsi" w:eastAsiaTheme="minorEastAsia" w:hAnsiTheme="minorHAnsi" w:cstheme="minorBidi"/>
            </w:rPr>
          </w:pPr>
          <w:hyperlink w:anchor="_Toc80047553" w:history="1">
            <w:r w:rsidR="00E814CF" w:rsidRPr="003A598D">
              <w:rPr>
                <w:rStyle w:val="Hiperveza"/>
                <w:rFonts w:asciiTheme="majorHAnsi" w:hAnsiTheme="majorHAnsi"/>
              </w:rPr>
              <w:t>ELEMENT 1</w:t>
            </w:r>
            <w:r w:rsidR="00E814CF">
              <w:rPr>
                <w:webHidden/>
              </w:rPr>
              <w:tab/>
            </w:r>
            <w:r w:rsidR="00E814CF">
              <w:rPr>
                <w:webHidden/>
              </w:rPr>
              <w:fldChar w:fldCharType="begin"/>
            </w:r>
            <w:r w:rsidR="00E814CF">
              <w:rPr>
                <w:webHidden/>
              </w:rPr>
              <w:instrText xml:space="preserve"> PAGEREF _Toc80047553 \h </w:instrText>
            </w:r>
            <w:r w:rsidR="00E814CF">
              <w:rPr>
                <w:webHidden/>
              </w:rPr>
            </w:r>
            <w:r w:rsidR="00E814CF">
              <w:rPr>
                <w:webHidden/>
              </w:rPr>
              <w:fldChar w:fldCharType="separate"/>
            </w:r>
            <w:r w:rsidR="00E814CF">
              <w:rPr>
                <w:webHidden/>
              </w:rPr>
              <w:t>47</w:t>
            </w:r>
            <w:r w:rsidR="00E814CF">
              <w:rPr>
                <w:webHidden/>
              </w:rPr>
              <w:fldChar w:fldCharType="end"/>
            </w:r>
          </w:hyperlink>
        </w:p>
        <w:p w14:paraId="29E21D70" w14:textId="45FC325F" w:rsidR="00E814CF" w:rsidRDefault="00E97CDE">
          <w:pPr>
            <w:pStyle w:val="Sadraj1"/>
            <w:rPr>
              <w:rFonts w:asciiTheme="minorHAnsi" w:eastAsiaTheme="minorEastAsia" w:hAnsiTheme="minorHAnsi" w:cstheme="minorBidi"/>
            </w:rPr>
          </w:pPr>
          <w:hyperlink w:anchor="_Toc80047554" w:history="1">
            <w:r w:rsidR="00E814CF" w:rsidRPr="003A598D">
              <w:rPr>
                <w:rStyle w:val="Hiperveza"/>
                <w:rFonts w:asciiTheme="majorHAnsi" w:hAnsiTheme="majorHAnsi"/>
              </w:rPr>
              <w:t>ELEMENT 2</w:t>
            </w:r>
            <w:r w:rsidR="00E814CF">
              <w:rPr>
                <w:webHidden/>
              </w:rPr>
              <w:tab/>
            </w:r>
            <w:r w:rsidR="00E814CF">
              <w:rPr>
                <w:webHidden/>
              </w:rPr>
              <w:fldChar w:fldCharType="begin"/>
            </w:r>
            <w:r w:rsidR="00E814CF">
              <w:rPr>
                <w:webHidden/>
              </w:rPr>
              <w:instrText xml:space="preserve"> PAGEREF _Toc80047554 \h </w:instrText>
            </w:r>
            <w:r w:rsidR="00E814CF">
              <w:rPr>
                <w:webHidden/>
              </w:rPr>
            </w:r>
            <w:r w:rsidR="00E814CF">
              <w:rPr>
                <w:webHidden/>
              </w:rPr>
              <w:fldChar w:fldCharType="separate"/>
            </w:r>
            <w:r w:rsidR="00E814CF">
              <w:rPr>
                <w:webHidden/>
              </w:rPr>
              <w:t>47</w:t>
            </w:r>
            <w:r w:rsidR="00E814CF">
              <w:rPr>
                <w:webHidden/>
              </w:rPr>
              <w:fldChar w:fldCharType="end"/>
            </w:r>
          </w:hyperlink>
        </w:p>
        <w:p w14:paraId="629017C8" w14:textId="4C17D68F" w:rsidR="00E814CF" w:rsidRDefault="00E97CDE">
          <w:pPr>
            <w:pStyle w:val="Sadraj1"/>
            <w:rPr>
              <w:rFonts w:asciiTheme="minorHAnsi" w:eastAsiaTheme="minorEastAsia" w:hAnsiTheme="minorHAnsi" w:cstheme="minorBidi"/>
            </w:rPr>
          </w:pPr>
          <w:hyperlink w:anchor="_Toc80047555" w:history="1">
            <w:r w:rsidR="00E814CF" w:rsidRPr="003A598D">
              <w:rPr>
                <w:rStyle w:val="Hiperveza"/>
                <w:rFonts w:asciiTheme="majorHAnsi" w:hAnsiTheme="majorHAnsi"/>
              </w:rPr>
              <w:t>ELEMENT 3</w:t>
            </w:r>
            <w:r w:rsidR="00E814CF">
              <w:rPr>
                <w:webHidden/>
              </w:rPr>
              <w:tab/>
            </w:r>
            <w:r w:rsidR="00E814CF">
              <w:rPr>
                <w:webHidden/>
              </w:rPr>
              <w:fldChar w:fldCharType="begin"/>
            </w:r>
            <w:r w:rsidR="00E814CF">
              <w:rPr>
                <w:webHidden/>
              </w:rPr>
              <w:instrText xml:space="preserve"> PAGEREF _Toc80047555 \h </w:instrText>
            </w:r>
            <w:r w:rsidR="00E814CF">
              <w:rPr>
                <w:webHidden/>
              </w:rPr>
            </w:r>
            <w:r w:rsidR="00E814CF">
              <w:rPr>
                <w:webHidden/>
              </w:rPr>
              <w:fldChar w:fldCharType="separate"/>
            </w:r>
            <w:r w:rsidR="00E814CF">
              <w:rPr>
                <w:webHidden/>
              </w:rPr>
              <w:t>48</w:t>
            </w:r>
            <w:r w:rsidR="00E814CF">
              <w:rPr>
                <w:webHidden/>
              </w:rPr>
              <w:fldChar w:fldCharType="end"/>
            </w:r>
          </w:hyperlink>
        </w:p>
        <w:p w14:paraId="4CED3DCB" w14:textId="35690118" w:rsidR="00E814CF" w:rsidRDefault="00E97CDE">
          <w:pPr>
            <w:pStyle w:val="Sadraj1"/>
            <w:rPr>
              <w:rFonts w:asciiTheme="minorHAnsi" w:eastAsiaTheme="minorEastAsia" w:hAnsiTheme="minorHAnsi" w:cstheme="minorBidi"/>
            </w:rPr>
          </w:pPr>
          <w:hyperlink w:anchor="_Toc80047556" w:history="1">
            <w:r w:rsidR="00E814CF" w:rsidRPr="003A598D">
              <w:rPr>
                <w:rStyle w:val="Hiperveza"/>
                <w:rFonts w:asciiTheme="majorHAnsi" w:hAnsiTheme="majorHAnsi"/>
              </w:rPr>
              <w:t>ELEMENT 4, 5, 6</w:t>
            </w:r>
            <w:r w:rsidR="00E814CF">
              <w:rPr>
                <w:webHidden/>
              </w:rPr>
              <w:tab/>
            </w:r>
            <w:r w:rsidR="00E814CF">
              <w:rPr>
                <w:webHidden/>
              </w:rPr>
              <w:fldChar w:fldCharType="begin"/>
            </w:r>
            <w:r w:rsidR="00E814CF">
              <w:rPr>
                <w:webHidden/>
              </w:rPr>
              <w:instrText xml:space="preserve"> PAGEREF _Toc80047556 \h </w:instrText>
            </w:r>
            <w:r w:rsidR="00E814CF">
              <w:rPr>
                <w:webHidden/>
              </w:rPr>
            </w:r>
            <w:r w:rsidR="00E814CF">
              <w:rPr>
                <w:webHidden/>
              </w:rPr>
              <w:fldChar w:fldCharType="separate"/>
            </w:r>
            <w:r w:rsidR="00E814CF">
              <w:rPr>
                <w:webHidden/>
              </w:rPr>
              <w:t>49</w:t>
            </w:r>
            <w:r w:rsidR="00E814CF">
              <w:rPr>
                <w:webHidden/>
              </w:rPr>
              <w:fldChar w:fldCharType="end"/>
            </w:r>
          </w:hyperlink>
        </w:p>
        <w:p w14:paraId="446866B8" w14:textId="60E23246" w:rsidR="00E814CF" w:rsidRDefault="00E97CDE">
          <w:pPr>
            <w:pStyle w:val="Sadraj1"/>
            <w:rPr>
              <w:rFonts w:asciiTheme="minorHAnsi" w:eastAsiaTheme="minorEastAsia" w:hAnsiTheme="minorHAnsi" w:cstheme="minorBidi"/>
            </w:rPr>
          </w:pPr>
          <w:hyperlink w:anchor="_Toc80047557" w:history="1">
            <w:r w:rsidR="00E814CF" w:rsidRPr="003A598D">
              <w:rPr>
                <w:rStyle w:val="Hiperveza"/>
                <w:rFonts w:asciiTheme="majorHAnsi" w:hAnsiTheme="majorHAnsi"/>
              </w:rPr>
              <w:t>ELEMENT 7</w:t>
            </w:r>
            <w:r w:rsidR="00E814CF">
              <w:rPr>
                <w:webHidden/>
              </w:rPr>
              <w:tab/>
            </w:r>
            <w:r w:rsidR="00E814CF">
              <w:rPr>
                <w:webHidden/>
              </w:rPr>
              <w:fldChar w:fldCharType="begin"/>
            </w:r>
            <w:r w:rsidR="00E814CF">
              <w:rPr>
                <w:webHidden/>
              </w:rPr>
              <w:instrText xml:space="preserve"> PAGEREF _Toc80047557 \h </w:instrText>
            </w:r>
            <w:r w:rsidR="00E814CF">
              <w:rPr>
                <w:webHidden/>
              </w:rPr>
            </w:r>
            <w:r w:rsidR="00E814CF">
              <w:rPr>
                <w:webHidden/>
              </w:rPr>
              <w:fldChar w:fldCharType="separate"/>
            </w:r>
            <w:r w:rsidR="00E814CF">
              <w:rPr>
                <w:webHidden/>
              </w:rPr>
              <w:t>49</w:t>
            </w:r>
            <w:r w:rsidR="00E814CF">
              <w:rPr>
                <w:webHidden/>
              </w:rPr>
              <w:fldChar w:fldCharType="end"/>
            </w:r>
          </w:hyperlink>
        </w:p>
        <w:p w14:paraId="74396FBE" w14:textId="5C010A17" w:rsidR="00E814CF" w:rsidRDefault="00E97CDE">
          <w:pPr>
            <w:pStyle w:val="Sadraj1"/>
            <w:rPr>
              <w:rFonts w:asciiTheme="minorHAnsi" w:eastAsiaTheme="minorEastAsia" w:hAnsiTheme="minorHAnsi" w:cstheme="minorBidi"/>
            </w:rPr>
          </w:pPr>
          <w:hyperlink w:anchor="_Toc80047558" w:history="1">
            <w:r w:rsidR="00E814CF" w:rsidRPr="003A598D">
              <w:rPr>
                <w:rStyle w:val="Hiperveza"/>
                <w:rFonts w:asciiTheme="majorHAnsi" w:hAnsiTheme="majorHAnsi"/>
              </w:rPr>
              <w:t>ELEMENT 8</w:t>
            </w:r>
            <w:r w:rsidR="00E814CF">
              <w:rPr>
                <w:webHidden/>
              </w:rPr>
              <w:tab/>
            </w:r>
            <w:r w:rsidR="00E814CF">
              <w:rPr>
                <w:webHidden/>
              </w:rPr>
              <w:fldChar w:fldCharType="begin"/>
            </w:r>
            <w:r w:rsidR="00E814CF">
              <w:rPr>
                <w:webHidden/>
              </w:rPr>
              <w:instrText xml:space="preserve"> PAGEREF _Toc80047558 \h </w:instrText>
            </w:r>
            <w:r w:rsidR="00E814CF">
              <w:rPr>
                <w:webHidden/>
              </w:rPr>
            </w:r>
            <w:r w:rsidR="00E814CF">
              <w:rPr>
                <w:webHidden/>
              </w:rPr>
              <w:fldChar w:fldCharType="separate"/>
            </w:r>
            <w:r w:rsidR="00E814CF">
              <w:rPr>
                <w:webHidden/>
              </w:rPr>
              <w:t>50</w:t>
            </w:r>
            <w:r w:rsidR="00E814CF">
              <w:rPr>
                <w:webHidden/>
              </w:rPr>
              <w:fldChar w:fldCharType="end"/>
            </w:r>
          </w:hyperlink>
        </w:p>
        <w:p w14:paraId="5A80B020" w14:textId="64CF5AA7" w:rsidR="00E814CF" w:rsidRDefault="00E97CDE">
          <w:pPr>
            <w:pStyle w:val="Sadraj1"/>
            <w:rPr>
              <w:rFonts w:asciiTheme="minorHAnsi" w:eastAsiaTheme="minorEastAsia" w:hAnsiTheme="minorHAnsi" w:cstheme="minorBidi"/>
            </w:rPr>
          </w:pPr>
          <w:hyperlink w:anchor="_Toc80047559" w:history="1">
            <w:r w:rsidR="00E814CF" w:rsidRPr="003A598D">
              <w:rPr>
                <w:rStyle w:val="Hiperveza"/>
                <w:rFonts w:asciiTheme="majorHAnsi" w:hAnsiTheme="majorHAnsi"/>
              </w:rPr>
              <w:t>ELEMENT 9, 10</w:t>
            </w:r>
            <w:r w:rsidR="00E814CF">
              <w:rPr>
                <w:webHidden/>
              </w:rPr>
              <w:tab/>
            </w:r>
            <w:r w:rsidR="00E814CF">
              <w:rPr>
                <w:webHidden/>
              </w:rPr>
              <w:fldChar w:fldCharType="begin"/>
            </w:r>
            <w:r w:rsidR="00E814CF">
              <w:rPr>
                <w:webHidden/>
              </w:rPr>
              <w:instrText xml:space="preserve"> PAGEREF _Toc80047559 \h </w:instrText>
            </w:r>
            <w:r w:rsidR="00E814CF">
              <w:rPr>
                <w:webHidden/>
              </w:rPr>
            </w:r>
            <w:r w:rsidR="00E814CF">
              <w:rPr>
                <w:webHidden/>
              </w:rPr>
              <w:fldChar w:fldCharType="separate"/>
            </w:r>
            <w:r w:rsidR="00E814CF">
              <w:rPr>
                <w:webHidden/>
              </w:rPr>
              <w:t>50</w:t>
            </w:r>
            <w:r w:rsidR="00E814CF">
              <w:rPr>
                <w:webHidden/>
              </w:rPr>
              <w:fldChar w:fldCharType="end"/>
            </w:r>
          </w:hyperlink>
        </w:p>
        <w:p w14:paraId="15F1AF3E" w14:textId="29862CD3" w:rsidR="00E814CF" w:rsidRDefault="00E97CDE">
          <w:pPr>
            <w:pStyle w:val="Sadraj1"/>
            <w:rPr>
              <w:rFonts w:asciiTheme="minorHAnsi" w:eastAsiaTheme="minorEastAsia" w:hAnsiTheme="minorHAnsi" w:cstheme="minorBidi"/>
            </w:rPr>
          </w:pPr>
          <w:hyperlink w:anchor="_Toc80047560" w:history="1">
            <w:r w:rsidR="00E814CF" w:rsidRPr="003A598D">
              <w:rPr>
                <w:rStyle w:val="Hiperveza"/>
                <w:rFonts w:asciiTheme="majorHAnsi" w:hAnsiTheme="majorHAnsi"/>
              </w:rPr>
              <w:t>ELEMENT 11, 12</w:t>
            </w:r>
            <w:r w:rsidR="00E814CF">
              <w:rPr>
                <w:webHidden/>
              </w:rPr>
              <w:tab/>
            </w:r>
            <w:r w:rsidR="00E814CF">
              <w:rPr>
                <w:webHidden/>
              </w:rPr>
              <w:fldChar w:fldCharType="begin"/>
            </w:r>
            <w:r w:rsidR="00E814CF">
              <w:rPr>
                <w:webHidden/>
              </w:rPr>
              <w:instrText xml:space="preserve"> PAGEREF _Toc80047560 \h </w:instrText>
            </w:r>
            <w:r w:rsidR="00E814CF">
              <w:rPr>
                <w:webHidden/>
              </w:rPr>
            </w:r>
            <w:r w:rsidR="00E814CF">
              <w:rPr>
                <w:webHidden/>
              </w:rPr>
              <w:fldChar w:fldCharType="separate"/>
            </w:r>
            <w:r w:rsidR="00E814CF">
              <w:rPr>
                <w:webHidden/>
              </w:rPr>
              <w:t>51</w:t>
            </w:r>
            <w:r w:rsidR="00E814CF">
              <w:rPr>
                <w:webHidden/>
              </w:rPr>
              <w:fldChar w:fldCharType="end"/>
            </w:r>
          </w:hyperlink>
        </w:p>
        <w:p w14:paraId="73DC9B69" w14:textId="3DD298B5" w:rsidR="00E814CF" w:rsidRDefault="00E97CDE">
          <w:pPr>
            <w:pStyle w:val="Sadraj1"/>
            <w:rPr>
              <w:rFonts w:asciiTheme="minorHAnsi" w:eastAsiaTheme="minorEastAsia" w:hAnsiTheme="minorHAnsi" w:cstheme="minorBidi"/>
            </w:rPr>
          </w:pPr>
          <w:hyperlink w:anchor="_Toc80047561" w:history="1">
            <w:r w:rsidR="00E814CF" w:rsidRPr="003A598D">
              <w:rPr>
                <w:rStyle w:val="Hiperveza"/>
                <w:rFonts w:asciiTheme="majorHAnsi" w:hAnsiTheme="majorHAnsi"/>
              </w:rPr>
              <w:t>ELEMENT 13, 14</w:t>
            </w:r>
            <w:r w:rsidR="00E814CF">
              <w:rPr>
                <w:webHidden/>
              </w:rPr>
              <w:tab/>
            </w:r>
            <w:r w:rsidR="00E814CF">
              <w:rPr>
                <w:webHidden/>
              </w:rPr>
              <w:fldChar w:fldCharType="begin"/>
            </w:r>
            <w:r w:rsidR="00E814CF">
              <w:rPr>
                <w:webHidden/>
              </w:rPr>
              <w:instrText xml:space="preserve"> PAGEREF _Toc80047561 \h </w:instrText>
            </w:r>
            <w:r w:rsidR="00E814CF">
              <w:rPr>
                <w:webHidden/>
              </w:rPr>
            </w:r>
            <w:r w:rsidR="00E814CF">
              <w:rPr>
                <w:webHidden/>
              </w:rPr>
              <w:fldChar w:fldCharType="separate"/>
            </w:r>
            <w:r w:rsidR="00E814CF">
              <w:rPr>
                <w:webHidden/>
              </w:rPr>
              <w:t>51</w:t>
            </w:r>
            <w:r w:rsidR="00E814CF">
              <w:rPr>
                <w:webHidden/>
              </w:rPr>
              <w:fldChar w:fldCharType="end"/>
            </w:r>
          </w:hyperlink>
        </w:p>
        <w:p w14:paraId="71430CB1" w14:textId="69EC7DE3" w:rsidR="00E814CF" w:rsidRDefault="00E97CDE">
          <w:pPr>
            <w:pStyle w:val="Sadraj1"/>
            <w:rPr>
              <w:rFonts w:asciiTheme="minorHAnsi" w:eastAsiaTheme="minorEastAsia" w:hAnsiTheme="minorHAnsi" w:cstheme="minorBidi"/>
            </w:rPr>
          </w:pPr>
          <w:hyperlink w:anchor="_Toc80047562" w:history="1">
            <w:r w:rsidR="00E814CF" w:rsidRPr="003A598D">
              <w:rPr>
                <w:rStyle w:val="Hiperveza"/>
                <w:rFonts w:asciiTheme="majorHAnsi" w:hAnsiTheme="majorHAnsi"/>
              </w:rPr>
              <w:t>ELEMENT 15, 16</w:t>
            </w:r>
            <w:r w:rsidR="00E814CF">
              <w:rPr>
                <w:webHidden/>
              </w:rPr>
              <w:tab/>
            </w:r>
            <w:r w:rsidR="00E814CF">
              <w:rPr>
                <w:webHidden/>
              </w:rPr>
              <w:fldChar w:fldCharType="begin"/>
            </w:r>
            <w:r w:rsidR="00E814CF">
              <w:rPr>
                <w:webHidden/>
              </w:rPr>
              <w:instrText xml:space="preserve"> PAGEREF _Toc80047562 \h </w:instrText>
            </w:r>
            <w:r w:rsidR="00E814CF">
              <w:rPr>
                <w:webHidden/>
              </w:rPr>
            </w:r>
            <w:r w:rsidR="00E814CF">
              <w:rPr>
                <w:webHidden/>
              </w:rPr>
              <w:fldChar w:fldCharType="separate"/>
            </w:r>
            <w:r w:rsidR="00E814CF">
              <w:rPr>
                <w:webHidden/>
              </w:rPr>
              <w:t>51</w:t>
            </w:r>
            <w:r w:rsidR="00E814CF">
              <w:rPr>
                <w:webHidden/>
              </w:rPr>
              <w:fldChar w:fldCharType="end"/>
            </w:r>
          </w:hyperlink>
        </w:p>
        <w:p w14:paraId="344AE4C1" w14:textId="3AECBB87" w:rsidR="00E814CF" w:rsidRDefault="00E97CDE">
          <w:pPr>
            <w:pStyle w:val="Sadraj1"/>
            <w:rPr>
              <w:rFonts w:asciiTheme="minorHAnsi" w:eastAsiaTheme="minorEastAsia" w:hAnsiTheme="minorHAnsi" w:cstheme="minorBidi"/>
            </w:rPr>
          </w:pPr>
          <w:hyperlink w:anchor="_Toc80047563" w:history="1">
            <w:r w:rsidR="00E814CF" w:rsidRPr="003A598D">
              <w:rPr>
                <w:rStyle w:val="Hiperveza"/>
                <w:rFonts w:asciiTheme="majorHAnsi" w:hAnsiTheme="majorHAnsi"/>
              </w:rPr>
              <w:t>KRITERIJ K3: Wi-Fi RJEŠENJE - 5 %</w:t>
            </w:r>
            <w:r w:rsidR="00E814CF">
              <w:rPr>
                <w:webHidden/>
              </w:rPr>
              <w:tab/>
            </w:r>
            <w:r w:rsidR="00E814CF">
              <w:rPr>
                <w:webHidden/>
              </w:rPr>
              <w:fldChar w:fldCharType="begin"/>
            </w:r>
            <w:r w:rsidR="00E814CF">
              <w:rPr>
                <w:webHidden/>
              </w:rPr>
              <w:instrText xml:space="preserve"> PAGEREF _Toc80047563 \h </w:instrText>
            </w:r>
            <w:r w:rsidR="00E814CF">
              <w:rPr>
                <w:webHidden/>
              </w:rPr>
            </w:r>
            <w:r w:rsidR="00E814CF">
              <w:rPr>
                <w:webHidden/>
              </w:rPr>
              <w:fldChar w:fldCharType="separate"/>
            </w:r>
            <w:r w:rsidR="00E814CF">
              <w:rPr>
                <w:webHidden/>
              </w:rPr>
              <w:t>55</w:t>
            </w:r>
            <w:r w:rsidR="00E814CF">
              <w:rPr>
                <w:webHidden/>
              </w:rPr>
              <w:fldChar w:fldCharType="end"/>
            </w:r>
          </w:hyperlink>
        </w:p>
        <w:p w14:paraId="38367CBB" w14:textId="5C9EEED6" w:rsidR="00E814CF" w:rsidRDefault="00E97CDE">
          <w:pPr>
            <w:pStyle w:val="Sadraj1"/>
            <w:rPr>
              <w:rFonts w:asciiTheme="minorHAnsi" w:eastAsiaTheme="minorEastAsia" w:hAnsiTheme="minorHAnsi" w:cstheme="minorBidi"/>
            </w:rPr>
          </w:pPr>
          <w:hyperlink w:anchor="_Toc80047564" w:history="1">
            <w:r w:rsidR="00E814CF" w:rsidRPr="003A598D">
              <w:rPr>
                <w:rStyle w:val="Hiperveza"/>
                <w:rFonts w:asciiTheme="majorHAnsi" w:hAnsiTheme="majorHAnsi"/>
              </w:rPr>
              <w:t>KRITERIJ K4: SADRŽAJ TARIFE MOB - 14 %</w:t>
            </w:r>
            <w:r w:rsidR="00E814CF">
              <w:rPr>
                <w:webHidden/>
              </w:rPr>
              <w:tab/>
            </w:r>
            <w:r w:rsidR="00E814CF">
              <w:rPr>
                <w:webHidden/>
              </w:rPr>
              <w:fldChar w:fldCharType="begin"/>
            </w:r>
            <w:r w:rsidR="00E814CF">
              <w:rPr>
                <w:webHidden/>
              </w:rPr>
              <w:instrText xml:space="preserve"> PAGEREF _Toc80047564 \h </w:instrText>
            </w:r>
            <w:r w:rsidR="00E814CF">
              <w:rPr>
                <w:webHidden/>
              </w:rPr>
            </w:r>
            <w:r w:rsidR="00E814CF">
              <w:rPr>
                <w:webHidden/>
              </w:rPr>
              <w:fldChar w:fldCharType="separate"/>
            </w:r>
            <w:r w:rsidR="00E814CF">
              <w:rPr>
                <w:webHidden/>
              </w:rPr>
              <w:t>59</w:t>
            </w:r>
            <w:r w:rsidR="00E814CF">
              <w:rPr>
                <w:webHidden/>
              </w:rPr>
              <w:fldChar w:fldCharType="end"/>
            </w:r>
          </w:hyperlink>
        </w:p>
        <w:p w14:paraId="1D5BE9C1" w14:textId="63CA637A" w:rsidR="00E814CF" w:rsidRDefault="00E97CDE">
          <w:pPr>
            <w:pStyle w:val="Sadraj1"/>
            <w:rPr>
              <w:rFonts w:asciiTheme="minorHAnsi" w:eastAsiaTheme="minorEastAsia" w:hAnsiTheme="minorHAnsi" w:cstheme="minorBidi"/>
            </w:rPr>
          </w:pPr>
          <w:hyperlink w:anchor="_Toc80047565" w:history="1">
            <w:r w:rsidR="00E814CF" w:rsidRPr="003A598D">
              <w:rPr>
                <w:rStyle w:val="Hiperveza"/>
                <w:rFonts w:asciiTheme="majorHAnsi" w:hAnsiTheme="majorHAnsi"/>
              </w:rPr>
              <w:t>Prilog 3. - Obrazac Troškovnik</w:t>
            </w:r>
            <w:r w:rsidR="00E814CF">
              <w:rPr>
                <w:webHidden/>
              </w:rPr>
              <w:tab/>
            </w:r>
            <w:r w:rsidR="00E814CF">
              <w:rPr>
                <w:webHidden/>
              </w:rPr>
              <w:fldChar w:fldCharType="begin"/>
            </w:r>
            <w:r w:rsidR="00E814CF">
              <w:rPr>
                <w:webHidden/>
              </w:rPr>
              <w:instrText xml:space="preserve"> PAGEREF _Toc80047565 \h </w:instrText>
            </w:r>
            <w:r w:rsidR="00E814CF">
              <w:rPr>
                <w:webHidden/>
              </w:rPr>
            </w:r>
            <w:r w:rsidR="00E814CF">
              <w:rPr>
                <w:webHidden/>
              </w:rPr>
              <w:fldChar w:fldCharType="separate"/>
            </w:r>
            <w:r w:rsidR="00E814CF">
              <w:rPr>
                <w:webHidden/>
              </w:rPr>
              <w:t>64</w:t>
            </w:r>
            <w:r w:rsidR="00E814CF">
              <w:rPr>
                <w:webHidden/>
              </w:rPr>
              <w:fldChar w:fldCharType="end"/>
            </w:r>
          </w:hyperlink>
        </w:p>
        <w:p w14:paraId="6A234017" w14:textId="215FD3CB" w:rsidR="00E814CF" w:rsidRDefault="00E97CDE">
          <w:pPr>
            <w:pStyle w:val="Sadraj1"/>
            <w:rPr>
              <w:rFonts w:asciiTheme="minorHAnsi" w:eastAsiaTheme="minorEastAsia" w:hAnsiTheme="minorHAnsi" w:cstheme="minorBidi"/>
            </w:rPr>
          </w:pPr>
          <w:hyperlink w:anchor="_Toc80047566" w:history="1">
            <w:r w:rsidR="00E814CF" w:rsidRPr="003A598D">
              <w:rPr>
                <w:rStyle w:val="Hiperveza"/>
                <w:rFonts w:asciiTheme="majorHAnsi" w:hAnsiTheme="majorHAnsi"/>
              </w:rPr>
              <w:t>Prilog 4a – Izjava za tehničke specifikacije predmeta nabave Uluga objedinjene komunikacije - (funkcionalnosti virtualne telefonske centrale)</w:t>
            </w:r>
            <w:r w:rsidR="00E814CF">
              <w:rPr>
                <w:webHidden/>
              </w:rPr>
              <w:tab/>
            </w:r>
            <w:r w:rsidR="00E814CF">
              <w:rPr>
                <w:webHidden/>
              </w:rPr>
              <w:fldChar w:fldCharType="begin"/>
            </w:r>
            <w:r w:rsidR="00E814CF">
              <w:rPr>
                <w:webHidden/>
              </w:rPr>
              <w:instrText xml:space="preserve"> PAGEREF _Toc80047566 \h </w:instrText>
            </w:r>
            <w:r w:rsidR="00E814CF">
              <w:rPr>
                <w:webHidden/>
              </w:rPr>
            </w:r>
            <w:r w:rsidR="00E814CF">
              <w:rPr>
                <w:webHidden/>
              </w:rPr>
              <w:fldChar w:fldCharType="separate"/>
            </w:r>
            <w:r w:rsidR="00E814CF">
              <w:rPr>
                <w:webHidden/>
              </w:rPr>
              <w:t>65</w:t>
            </w:r>
            <w:r w:rsidR="00E814CF">
              <w:rPr>
                <w:webHidden/>
              </w:rPr>
              <w:fldChar w:fldCharType="end"/>
            </w:r>
          </w:hyperlink>
        </w:p>
        <w:p w14:paraId="655EAE49" w14:textId="3A6F37D1" w:rsidR="00E814CF" w:rsidRDefault="00E97CDE">
          <w:pPr>
            <w:pStyle w:val="Sadraj1"/>
            <w:rPr>
              <w:rFonts w:asciiTheme="minorHAnsi" w:eastAsiaTheme="minorEastAsia" w:hAnsiTheme="minorHAnsi" w:cstheme="minorBidi"/>
            </w:rPr>
          </w:pPr>
          <w:hyperlink w:anchor="_Toc80047567" w:history="1">
            <w:r w:rsidR="00E814CF" w:rsidRPr="003A598D">
              <w:rPr>
                <w:rStyle w:val="Hiperveza"/>
                <w:rFonts w:asciiTheme="majorHAnsi" w:hAnsiTheme="majorHAnsi"/>
              </w:rPr>
              <w:t>Prilog 4b - Izjava za tehničke specifikacije predmeta nabave usluga objedinjene komunikacije (funkcionalnosti VPN komunikacijske mrežu za pokretne komunikacijske uređaje)</w:t>
            </w:r>
            <w:r w:rsidR="00E814CF">
              <w:rPr>
                <w:webHidden/>
              </w:rPr>
              <w:tab/>
            </w:r>
            <w:r w:rsidR="00E814CF">
              <w:rPr>
                <w:webHidden/>
              </w:rPr>
              <w:fldChar w:fldCharType="begin"/>
            </w:r>
            <w:r w:rsidR="00E814CF">
              <w:rPr>
                <w:webHidden/>
              </w:rPr>
              <w:instrText xml:space="preserve"> PAGEREF _Toc80047567 \h </w:instrText>
            </w:r>
            <w:r w:rsidR="00E814CF">
              <w:rPr>
                <w:webHidden/>
              </w:rPr>
            </w:r>
            <w:r w:rsidR="00E814CF">
              <w:rPr>
                <w:webHidden/>
              </w:rPr>
              <w:fldChar w:fldCharType="separate"/>
            </w:r>
            <w:r w:rsidR="00E814CF">
              <w:rPr>
                <w:webHidden/>
              </w:rPr>
              <w:t>67</w:t>
            </w:r>
            <w:r w:rsidR="00E814CF">
              <w:rPr>
                <w:webHidden/>
              </w:rPr>
              <w:fldChar w:fldCharType="end"/>
            </w:r>
          </w:hyperlink>
        </w:p>
        <w:p w14:paraId="7C5110FD" w14:textId="50B3FD16" w:rsidR="00E814CF" w:rsidRDefault="00E97CDE">
          <w:pPr>
            <w:pStyle w:val="Sadraj1"/>
            <w:rPr>
              <w:rFonts w:asciiTheme="minorHAnsi" w:eastAsiaTheme="minorEastAsia" w:hAnsiTheme="minorHAnsi" w:cstheme="minorBidi"/>
            </w:rPr>
          </w:pPr>
          <w:hyperlink w:anchor="_Toc80047568" w:history="1">
            <w:r w:rsidR="00E814CF" w:rsidRPr="003A598D">
              <w:rPr>
                <w:rStyle w:val="Hiperveza"/>
                <w:rFonts w:asciiTheme="majorHAnsi" w:hAnsiTheme="majorHAnsi"/>
              </w:rPr>
              <w:t>Prilog 4c - IZJAVA ZA TEHNIČKE SPECIFIKACIJE PREDMETA NABAVE - USLUGA Wi-Fi USLUGA UPRAVLJANA IZ OBLAKA (osnovni/minimalni zahtjevi usluge održavanja fizički instalirane opreme)</w:t>
            </w:r>
            <w:r w:rsidR="00E814CF">
              <w:rPr>
                <w:webHidden/>
              </w:rPr>
              <w:tab/>
            </w:r>
            <w:r w:rsidR="00E814CF">
              <w:rPr>
                <w:webHidden/>
              </w:rPr>
              <w:fldChar w:fldCharType="begin"/>
            </w:r>
            <w:r w:rsidR="00E814CF">
              <w:rPr>
                <w:webHidden/>
              </w:rPr>
              <w:instrText xml:space="preserve"> PAGEREF _Toc80047568 \h </w:instrText>
            </w:r>
            <w:r w:rsidR="00E814CF">
              <w:rPr>
                <w:webHidden/>
              </w:rPr>
            </w:r>
            <w:r w:rsidR="00E814CF">
              <w:rPr>
                <w:webHidden/>
              </w:rPr>
              <w:fldChar w:fldCharType="separate"/>
            </w:r>
            <w:r w:rsidR="00E814CF">
              <w:rPr>
                <w:webHidden/>
              </w:rPr>
              <w:t>70</w:t>
            </w:r>
            <w:r w:rsidR="00E814CF">
              <w:rPr>
                <w:webHidden/>
              </w:rPr>
              <w:fldChar w:fldCharType="end"/>
            </w:r>
          </w:hyperlink>
        </w:p>
        <w:p w14:paraId="4D05BE62" w14:textId="15A756EC" w:rsidR="00E814CF" w:rsidRDefault="00E97CDE">
          <w:pPr>
            <w:pStyle w:val="Sadraj1"/>
            <w:rPr>
              <w:rFonts w:asciiTheme="minorHAnsi" w:eastAsiaTheme="minorEastAsia" w:hAnsiTheme="minorHAnsi" w:cstheme="minorBidi"/>
            </w:rPr>
          </w:pPr>
          <w:hyperlink w:anchor="_Toc80047569" w:history="1">
            <w:r w:rsidR="00E814CF" w:rsidRPr="003A598D">
              <w:rPr>
                <w:rStyle w:val="Hiperveza"/>
                <w:rFonts w:asciiTheme="majorHAnsi" w:hAnsiTheme="majorHAnsi"/>
              </w:rPr>
              <w:t>Prilog 4d - IZJAVA ZA TEHNIČKE SPECIFIKACIJE PREDMETA NABAVE - USLUGA Wi-Fi USLUGA UPRAVLJANA IZ OBLAKA (osnovni/minimalni zahtjevi rješenja)</w:t>
            </w:r>
            <w:r w:rsidR="00E814CF">
              <w:rPr>
                <w:webHidden/>
              </w:rPr>
              <w:tab/>
            </w:r>
            <w:r w:rsidR="00E814CF">
              <w:rPr>
                <w:webHidden/>
              </w:rPr>
              <w:fldChar w:fldCharType="begin"/>
            </w:r>
            <w:r w:rsidR="00E814CF">
              <w:rPr>
                <w:webHidden/>
              </w:rPr>
              <w:instrText xml:space="preserve"> PAGEREF _Toc80047569 \h </w:instrText>
            </w:r>
            <w:r w:rsidR="00E814CF">
              <w:rPr>
                <w:webHidden/>
              </w:rPr>
            </w:r>
            <w:r w:rsidR="00E814CF">
              <w:rPr>
                <w:webHidden/>
              </w:rPr>
              <w:fldChar w:fldCharType="separate"/>
            </w:r>
            <w:r w:rsidR="00E814CF">
              <w:rPr>
                <w:webHidden/>
              </w:rPr>
              <w:t>71</w:t>
            </w:r>
            <w:r w:rsidR="00E814CF">
              <w:rPr>
                <w:webHidden/>
              </w:rPr>
              <w:fldChar w:fldCharType="end"/>
            </w:r>
          </w:hyperlink>
        </w:p>
        <w:p w14:paraId="706594D5" w14:textId="43818000" w:rsidR="00E814CF" w:rsidRDefault="00E97CDE">
          <w:pPr>
            <w:pStyle w:val="Sadraj1"/>
            <w:rPr>
              <w:rFonts w:asciiTheme="minorHAnsi" w:eastAsiaTheme="minorEastAsia" w:hAnsiTheme="minorHAnsi" w:cstheme="minorBidi"/>
            </w:rPr>
          </w:pPr>
          <w:hyperlink w:anchor="_Toc80047570" w:history="1">
            <w:r w:rsidR="00E814CF" w:rsidRPr="003A598D">
              <w:rPr>
                <w:rStyle w:val="Hiperveza"/>
                <w:rFonts w:asciiTheme="majorHAnsi" w:hAnsiTheme="majorHAnsi"/>
              </w:rPr>
              <w:t>Prilog 4e - IZJAVA ZA TEHNIČKE SPECIFIKACIJE PREDMETA NABAVE -USLUGA Wi-Fi USLUGA UPRAVLJANA IZ OBLAKA (osnovni/minimalni zahtjevi tehničkih karakteristika pristupne točke za Wi-Fi uređaje)</w:t>
            </w:r>
            <w:r w:rsidR="00E814CF">
              <w:rPr>
                <w:webHidden/>
              </w:rPr>
              <w:tab/>
            </w:r>
            <w:r w:rsidR="00E814CF">
              <w:rPr>
                <w:webHidden/>
              </w:rPr>
              <w:fldChar w:fldCharType="begin"/>
            </w:r>
            <w:r w:rsidR="00E814CF">
              <w:rPr>
                <w:webHidden/>
              </w:rPr>
              <w:instrText xml:space="preserve"> PAGEREF _Toc80047570 \h </w:instrText>
            </w:r>
            <w:r w:rsidR="00E814CF">
              <w:rPr>
                <w:webHidden/>
              </w:rPr>
            </w:r>
            <w:r w:rsidR="00E814CF">
              <w:rPr>
                <w:webHidden/>
              </w:rPr>
              <w:fldChar w:fldCharType="separate"/>
            </w:r>
            <w:r w:rsidR="00E814CF">
              <w:rPr>
                <w:webHidden/>
              </w:rPr>
              <w:t>73</w:t>
            </w:r>
            <w:r w:rsidR="00E814CF">
              <w:rPr>
                <w:webHidden/>
              </w:rPr>
              <w:fldChar w:fldCharType="end"/>
            </w:r>
          </w:hyperlink>
        </w:p>
        <w:p w14:paraId="040BAA6A" w14:textId="545D9E60" w:rsidR="00E814CF" w:rsidRDefault="00E97CDE">
          <w:pPr>
            <w:pStyle w:val="Sadraj1"/>
            <w:rPr>
              <w:rFonts w:asciiTheme="minorHAnsi" w:eastAsiaTheme="minorEastAsia" w:hAnsiTheme="minorHAnsi" w:cstheme="minorBidi"/>
            </w:rPr>
          </w:pPr>
          <w:hyperlink w:anchor="_Toc80047571" w:history="1">
            <w:r w:rsidR="00E814CF" w:rsidRPr="003A598D">
              <w:rPr>
                <w:rStyle w:val="Hiperveza"/>
                <w:rFonts w:asciiTheme="majorHAnsi" w:hAnsiTheme="majorHAnsi"/>
                <w:lang w:val="en-US"/>
              </w:rPr>
              <w:t>Prilog 4f - Izjava o tehničkim karakteristikama pristupne mreže</w:t>
            </w:r>
            <w:r w:rsidR="00E814CF">
              <w:rPr>
                <w:webHidden/>
              </w:rPr>
              <w:tab/>
            </w:r>
            <w:r w:rsidR="00E814CF">
              <w:rPr>
                <w:webHidden/>
              </w:rPr>
              <w:fldChar w:fldCharType="begin"/>
            </w:r>
            <w:r w:rsidR="00E814CF">
              <w:rPr>
                <w:webHidden/>
              </w:rPr>
              <w:instrText xml:space="preserve"> PAGEREF _Toc80047571 \h </w:instrText>
            </w:r>
            <w:r w:rsidR="00E814CF">
              <w:rPr>
                <w:webHidden/>
              </w:rPr>
            </w:r>
            <w:r w:rsidR="00E814CF">
              <w:rPr>
                <w:webHidden/>
              </w:rPr>
              <w:fldChar w:fldCharType="separate"/>
            </w:r>
            <w:r w:rsidR="00E814CF">
              <w:rPr>
                <w:webHidden/>
              </w:rPr>
              <w:t>75</w:t>
            </w:r>
            <w:r w:rsidR="00E814CF">
              <w:rPr>
                <w:webHidden/>
              </w:rPr>
              <w:fldChar w:fldCharType="end"/>
            </w:r>
          </w:hyperlink>
        </w:p>
        <w:p w14:paraId="4E9561E0" w14:textId="4EAAF437" w:rsidR="00E814CF" w:rsidRDefault="00E97CDE">
          <w:pPr>
            <w:pStyle w:val="Sadraj1"/>
            <w:rPr>
              <w:rFonts w:asciiTheme="minorHAnsi" w:eastAsiaTheme="minorEastAsia" w:hAnsiTheme="minorHAnsi" w:cstheme="minorBidi"/>
            </w:rPr>
          </w:pPr>
          <w:hyperlink w:anchor="_Toc80047572" w:history="1">
            <w:r w:rsidR="00E814CF" w:rsidRPr="003A598D">
              <w:rPr>
                <w:rStyle w:val="Hiperveza"/>
                <w:rFonts w:asciiTheme="majorHAnsi" w:hAnsiTheme="majorHAnsi"/>
              </w:rPr>
              <w:t>Prilog 4g - IZJAVA ZA TEHNIČKE SPECIFIKACIJE PREDMETA NABAVE - USLUGA Wi-Fi USLUGA UPRAVLJANA IZ OBLAKA (dodatni zahtjevi tehničkih karakteristika i funkcionalnosti pristupne točke za Wi-Fi uređaje i samog rješenja</w:t>
            </w:r>
            <w:r w:rsidR="00E814CF">
              <w:rPr>
                <w:webHidden/>
              </w:rPr>
              <w:tab/>
            </w:r>
            <w:r w:rsidR="00E814CF">
              <w:rPr>
                <w:webHidden/>
              </w:rPr>
              <w:fldChar w:fldCharType="begin"/>
            </w:r>
            <w:r w:rsidR="00E814CF">
              <w:rPr>
                <w:webHidden/>
              </w:rPr>
              <w:instrText xml:space="preserve"> PAGEREF _Toc80047572 \h </w:instrText>
            </w:r>
            <w:r w:rsidR="00E814CF">
              <w:rPr>
                <w:webHidden/>
              </w:rPr>
            </w:r>
            <w:r w:rsidR="00E814CF">
              <w:rPr>
                <w:webHidden/>
              </w:rPr>
              <w:fldChar w:fldCharType="separate"/>
            </w:r>
            <w:r w:rsidR="00E814CF">
              <w:rPr>
                <w:webHidden/>
              </w:rPr>
              <w:t>77</w:t>
            </w:r>
            <w:r w:rsidR="00E814CF">
              <w:rPr>
                <w:webHidden/>
              </w:rPr>
              <w:fldChar w:fldCharType="end"/>
            </w:r>
          </w:hyperlink>
        </w:p>
        <w:p w14:paraId="53D89F26" w14:textId="2197F1CC" w:rsidR="00E814CF" w:rsidRDefault="00E97CDE">
          <w:pPr>
            <w:pStyle w:val="Sadraj1"/>
            <w:rPr>
              <w:rFonts w:asciiTheme="minorHAnsi" w:eastAsiaTheme="minorEastAsia" w:hAnsiTheme="minorHAnsi" w:cstheme="minorBidi"/>
            </w:rPr>
          </w:pPr>
          <w:hyperlink w:anchor="_Toc80047573" w:history="1">
            <w:r w:rsidR="00E814CF" w:rsidRPr="003A598D">
              <w:rPr>
                <w:rStyle w:val="Hiperveza"/>
                <w:rFonts w:asciiTheme="majorHAnsi" w:hAnsiTheme="majorHAnsi"/>
              </w:rPr>
              <w:t>Prilog 4h - Izjava o sadržaju i karakteristikama mobilnih tarifa</w:t>
            </w:r>
            <w:r w:rsidR="00E814CF">
              <w:rPr>
                <w:webHidden/>
              </w:rPr>
              <w:tab/>
            </w:r>
            <w:r w:rsidR="00E814CF">
              <w:rPr>
                <w:webHidden/>
              </w:rPr>
              <w:fldChar w:fldCharType="begin"/>
            </w:r>
            <w:r w:rsidR="00E814CF">
              <w:rPr>
                <w:webHidden/>
              </w:rPr>
              <w:instrText xml:space="preserve"> PAGEREF _Toc80047573 \h </w:instrText>
            </w:r>
            <w:r w:rsidR="00E814CF">
              <w:rPr>
                <w:webHidden/>
              </w:rPr>
            </w:r>
            <w:r w:rsidR="00E814CF">
              <w:rPr>
                <w:webHidden/>
              </w:rPr>
              <w:fldChar w:fldCharType="separate"/>
            </w:r>
            <w:r w:rsidR="00E814CF">
              <w:rPr>
                <w:webHidden/>
              </w:rPr>
              <w:t>80</w:t>
            </w:r>
            <w:r w:rsidR="00E814CF">
              <w:rPr>
                <w:webHidden/>
              </w:rPr>
              <w:fldChar w:fldCharType="end"/>
            </w:r>
          </w:hyperlink>
        </w:p>
        <w:p w14:paraId="385E474D" w14:textId="7A05EAE6" w:rsidR="00E814CF" w:rsidRDefault="00E97CDE">
          <w:pPr>
            <w:pStyle w:val="Sadraj1"/>
            <w:rPr>
              <w:rFonts w:asciiTheme="minorHAnsi" w:eastAsiaTheme="minorEastAsia" w:hAnsiTheme="minorHAnsi" w:cstheme="minorBidi"/>
            </w:rPr>
          </w:pPr>
          <w:hyperlink w:anchor="_Toc80047574" w:history="1">
            <w:r w:rsidR="00E814CF" w:rsidRPr="003A598D">
              <w:rPr>
                <w:rStyle w:val="Hiperveza"/>
                <w:rFonts w:asciiTheme="majorHAnsi" w:hAnsiTheme="majorHAnsi"/>
              </w:rPr>
              <w:t>Prilog 4i - Izjava o sadržaju i karakteristikama fiksnih tarifa</w:t>
            </w:r>
            <w:r w:rsidR="00E814CF">
              <w:rPr>
                <w:webHidden/>
              </w:rPr>
              <w:tab/>
            </w:r>
            <w:r w:rsidR="00E814CF">
              <w:rPr>
                <w:webHidden/>
              </w:rPr>
              <w:fldChar w:fldCharType="begin"/>
            </w:r>
            <w:r w:rsidR="00E814CF">
              <w:rPr>
                <w:webHidden/>
              </w:rPr>
              <w:instrText xml:space="preserve"> PAGEREF _Toc80047574 \h </w:instrText>
            </w:r>
            <w:r w:rsidR="00E814CF">
              <w:rPr>
                <w:webHidden/>
              </w:rPr>
            </w:r>
            <w:r w:rsidR="00E814CF">
              <w:rPr>
                <w:webHidden/>
              </w:rPr>
              <w:fldChar w:fldCharType="separate"/>
            </w:r>
            <w:r w:rsidR="00E814CF">
              <w:rPr>
                <w:webHidden/>
              </w:rPr>
              <w:t>82</w:t>
            </w:r>
            <w:r w:rsidR="00E814CF">
              <w:rPr>
                <w:webHidden/>
              </w:rPr>
              <w:fldChar w:fldCharType="end"/>
            </w:r>
          </w:hyperlink>
        </w:p>
        <w:p w14:paraId="13E22E4A" w14:textId="090A660B" w:rsidR="00E814CF" w:rsidRDefault="00E97CDE">
          <w:pPr>
            <w:pStyle w:val="Sadraj1"/>
            <w:rPr>
              <w:rFonts w:asciiTheme="minorHAnsi" w:eastAsiaTheme="minorEastAsia" w:hAnsiTheme="minorHAnsi" w:cstheme="minorBidi"/>
            </w:rPr>
          </w:pPr>
          <w:hyperlink w:anchor="_Toc80047575" w:history="1">
            <w:r w:rsidR="00E814CF" w:rsidRPr="003A598D">
              <w:rPr>
                <w:rStyle w:val="Hiperveza"/>
                <w:rFonts w:asciiTheme="majorHAnsi" w:hAnsiTheme="majorHAnsi"/>
              </w:rPr>
              <w:t>Prilog 5 - Izjava o mogućnosti realizacije fizičkog pristupa mreži i pristupa Internetu na lokacijama naručitelja</w:t>
            </w:r>
            <w:r w:rsidR="00E814CF">
              <w:rPr>
                <w:webHidden/>
              </w:rPr>
              <w:tab/>
            </w:r>
            <w:r w:rsidR="00E814CF">
              <w:rPr>
                <w:webHidden/>
              </w:rPr>
              <w:fldChar w:fldCharType="begin"/>
            </w:r>
            <w:r w:rsidR="00E814CF">
              <w:rPr>
                <w:webHidden/>
              </w:rPr>
              <w:instrText xml:space="preserve"> PAGEREF _Toc80047575 \h </w:instrText>
            </w:r>
            <w:r w:rsidR="00E814CF">
              <w:rPr>
                <w:webHidden/>
              </w:rPr>
            </w:r>
            <w:r w:rsidR="00E814CF">
              <w:rPr>
                <w:webHidden/>
              </w:rPr>
              <w:fldChar w:fldCharType="separate"/>
            </w:r>
            <w:r w:rsidR="00E814CF">
              <w:rPr>
                <w:webHidden/>
              </w:rPr>
              <w:t>83</w:t>
            </w:r>
            <w:r w:rsidR="00E814CF">
              <w:rPr>
                <w:webHidden/>
              </w:rPr>
              <w:fldChar w:fldCharType="end"/>
            </w:r>
          </w:hyperlink>
        </w:p>
        <w:p w14:paraId="6652507E" w14:textId="67169423" w:rsidR="00CC0A5D" w:rsidRPr="00171DFD" w:rsidRDefault="002635EF">
          <w:pPr>
            <w:rPr>
              <w:rFonts w:asciiTheme="majorHAnsi" w:hAnsiTheme="majorHAnsi"/>
            </w:rPr>
          </w:pPr>
          <w:r w:rsidRPr="00171DFD">
            <w:rPr>
              <w:rFonts w:asciiTheme="majorHAnsi" w:hAnsiTheme="majorHAnsi"/>
            </w:rPr>
            <w:fldChar w:fldCharType="end"/>
          </w:r>
        </w:p>
      </w:sdtContent>
    </w:sdt>
    <w:p w14:paraId="7EE6CDEF" w14:textId="77777777" w:rsidR="001073ED" w:rsidRPr="00171DFD" w:rsidRDefault="001073ED" w:rsidP="00B22535">
      <w:pPr>
        <w:pStyle w:val="Tijeloteksta"/>
        <w:tabs>
          <w:tab w:val="left" w:pos="8328"/>
        </w:tabs>
        <w:jc w:val="left"/>
        <w:rPr>
          <w:rFonts w:asciiTheme="majorHAnsi" w:hAnsiTheme="majorHAnsi"/>
        </w:rPr>
      </w:pPr>
    </w:p>
    <w:p w14:paraId="777733B2" w14:textId="77777777" w:rsidR="001073ED" w:rsidRPr="00171DFD" w:rsidRDefault="001073ED" w:rsidP="001073ED">
      <w:pPr>
        <w:rPr>
          <w:rFonts w:asciiTheme="majorHAnsi" w:hAnsiTheme="majorHAnsi"/>
          <w:b/>
          <w:sz w:val="32"/>
        </w:rPr>
      </w:pPr>
    </w:p>
    <w:p w14:paraId="330726D4" w14:textId="77777777" w:rsidR="00236A86" w:rsidRPr="00171DFD" w:rsidRDefault="00236A86" w:rsidP="00236A86">
      <w:pPr>
        <w:rPr>
          <w:rFonts w:asciiTheme="majorHAnsi" w:eastAsia="Calibri" w:hAnsiTheme="majorHAnsi"/>
          <w:sz w:val="22"/>
          <w:szCs w:val="22"/>
          <w:lang w:eastAsia="en-US"/>
        </w:rPr>
      </w:pPr>
    </w:p>
    <w:p w14:paraId="346973E6" w14:textId="77777777" w:rsidR="00E32E55" w:rsidRPr="00171DFD" w:rsidRDefault="00E32E55">
      <w:pPr>
        <w:rPr>
          <w:rFonts w:asciiTheme="majorHAnsi" w:hAnsiTheme="majorHAnsi"/>
          <w:b/>
          <w:sz w:val="10"/>
          <w:szCs w:val="10"/>
          <w:lang w:val="en-US" w:eastAsia="en-US"/>
        </w:rPr>
      </w:pPr>
      <w:bookmarkStart w:id="0" w:name="_Toc469867028"/>
      <w:r w:rsidRPr="00171DFD">
        <w:rPr>
          <w:rFonts w:asciiTheme="majorHAnsi" w:hAnsiTheme="majorHAnsi"/>
          <w:b/>
          <w:sz w:val="10"/>
          <w:szCs w:val="10"/>
        </w:rPr>
        <w:br w:type="page"/>
      </w:r>
    </w:p>
    <w:p w14:paraId="4C901313" w14:textId="77777777" w:rsidR="00236A86" w:rsidRPr="00171DFD" w:rsidRDefault="00236A86" w:rsidP="002A591E">
      <w:pPr>
        <w:pStyle w:val="ListParagraph1"/>
        <w:spacing w:before="120"/>
        <w:ind w:left="0"/>
        <w:contextualSpacing/>
        <w:outlineLvl w:val="0"/>
        <w:rPr>
          <w:rFonts w:asciiTheme="majorHAnsi" w:hAnsiTheme="majorHAnsi"/>
          <w:b/>
          <w:sz w:val="10"/>
          <w:szCs w:val="10"/>
        </w:rPr>
      </w:pPr>
    </w:p>
    <w:p w14:paraId="4E38958B" w14:textId="77777777" w:rsidR="00236A86" w:rsidRPr="00171DFD" w:rsidRDefault="00236A86" w:rsidP="000E0D53">
      <w:pPr>
        <w:pStyle w:val="Naslov1"/>
        <w:numPr>
          <w:ilvl w:val="0"/>
          <w:numId w:val="7"/>
        </w:numPr>
        <w:pBdr>
          <w:top w:val="single" w:sz="4" w:space="1" w:color="auto"/>
          <w:left w:val="single" w:sz="4" w:space="4" w:color="auto"/>
          <w:bottom w:val="single" w:sz="4" w:space="1" w:color="auto"/>
          <w:right w:val="single" w:sz="4" w:space="4" w:color="auto"/>
        </w:pBdr>
        <w:shd w:val="clear" w:color="auto" w:fill="DA0000"/>
        <w:rPr>
          <w:rFonts w:asciiTheme="majorHAnsi" w:hAnsiTheme="majorHAnsi"/>
          <w:color w:val="FFFFFF" w:themeColor="background1"/>
          <w:sz w:val="28"/>
          <w:szCs w:val="28"/>
        </w:rPr>
      </w:pPr>
      <w:bookmarkStart w:id="1" w:name="_Toc80047478"/>
      <w:r w:rsidRPr="00171DFD">
        <w:rPr>
          <w:rFonts w:asciiTheme="majorHAnsi" w:hAnsiTheme="majorHAnsi"/>
          <w:color w:val="FFFFFF" w:themeColor="background1"/>
          <w:sz w:val="28"/>
          <w:szCs w:val="28"/>
        </w:rPr>
        <w:t xml:space="preserve">OPĆI </w:t>
      </w:r>
      <w:bookmarkEnd w:id="0"/>
      <w:r w:rsidRPr="00171DFD">
        <w:rPr>
          <w:rFonts w:asciiTheme="majorHAnsi" w:hAnsiTheme="majorHAnsi"/>
          <w:color w:val="FFFFFF" w:themeColor="background1"/>
          <w:sz w:val="28"/>
          <w:szCs w:val="28"/>
        </w:rPr>
        <w:t>PODACI</w:t>
      </w:r>
      <w:bookmarkEnd w:id="1"/>
    </w:p>
    <w:p w14:paraId="6BCDE6EF" w14:textId="77777777" w:rsidR="00236A86" w:rsidRPr="00171DFD" w:rsidRDefault="00236A86" w:rsidP="002A591E">
      <w:pPr>
        <w:pStyle w:val="ListParagraph1"/>
        <w:spacing w:before="120"/>
        <w:ind w:left="0"/>
        <w:contextualSpacing/>
        <w:outlineLvl w:val="0"/>
        <w:rPr>
          <w:rFonts w:asciiTheme="majorHAnsi" w:hAnsiTheme="majorHAnsi"/>
          <w:b/>
          <w:sz w:val="10"/>
          <w:szCs w:val="10"/>
        </w:rPr>
      </w:pPr>
    </w:p>
    <w:p w14:paraId="55215F2D" w14:textId="77777777" w:rsidR="001A4FC8" w:rsidRPr="00171DFD" w:rsidRDefault="001A4FC8" w:rsidP="001A4FC8">
      <w:pPr>
        <w:pStyle w:val="Naslov4"/>
        <w:jc w:val="both"/>
        <w:rPr>
          <w:rFonts w:asciiTheme="majorHAnsi" w:hAnsiTheme="majorHAnsi"/>
          <w:b w:val="0"/>
        </w:rPr>
      </w:pPr>
    </w:p>
    <w:p w14:paraId="7C4D2107" w14:textId="77777777" w:rsidR="001A4FC8" w:rsidRPr="00171DFD" w:rsidRDefault="001A4FC8" w:rsidP="000E0D53">
      <w:pPr>
        <w:pStyle w:val="Naslov1"/>
        <w:numPr>
          <w:ilvl w:val="1"/>
          <w:numId w:val="7"/>
        </w:numPr>
        <w:rPr>
          <w:rFonts w:asciiTheme="majorHAnsi" w:hAnsiTheme="majorHAnsi" w:cs="Arial"/>
          <w:sz w:val="24"/>
        </w:rPr>
      </w:pPr>
      <w:bookmarkStart w:id="2" w:name="_Toc80047479"/>
      <w:r w:rsidRPr="00171DFD">
        <w:rPr>
          <w:rFonts w:asciiTheme="majorHAnsi" w:hAnsiTheme="majorHAnsi" w:cs="Arial"/>
          <w:sz w:val="24"/>
        </w:rPr>
        <w:t>Podaci o Naručitelju</w:t>
      </w:r>
      <w:bookmarkEnd w:id="2"/>
    </w:p>
    <w:p w14:paraId="35F90806" w14:textId="77777777" w:rsidR="00C91114" w:rsidRPr="00171DFD" w:rsidRDefault="00C91114" w:rsidP="008D6DD0">
      <w:pPr>
        <w:pStyle w:val="Zaglavlje"/>
        <w:ind w:left="708"/>
        <w:jc w:val="both"/>
        <w:rPr>
          <w:rFonts w:asciiTheme="majorHAnsi" w:hAnsiTheme="majorHAnsi"/>
          <w:sz w:val="22"/>
          <w:szCs w:val="22"/>
        </w:rPr>
      </w:pPr>
    </w:p>
    <w:p w14:paraId="2DB59909" w14:textId="77777777" w:rsidR="008D6DD0" w:rsidRPr="00171DFD" w:rsidRDefault="005A2D29" w:rsidP="008D6DD0">
      <w:pPr>
        <w:pStyle w:val="Zaglavlje"/>
        <w:ind w:left="708"/>
        <w:jc w:val="both"/>
        <w:rPr>
          <w:rFonts w:asciiTheme="majorHAnsi" w:hAnsiTheme="majorHAnsi"/>
          <w:sz w:val="22"/>
          <w:szCs w:val="22"/>
        </w:rPr>
      </w:pPr>
      <w:r w:rsidRPr="00171DFD">
        <w:rPr>
          <w:rFonts w:asciiTheme="majorHAnsi" w:hAnsiTheme="majorHAnsi"/>
          <w:sz w:val="22"/>
          <w:szCs w:val="22"/>
        </w:rPr>
        <w:t>J</w:t>
      </w:r>
      <w:r w:rsidR="005E56C7" w:rsidRPr="00171DFD">
        <w:rPr>
          <w:rFonts w:asciiTheme="majorHAnsi" w:hAnsiTheme="majorHAnsi"/>
          <w:sz w:val="22"/>
          <w:szCs w:val="22"/>
        </w:rPr>
        <w:t xml:space="preserve">avna </w:t>
      </w:r>
      <w:r w:rsidRPr="00171DFD">
        <w:rPr>
          <w:rFonts w:asciiTheme="majorHAnsi" w:hAnsiTheme="majorHAnsi"/>
          <w:sz w:val="22"/>
          <w:szCs w:val="22"/>
        </w:rPr>
        <w:t>U</w:t>
      </w:r>
      <w:r w:rsidR="005E56C7" w:rsidRPr="00171DFD">
        <w:rPr>
          <w:rFonts w:asciiTheme="majorHAnsi" w:hAnsiTheme="majorHAnsi"/>
          <w:sz w:val="22"/>
          <w:szCs w:val="22"/>
        </w:rPr>
        <w:t xml:space="preserve">stanova </w:t>
      </w:r>
      <w:r w:rsidRPr="00171DFD">
        <w:rPr>
          <w:rFonts w:asciiTheme="majorHAnsi" w:hAnsiTheme="majorHAnsi"/>
          <w:sz w:val="22"/>
          <w:szCs w:val="22"/>
        </w:rPr>
        <w:t xml:space="preserve"> „Dubrovački muzeji“</w:t>
      </w:r>
    </w:p>
    <w:p w14:paraId="2ABCB35B" w14:textId="77777777" w:rsidR="008D6DD0" w:rsidRPr="00171DFD" w:rsidRDefault="00B67FB0" w:rsidP="008D6DD0">
      <w:pPr>
        <w:pStyle w:val="Zaglavlje"/>
        <w:ind w:left="708"/>
        <w:jc w:val="both"/>
        <w:rPr>
          <w:rFonts w:asciiTheme="majorHAnsi" w:hAnsiTheme="majorHAnsi"/>
          <w:sz w:val="22"/>
          <w:szCs w:val="22"/>
        </w:rPr>
      </w:pPr>
      <w:r w:rsidRPr="00171DFD">
        <w:rPr>
          <w:rFonts w:asciiTheme="majorHAnsi" w:hAnsiTheme="majorHAnsi"/>
          <w:sz w:val="22"/>
          <w:szCs w:val="22"/>
        </w:rPr>
        <w:t>Sjediš</w:t>
      </w:r>
      <w:r w:rsidR="00B96682">
        <w:rPr>
          <w:rFonts w:asciiTheme="majorHAnsi" w:hAnsiTheme="majorHAnsi"/>
          <w:sz w:val="22"/>
          <w:szCs w:val="22"/>
        </w:rPr>
        <w:t>te</w:t>
      </w:r>
      <w:r w:rsidR="005A2D29" w:rsidRPr="00171DFD">
        <w:rPr>
          <w:rFonts w:asciiTheme="majorHAnsi" w:hAnsiTheme="majorHAnsi"/>
          <w:sz w:val="22"/>
          <w:szCs w:val="22"/>
        </w:rPr>
        <w:t>: Pred Dvorom 3</w:t>
      </w:r>
      <w:r w:rsidR="008D6DD0" w:rsidRPr="00171DFD">
        <w:rPr>
          <w:rFonts w:asciiTheme="majorHAnsi" w:hAnsiTheme="majorHAnsi"/>
          <w:sz w:val="22"/>
          <w:szCs w:val="22"/>
        </w:rPr>
        <w:t>, 20000 Dubrovnik</w:t>
      </w:r>
    </w:p>
    <w:p w14:paraId="24396FAB" w14:textId="77777777" w:rsidR="008D6DD0" w:rsidRPr="00171DFD" w:rsidRDefault="005A2D29" w:rsidP="008D6DD0">
      <w:pPr>
        <w:pStyle w:val="Zaglavlje"/>
        <w:ind w:left="708"/>
        <w:jc w:val="both"/>
        <w:rPr>
          <w:rFonts w:asciiTheme="majorHAnsi" w:hAnsiTheme="majorHAnsi"/>
          <w:sz w:val="22"/>
          <w:szCs w:val="22"/>
        </w:rPr>
      </w:pPr>
      <w:r w:rsidRPr="00171DFD">
        <w:rPr>
          <w:rFonts w:asciiTheme="majorHAnsi" w:hAnsiTheme="majorHAnsi"/>
          <w:sz w:val="22"/>
          <w:szCs w:val="22"/>
        </w:rPr>
        <w:t>Telefon: +385 (0) 20 321 497</w:t>
      </w:r>
    </w:p>
    <w:p w14:paraId="4A7DC325" w14:textId="77777777" w:rsidR="008D6DD0" w:rsidRPr="00171DFD" w:rsidRDefault="00B67FB0" w:rsidP="008D6DD0">
      <w:pPr>
        <w:pStyle w:val="Zaglavlje"/>
        <w:ind w:left="708"/>
        <w:jc w:val="both"/>
        <w:rPr>
          <w:rFonts w:asciiTheme="majorHAnsi" w:hAnsiTheme="majorHAnsi"/>
          <w:sz w:val="22"/>
          <w:szCs w:val="22"/>
        </w:rPr>
      </w:pPr>
      <w:r w:rsidRPr="00171DFD">
        <w:rPr>
          <w:rFonts w:asciiTheme="majorHAnsi" w:hAnsiTheme="majorHAnsi"/>
          <w:sz w:val="22"/>
          <w:szCs w:val="22"/>
        </w:rPr>
        <w:t>Telefax: +385 (0) 20</w:t>
      </w:r>
      <w:r w:rsidR="005A2D29" w:rsidRPr="00171DFD">
        <w:rPr>
          <w:rFonts w:asciiTheme="majorHAnsi" w:hAnsiTheme="majorHAnsi"/>
          <w:sz w:val="22"/>
          <w:szCs w:val="22"/>
        </w:rPr>
        <w:t xml:space="preserve"> 322 096</w:t>
      </w:r>
    </w:p>
    <w:p w14:paraId="55B43BFB" w14:textId="77777777" w:rsidR="008D6DD0" w:rsidRPr="00171DFD" w:rsidRDefault="008D6DD0" w:rsidP="008D6DD0">
      <w:pPr>
        <w:pStyle w:val="Zaglavlje"/>
        <w:ind w:left="708"/>
        <w:jc w:val="both"/>
        <w:rPr>
          <w:rFonts w:asciiTheme="majorHAnsi" w:hAnsiTheme="majorHAnsi"/>
          <w:sz w:val="22"/>
          <w:szCs w:val="22"/>
        </w:rPr>
      </w:pPr>
      <w:r w:rsidRPr="00171DFD">
        <w:rPr>
          <w:rFonts w:asciiTheme="majorHAnsi" w:hAnsiTheme="majorHAnsi"/>
          <w:sz w:val="22"/>
          <w:szCs w:val="22"/>
        </w:rPr>
        <w:t xml:space="preserve">adresa elektroničke pošte: </w:t>
      </w:r>
      <w:r w:rsidR="005A2D29" w:rsidRPr="00171DFD">
        <w:rPr>
          <w:rFonts w:asciiTheme="majorHAnsi" w:hAnsiTheme="majorHAnsi"/>
          <w:sz w:val="22"/>
          <w:szCs w:val="22"/>
        </w:rPr>
        <w:t>tajnistvo@dumus</w:t>
      </w:r>
      <w:r w:rsidR="00B67FB0" w:rsidRPr="00171DFD">
        <w:rPr>
          <w:rFonts w:asciiTheme="majorHAnsi" w:hAnsiTheme="majorHAnsi"/>
          <w:sz w:val="22"/>
          <w:szCs w:val="22"/>
        </w:rPr>
        <w:t>.hr</w:t>
      </w:r>
    </w:p>
    <w:p w14:paraId="7E6DE858" w14:textId="77777777" w:rsidR="008D6DD0" w:rsidRPr="00171DFD" w:rsidRDefault="008D6DD0" w:rsidP="008D6DD0">
      <w:pPr>
        <w:pStyle w:val="Zaglavlje"/>
        <w:ind w:left="708"/>
        <w:jc w:val="both"/>
        <w:rPr>
          <w:rFonts w:asciiTheme="majorHAnsi" w:hAnsiTheme="majorHAnsi"/>
          <w:sz w:val="22"/>
          <w:szCs w:val="22"/>
        </w:rPr>
      </w:pPr>
      <w:r w:rsidRPr="00171DFD">
        <w:rPr>
          <w:rFonts w:asciiTheme="majorHAnsi" w:hAnsiTheme="majorHAnsi"/>
          <w:sz w:val="22"/>
          <w:szCs w:val="22"/>
        </w:rPr>
        <w:t>int</w:t>
      </w:r>
      <w:r w:rsidR="00B67FB0" w:rsidRPr="00171DFD">
        <w:rPr>
          <w:rFonts w:asciiTheme="majorHAnsi" w:hAnsiTheme="majorHAnsi"/>
          <w:sz w:val="22"/>
          <w:szCs w:val="22"/>
        </w:rPr>
        <w:t>ernets</w:t>
      </w:r>
      <w:r w:rsidR="005A2D29" w:rsidRPr="00171DFD">
        <w:rPr>
          <w:rFonts w:asciiTheme="majorHAnsi" w:hAnsiTheme="majorHAnsi"/>
          <w:sz w:val="22"/>
          <w:szCs w:val="22"/>
        </w:rPr>
        <w:t>ka adresa: www.dumus</w:t>
      </w:r>
      <w:r w:rsidRPr="00171DFD">
        <w:rPr>
          <w:rFonts w:asciiTheme="majorHAnsi" w:hAnsiTheme="majorHAnsi"/>
          <w:sz w:val="22"/>
          <w:szCs w:val="22"/>
        </w:rPr>
        <w:t xml:space="preserve">.hr </w:t>
      </w:r>
    </w:p>
    <w:p w14:paraId="597761D7" w14:textId="77777777" w:rsidR="008D6DD0" w:rsidRPr="00171DFD" w:rsidRDefault="005A2D29" w:rsidP="008D6DD0">
      <w:pPr>
        <w:pStyle w:val="Zaglavlje"/>
        <w:ind w:left="708"/>
        <w:jc w:val="both"/>
        <w:rPr>
          <w:rFonts w:asciiTheme="majorHAnsi" w:hAnsiTheme="majorHAnsi"/>
          <w:sz w:val="22"/>
          <w:szCs w:val="22"/>
        </w:rPr>
      </w:pPr>
      <w:r w:rsidRPr="00171DFD">
        <w:rPr>
          <w:rFonts w:asciiTheme="majorHAnsi" w:hAnsiTheme="majorHAnsi"/>
          <w:sz w:val="22"/>
          <w:szCs w:val="22"/>
        </w:rPr>
        <w:t>OIB: 78336577061</w:t>
      </w:r>
    </w:p>
    <w:p w14:paraId="53F16845" w14:textId="77777777" w:rsidR="008D6DD0" w:rsidRPr="00171DFD" w:rsidRDefault="00B67FB0" w:rsidP="008D6DD0">
      <w:pPr>
        <w:pStyle w:val="Zaglavlje"/>
        <w:ind w:left="708"/>
        <w:jc w:val="both"/>
        <w:rPr>
          <w:rFonts w:asciiTheme="majorHAnsi" w:hAnsiTheme="majorHAnsi"/>
          <w:sz w:val="22"/>
          <w:szCs w:val="22"/>
        </w:rPr>
      </w:pPr>
      <w:r w:rsidRPr="00171DFD">
        <w:rPr>
          <w:rFonts w:asciiTheme="majorHAnsi" w:hAnsiTheme="majorHAnsi"/>
          <w:sz w:val="22"/>
          <w:szCs w:val="22"/>
        </w:rPr>
        <w:t xml:space="preserve">MBS: </w:t>
      </w:r>
      <w:r w:rsidR="00422F87" w:rsidRPr="00171DFD">
        <w:rPr>
          <w:rFonts w:asciiTheme="majorHAnsi" w:hAnsiTheme="majorHAnsi"/>
          <w:sz w:val="22"/>
          <w:szCs w:val="22"/>
        </w:rPr>
        <w:t>060049214</w:t>
      </w:r>
    </w:p>
    <w:p w14:paraId="6F39FFDF" w14:textId="77777777" w:rsidR="004A4790" w:rsidRPr="00171DFD" w:rsidRDefault="004A4790" w:rsidP="001A4FC8">
      <w:pPr>
        <w:pStyle w:val="Zaglavlje"/>
        <w:tabs>
          <w:tab w:val="clear" w:pos="4536"/>
          <w:tab w:val="clear" w:pos="9072"/>
        </w:tabs>
        <w:jc w:val="both"/>
        <w:rPr>
          <w:rFonts w:asciiTheme="majorHAnsi" w:hAnsiTheme="majorHAnsi"/>
          <w:sz w:val="22"/>
          <w:szCs w:val="22"/>
        </w:rPr>
      </w:pPr>
    </w:p>
    <w:p w14:paraId="1F1A01EE" w14:textId="77777777" w:rsidR="001A4FC8" w:rsidRPr="00171DFD" w:rsidRDefault="001A4FC8" w:rsidP="000E0D53">
      <w:pPr>
        <w:pStyle w:val="Naslov1"/>
        <w:numPr>
          <w:ilvl w:val="1"/>
          <w:numId w:val="7"/>
        </w:numPr>
        <w:rPr>
          <w:rFonts w:asciiTheme="majorHAnsi" w:hAnsiTheme="majorHAnsi" w:cs="Arial"/>
          <w:sz w:val="24"/>
        </w:rPr>
      </w:pPr>
      <w:bookmarkStart w:id="3" w:name="_Toc80047480"/>
      <w:r w:rsidRPr="00171DFD">
        <w:rPr>
          <w:rFonts w:asciiTheme="majorHAnsi" w:hAnsiTheme="majorHAnsi" w:cs="Arial"/>
          <w:sz w:val="24"/>
        </w:rPr>
        <w:t>Kontakt osobe zadužene za komunikaciju s ponuditeljima</w:t>
      </w:r>
      <w:r w:rsidR="00A935AC" w:rsidRPr="00171DFD">
        <w:rPr>
          <w:rFonts w:asciiTheme="majorHAnsi" w:hAnsiTheme="majorHAnsi" w:cs="Arial"/>
          <w:sz w:val="24"/>
        </w:rPr>
        <w:t xml:space="preserve"> i komunikacija s ponuditeljima</w:t>
      </w:r>
      <w:bookmarkEnd w:id="3"/>
    </w:p>
    <w:p w14:paraId="43C8BAF0" w14:textId="77777777" w:rsidR="001A4FC8" w:rsidRPr="00171DFD" w:rsidRDefault="001A4FC8" w:rsidP="001A4FC8">
      <w:pPr>
        <w:ind w:left="60" w:firstLine="648"/>
        <w:jc w:val="both"/>
        <w:rPr>
          <w:rFonts w:asciiTheme="majorHAnsi" w:hAnsiTheme="majorHAnsi"/>
          <w:sz w:val="22"/>
          <w:szCs w:val="22"/>
        </w:rPr>
      </w:pPr>
    </w:p>
    <w:p w14:paraId="06B85ADD" w14:textId="51ABE4E5" w:rsidR="00731AFD" w:rsidRPr="00731AFD" w:rsidRDefault="00731AFD" w:rsidP="00731AFD">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ab/>
      </w:r>
      <w:r w:rsidRPr="00731AFD">
        <w:rPr>
          <w:rFonts w:asciiTheme="majorHAnsi" w:hAnsiTheme="majorHAnsi" w:cstheme="majorHAnsi"/>
          <w:color w:val="000000"/>
          <w:sz w:val="22"/>
          <w:szCs w:val="22"/>
        </w:rPr>
        <w:t xml:space="preserve">Ime i prezime: </w:t>
      </w:r>
      <w:r w:rsidR="00D85A38">
        <w:rPr>
          <w:rFonts w:asciiTheme="majorHAnsi" w:hAnsiTheme="majorHAnsi" w:cstheme="majorHAnsi"/>
          <w:color w:val="000000"/>
          <w:sz w:val="22"/>
          <w:szCs w:val="22"/>
        </w:rPr>
        <w:t>Katija Banac</w:t>
      </w:r>
      <w:r w:rsidRPr="00731AFD">
        <w:rPr>
          <w:rFonts w:asciiTheme="majorHAnsi" w:hAnsiTheme="majorHAnsi" w:cstheme="majorHAnsi"/>
          <w:color w:val="000000"/>
          <w:sz w:val="22"/>
          <w:szCs w:val="22"/>
        </w:rPr>
        <w:t xml:space="preserve"> </w:t>
      </w:r>
    </w:p>
    <w:p w14:paraId="6982834F" w14:textId="77777777" w:rsidR="00731AFD" w:rsidRPr="00731AFD" w:rsidRDefault="00731AFD" w:rsidP="00731AFD">
      <w:pPr>
        <w:autoSpaceDE w:val="0"/>
        <w:autoSpaceDN w:val="0"/>
        <w:adjustRightInd w:val="0"/>
        <w:rPr>
          <w:rFonts w:asciiTheme="majorHAnsi" w:hAnsiTheme="majorHAnsi" w:cstheme="majorHAnsi"/>
          <w:color w:val="000000"/>
          <w:sz w:val="22"/>
          <w:szCs w:val="22"/>
        </w:rPr>
      </w:pPr>
      <w:r>
        <w:rPr>
          <w:rFonts w:asciiTheme="majorHAnsi" w:hAnsiTheme="majorHAnsi" w:cstheme="majorHAnsi"/>
          <w:color w:val="000000"/>
          <w:sz w:val="22"/>
          <w:szCs w:val="22"/>
        </w:rPr>
        <w:tab/>
      </w:r>
      <w:r w:rsidRPr="00731AFD">
        <w:rPr>
          <w:rFonts w:asciiTheme="majorHAnsi" w:hAnsiTheme="majorHAnsi" w:cstheme="majorHAnsi"/>
          <w:color w:val="000000"/>
          <w:sz w:val="22"/>
          <w:szCs w:val="22"/>
        </w:rPr>
        <w:t xml:space="preserve">Telefon: 020 321 497; </w:t>
      </w:r>
    </w:p>
    <w:p w14:paraId="4EF46249" w14:textId="149EA532" w:rsidR="001A4FC8" w:rsidRDefault="00731AFD" w:rsidP="00731AFD">
      <w:pPr>
        <w:jc w:val="both"/>
        <w:rPr>
          <w:rFonts w:asciiTheme="majorHAnsi" w:hAnsiTheme="majorHAnsi" w:cstheme="majorHAnsi"/>
          <w:color w:val="000000"/>
          <w:sz w:val="22"/>
          <w:szCs w:val="22"/>
        </w:rPr>
      </w:pPr>
      <w:r>
        <w:rPr>
          <w:rFonts w:asciiTheme="majorHAnsi" w:hAnsiTheme="majorHAnsi" w:cstheme="majorHAnsi"/>
          <w:color w:val="000000"/>
          <w:sz w:val="22"/>
          <w:szCs w:val="22"/>
        </w:rPr>
        <w:tab/>
      </w:r>
      <w:r w:rsidRPr="00731AFD">
        <w:rPr>
          <w:rFonts w:asciiTheme="majorHAnsi" w:hAnsiTheme="majorHAnsi" w:cstheme="majorHAnsi"/>
          <w:color w:val="000000"/>
          <w:sz w:val="22"/>
          <w:szCs w:val="22"/>
        </w:rPr>
        <w:t xml:space="preserve">e-mail: </w:t>
      </w:r>
      <w:r w:rsidR="00356318">
        <w:rPr>
          <w:rFonts w:asciiTheme="majorHAnsi" w:hAnsiTheme="majorHAnsi" w:cstheme="majorHAnsi"/>
          <w:color w:val="000000"/>
          <w:sz w:val="22"/>
          <w:szCs w:val="22"/>
        </w:rPr>
        <w:t>katija.banac@dumus.hr</w:t>
      </w:r>
    </w:p>
    <w:p w14:paraId="106B7CA3" w14:textId="77777777" w:rsidR="00731AFD" w:rsidRPr="00731AFD" w:rsidRDefault="00731AFD" w:rsidP="00731AFD">
      <w:pPr>
        <w:jc w:val="both"/>
        <w:rPr>
          <w:rFonts w:asciiTheme="majorHAnsi" w:hAnsiTheme="majorHAnsi" w:cstheme="majorHAnsi"/>
          <w:sz w:val="22"/>
          <w:szCs w:val="22"/>
        </w:rPr>
      </w:pPr>
    </w:p>
    <w:p w14:paraId="06994532" w14:textId="77777777" w:rsidR="001A4FC8" w:rsidRPr="00171DFD" w:rsidRDefault="001A4FC8" w:rsidP="001A4FC8">
      <w:pPr>
        <w:ind w:left="708"/>
        <w:jc w:val="both"/>
        <w:rPr>
          <w:rFonts w:asciiTheme="majorHAnsi" w:hAnsiTheme="majorHAnsi"/>
          <w:sz w:val="22"/>
          <w:szCs w:val="22"/>
        </w:rPr>
      </w:pPr>
      <w:r w:rsidRPr="00171DFD">
        <w:rPr>
          <w:rFonts w:asciiTheme="majorHAnsi" w:hAnsiTheme="majorHAnsi"/>
          <w:sz w:val="22"/>
          <w:szCs w:val="22"/>
        </w:rPr>
        <w:t xml:space="preserve">Naručitelj može izmijeniti ili dopuniti </w:t>
      </w:r>
      <w:r w:rsidR="00E32E55" w:rsidRPr="00171DFD">
        <w:rPr>
          <w:rFonts w:asciiTheme="majorHAnsi" w:hAnsiTheme="majorHAnsi"/>
          <w:sz w:val="22"/>
          <w:szCs w:val="22"/>
        </w:rPr>
        <w:t xml:space="preserve">sadržaj Poziva na dostavu ponude </w:t>
      </w:r>
      <w:r w:rsidRPr="00171DFD">
        <w:rPr>
          <w:rFonts w:asciiTheme="majorHAnsi" w:hAnsiTheme="majorHAnsi"/>
          <w:sz w:val="22"/>
          <w:szCs w:val="22"/>
        </w:rPr>
        <w:t>do isteka roka za dostavu ponuda.</w:t>
      </w:r>
    </w:p>
    <w:p w14:paraId="410049AF" w14:textId="77777777" w:rsidR="00E32E55" w:rsidRPr="00171DFD" w:rsidRDefault="00E32E55" w:rsidP="001A4FC8">
      <w:pPr>
        <w:ind w:left="708"/>
        <w:jc w:val="both"/>
        <w:rPr>
          <w:rFonts w:asciiTheme="majorHAnsi" w:hAnsiTheme="majorHAnsi" w:cs="Arial"/>
          <w:sz w:val="22"/>
          <w:szCs w:val="22"/>
        </w:rPr>
      </w:pPr>
    </w:p>
    <w:p w14:paraId="43179318" w14:textId="77777777" w:rsidR="001A4FC8" w:rsidRPr="00171DFD" w:rsidRDefault="001A4FC8" w:rsidP="001A4FC8">
      <w:pPr>
        <w:ind w:left="708"/>
        <w:jc w:val="both"/>
        <w:rPr>
          <w:rFonts w:asciiTheme="majorHAnsi" w:hAnsiTheme="majorHAnsi"/>
          <w:sz w:val="22"/>
          <w:szCs w:val="22"/>
        </w:rPr>
      </w:pPr>
      <w:r w:rsidRPr="00171DFD">
        <w:rPr>
          <w:rFonts w:asciiTheme="majorHAnsi" w:hAnsiTheme="majorHAnsi" w:cs="Arial"/>
          <w:sz w:val="22"/>
          <w:szCs w:val="22"/>
        </w:rPr>
        <w:t>Za vrijeme roka za dostavu ponuda gospodarski subjekti mogu zahtijevati dodatne informacije, objašnjenja ili izmjene vezane za dokumentaciju o nabavi.</w:t>
      </w:r>
    </w:p>
    <w:p w14:paraId="7A72D55C" w14:textId="77777777" w:rsidR="001A4FC8" w:rsidRPr="00171DFD" w:rsidRDefault="001A4FC8" w:rsidP="001A4FC8">
      <w:pPr>
        <w:ind w:left="708"/>
        <w:jc w:val="both"/>
        <w:rPr>
          <w:rFonts w:asciiTheme="majorHAnsi" w:hAnsiTheme="majorHAnsi" w:cs="Arial"/>
          <w:sz w:val="22"/>
          <w:szCs w:val="22"/>
        </w:rPr>
      </w:pPr>
    </w:p>
    <w:p w14:paraId="22701BDE" w14:textId="77777777" w:rsidR="001A4FC8" w:rsidRPr="00171DFD" w:rsidRDefault="00E32E55" w:rsidP="001A4FC8">
      <w:pPr>
        <w:ind w:left="708"/>
        <w:jc w:val="both"/>
        <w:rPr>
          <w:rFonts w:asciiTheme="majorHAnsi" w:hAnsiTheme="majorHAnsi" w:cs="Arial"/>
          <w:sz w:val="22"/>
          <w:szCs w:val="22"/>
        </w:rPr>
      </w:pPr>
      <w:r w:rsidRPr="00171DFD">
        <w:rPr>
          <w:rFonts w:asciiTheme="majorHAnsi" w:hAnsiTheme="majorHAnsi" w:cs="Arial"/>
          <w:sz w:val="22"/>
          <w:szCs w:val="22"/>
        </w:rPr>
        <w:t>Sve obavijesti u svezi ovog postupka nabave mogu se dobiti svakog radnog dana od 07:00 do 15:00 sati. Ponuditelj može tražiti objašnjenja u svezi dokumentacije za nadmetanje isključivo u pisanom obliku i to putem elektroničke pošte, telefaksom ili putem pošte.</w:t>
      </w:r>
    </w:p>
    <w:p w14:paraId="41E9C76D" w14:textId="77777777" w:rsidR="001A4FC8" w:rsidRPr="00171DFD" w:rsidRDefault="001A4FC8" w:rsidP="001A4FC8">
      <w:pPr>
        <w:jc w:val="both"/>
        <w:rPr>
          <w:rFonts w:asciiTheme="majorHAnsi" w:hAnsiTheme="majorHAnsi"/>
          <w:sz w:val="22"/>
          <w:szCs w:val="22"/>
        </w:rPr>
      </w:pPr>
    </w:p>
    <w:p w14:paraId="409467C8" w14:textId="77777777" w:rsidR="004A4790" w:rsidRPr="00171DFD" w:rsidRDefault="004A4790" w:rsidP="001A4FC8">
      <w:pPr>
        <w:jc w:val="both"/>
        <w:rPr>
          <w:rFonts w:asciiTheme="majorHAnsi" w:hAnsiTheme="majorHAnsi"/>
          <w:sz w:val="22"/>
          <w:szCs w:val="22"/>
        </w:rPr>
      </w:pPr>
    </w:p>
    <w:p w14:paraId="185E2C90" w14:textId="77777777" w:rsidR="001A4FC8" w:rsidRPr="00171DFD" w:rsidRDefault="001A4FC8" w:rsidP="000E0D53">
      <w:pPr>
        <w:pStyle w:val="Naslov1"/>
        <w:numPr>
          <w:ilvl w:val="1"/>
          <w:numId w:val="7"/>
        </w:numPr>
        <w:rPr>
          <w:rFonts w:asciiTheme="majorHAnsi" w:hAnsiTheme="majorHAnsi" w:cs="Arial"/>
          <w:sz w:val="24"/>
        </w:rPr>
      </w:pPr>
      <w:bookmarkStart w:id="4" w:name="_Toc80047481"/>
      <w:r w:rsidRPr="00171DFD">
        <w:rPr>
          <w:rFonts w:asciiTheme="majorHAnsi" w:hAnsiTheme="majorHAnsi" w:cs="Arial"/>
          <w:sz w:val="24"/>
        </w:rPr>
        <w:t>Evidencijski broj nabave</w:t>
      </w:r>
      <w:bookmarkEnd w:id="4"/>
    </w:p>
    <w:p w14:paraId="6FE06009" w14:textId="77777777" w:rsidR="00C91114" w:rsidRPr="00171DFD" w:rsidRDefault="00C91114" w:rsidP="00C91114">
      <w:pPr>
        <w:ind w:left="792"/>
        <w:jc w:val="both"/>
        <w:rPr>
          <w:rFonts w:asciiTheme="majorHAnsi" w:hAnsiTheme="majorHAnsi"/>
          <w:sz w:val="22"/>
          <w:szCs w:val="22"/>
        </w:rPr>
      </w:pPr>
    </w:p>
    <w:p w14:paraId="0DD11D4D" w14:textId="0DCDCA44" w:rsidR="001A4FC8" w:rsidRPr="00122EFD" w:rsidRDefault="00122EFD" w:rsidP="00C91114">
      <w:pPr>
        <w:ind w:left="708"/>
        <w:jc w:val="both"/>
        <w:rPr>
          <w:rFonts w:asciiTheme="majorHAnsi" w:hAnsi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2EFD">
        <w:rPr>
          <w:rFonts w:asciiTheme="majorHAnsi" w:hAnsi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06-01/22</w:t>
      </w:r>
    </w:p>
    <w:p w14:paraId="2A5DD955" w14:textId="77777777" w:rsidR="001A4FC8" w:rsidRPr="00171DFD" w:rsidRDefault="001A4FC8" w:rsidP="001A4FC8">
      <w:pPr>
        <w:jc w:val="both"/>
        <w:rPr>
          <w:rFonts w:asciiTheme="majorHAnsi" w:hAnsiTheme="majorHAnsi"/>
          <w:sz w:val="22"/>
          <w:szCs w:val="22"/>
        </w:rPr>
      </w:pPr>
    </w:p>
    <w:p w14:paraId="6D675ADB" w14:textId="77777777" w:rsidR="00CD5E64" w:rsidRPr="00171DFD" w:rsidRDefault="00CD5E64">
      <w:pPr>
        <w:rPr>
          <w:rFonts w:asciiTheme="majorHAnsi" w:hAnsiTheme="majorHAnsi"/>
          <w:sz w:val="22"/>
          <w:szCs w:val="22"/>
        </w:rPr>
      </w:pPr>
      <w:r w:rsidRPr="00171DFD">
        <w:rPr>
          <w:rFonts w:asciiTheme="majorHAnsi" w:hAnsiTheme="majorHAnsi"/>
          <w:sz w:val="22"/>
          <w:szCs w:val="22"/>
        </w:rPr>
        <w:br w:type="page"/>
      </w:r>
    </w:p>
    <w:p w14:paraId="3115809D" w14:textId="77777777" w:rsidR="004A4790" w:rsidRPr="00171DFD" w:rsidRDefault="004A4790" w:rsidP="001A4FC8">
      <w:pPr>
        <w:jc w:val="both"/>
        <w:rPr>
          <w:rFonts w:asciiTheme="majorHAnsi" w:hAnsiTheme="majorHAnsi"/>
          <w:sz w:val="22"/>
          <w:szCs w:val="22"/>
        </w:rPr>
      </w:pPr>
    </w:p>
    <w:p w14:paraId="20F3E705" w14:textId="77777777" w:rsidR="001A4FC8" w:rsidRPr="00171DFD" w:rsidRDefault="001A4FC8" w:rsidP="000E0D53">
      <w:pPr>
        <w:pStyle w:val="Naslov1"/>
        <w:numPr>
          <w:ilvl w:val="1"/>
          <w:numId w:val="7"/>
        </w:numPr>
        <w:rPr>
          <w:rFonts w:asciiTheme="majorHAnsi" w:hAnsiTheme="majorHAnsi" w:cs="Arial"/>
          <w:b w:val="0"/>
          <w:sz w:val="24"/>
        </w:rPr>
      </w:pPr>
      <w:bookmarkStart w:id="5" w:name="_Toc80047482"/>
      <w:r w:rsidRPr="00171DFD">
        <w:rPr>
          <w:rFonts w:asciiTheme="majorHAnsi" w:hAnsiTheme="majorHAnsi" w:cs="Arial"/>
          <w:sz w:val="24"/>
        </w:rPr>
        <w:t>Sukob interesa</w:t>
      </w:r>
      <w:bookmarkEnd w:id="5"/>
    </w:p>
    <w:p w14:paraId="47F27871" w14:textId="77777777" w:rsidR="00C91114" w:rsidRPr="00171DFD" w:rsidRDefault="00C91114" w:rsidP="00C91114">
      <w:pPr>
        <w:ind w:left="792"/>
        <w:jc w:val="both"/>
        <w:rPr>
          <w:rFonts w:asciiTheme="majorHAnsi" w:hAnsiTheme="majorHAnsi" w:cs="Arial"/>
          <w:sz w:val="22"/>
          <w:szCs w:val="22"/>
        </w:rPr>
      </w:pPr>
    </w:p>
    <w:p w14:paraId="3C0367C9" w14:textId="77777777" w:rsidR="004A4790" w:rsidRPr="00171DFD" w:rsidRDefault="007E47E9" w:rsidP="00422F87">
      <w:pPr>
        <w:ind w:left="705"/>
        <w:jc w:val="both"/>
        <w:rPr>
          <w:rFonts w:asciiTheme="majorHAnsi" w:hAnsiTheme="majorHAnsi" w:cs="Arial"/>
          <w:sz w:val="22"/>
          <w:szCs w:val="22"/>
        </w:rPr>
      </w:pPr>
      <w:r w:rsidRPr="00171DFD">
        <w:rPr>
          <w:rFonts w:asciiTheme="majorHAnsi" w:hAnsiTheme="majorHAnsi" w:cs="Arial"/>
          <w:sz w:val="22"/>
          <w:szCs w:val="22"/>
        </w:rPr>
        <w:t>U smislu članka 76. i 80. stavka 2. točke 2. Zakona o javnoj nabavi (NN, br. 120/16; dalje u tekstu: ZJN), i postojanja ili ne postojanja sukoba interesa</w:t>
      </w:r>
      <w:r w:rsidR="00422F87" w:rsidRPr="00171DFD">
        <w:rPr>
          <w:rFonts w:asciiTheme="majorHAnsi" w:hAnsiTheme="majorHAnsi" w:cs="Arial"/>
          <w:sz w:val="22"/>
          <w:szCs w:val="22"/>
        </w:rPr>
        <w:t>, Dubrovački muzeji kao javni naručitelj objavljuju da ne postoje gospodarski subjekti s kojima bi, u smislu Zakona o javnoj nabavi, bili u sukobu interesa.</w:t>
      </w:r>
    </w:p>
    <w:p w14:paraId="69B1509A" w14:textId="77777777" w:rsidR="00422F87" w:rsidRPr="00171DFD" w:rsidRDefault="00422F87" w:rsidP="00422F87">
      <w:pPr>
        <w:ind w:left="705"/>
        <w:jc w:val="both"/>
        <w:rPr>
          <w:rFonts w:asciiTheme="majorHAnsi" w:hAnsiTheme="majorHAnsi" w:cs="Arial"/>
          <w:sz w:val="22"/>
          <w:szCs w:val="22"/>
        </w:rPr>
      </w:pPr>
    </w:p>
    <w:p w14:paraId="526E01D4" w14:textId="77777777" w:rsidR="001A4FC8" w:rsidRPr="00171DFD" w:rsidRDefault="00E32E55" w:rsidP="000E0D53">
      <w:pPr>
        <w:pStyle w:val="Naslov1"/>
        <w:numPr>
          <w:ilvl w:val="1"/>
          <w:numId w:val="7"/>
        </w:numPr>
        <w:rPr>
          <w:rFonts w:asciiTheme="majorHAnsi" w:hAnsiTheme="majorHAnsi" w:cs="Arial"/>
          <w:sz w:val="24"/>
        </w:rPr>
      </w:pPr>
      <w:bookmarkStart w:id="6" w:name="_Toc80047483"/>
      <w:r w:rsidRPr="00171DFD">
        <w:rPr>
          <w:rFonts w:asciiTheme="majorHAnsi" w:hAnsiTheme="majorHAnsi" w:cs="Arial"/>
          <w:sz w:val="24"/>
        </w:rPr>
        <w:t xml:space="preserve">Vrsta postupka </w:t>
      </w:r>
      <w:r w:rsidR="001A4FC8" w:rsidRPr="00171DFD">
        <w:rPr>
          <w:rFonts w:asciiTheme="majorHAnsi" w:hAnsiTheme="majorHAnsi" w:cs="Arial"/>
          <w:sz w:val="24"/>
        </w:rPr>
        <w:t>nabave</w:t>
      </w:r>
      <w:bookmarkEnd w:id="6"/>
    </w:p>
    <w:p w14:paraId="614912B5" w14:textId="77777777" w:rsidR="00C91114" w:rsidRPr="00171DFD" w:rsidRDefault="00C91114" w:rsidP="007E47E9">
      <w:pPr>
        <w:ind w:left="709"/>
        <w:jc w:val="both"/>
        <w:rPr>
          <w:rFonts w:asciiTheme="majorHAnsi" w:hAnsiTheme="majorHAnsi" w:cs="Arial"/>
          <w:sz w:val="22"/>
          <w:szCs w:val="22"/>
        </w:rPr>
      </w:pPr>
    </w:p>
    <w:p w14:paraId="4B5F8AC9" w14:textId="77777777" w:rsidR="001A4FC8" w:rsidRPr="00171DFD" w:rsidRDefault="00F34F74" w:rsidP="007E47E9">
      <w:pPr>
        <w:ind w:left="709"/>
        <w:jc w:val="both"/>
        <w:rPr>
          <w:rFonts w:asciiTheme="majorHAnsi" w:hAnsiTheme="majorHAnsi" w:cs="Arial"/>
          <w:sz w:val="22"/>
          <w:szCs w:val="22"/>
        </w:rPr>
      </w:pPr>
      <w:r w:rsidRPr="00171DFD">
        <w:rPr>
          <w:rFonts w:asciiTheme="majorHAnsi" w:hAnsiTheme="majorHAnsi" w:cs="Arial"/>
          <w:sz w:val="22"/>
          <w:szCs w:val="22"/>
        </w:rPr>
        <w:t>P</w:t>
      </w:r>
      <w:r w:rsidR="00E32E55" w:rsidRPr="00171DFD">
        <w:rPr>
          <w:rFonts w:asciiTheme="majorHAnsi" w:hAnsiTheme="majorHAnsi" w:cs="Arial"/>
          <w:sz w:val="22"/>
          <w:szCs w:val="22"/>
        </w:rPr>
        <w:t xml:space="preserve">ostupak </w:t>
      </w:r>
      <w:r w:rsidRPr="00171DFD">
        <w:rPr>
          <w:rFonts w:asciiTheme="majorHAnsi" w:hAnsiTheme="majorHAnsi" w:cs="Arial"/>
          <w:sz w:val="22"/>
          <w:szCs w:val="22"/>
        </w:rPr>
        <w:t xml:space="preserve">jednostavne </w:t>
      </w:r>
      <w:r w:rsidR="00E32E55" w:rsidRPr="00171DFD">
        <w:rPr>
          <w:rFonts w:asciiTheme="majorHAnsi" w:hAnsiTheme="majorHAnsi" w:cs="Arial"/>
          <w:sz w:val="22"/>
          <w:szCs w:val="22"/>
        </w:rPr>
        <w:t>nabave</w:t>
      </w:r>
    </w:p>
    <w:p w14:paraId="2B5C237A" w14:textId="77777777" w:rsidR="001A4FC8" w:rsidRPr="00171DFD" w:rsidRDefault="001A4FC8" w:rsidP="001A4FC8">
      <w:pPr>
        <w:jc w:val="both"/>
        <w:rPr>
          <w:rFonts w:asciiTheme="majorHAnsi" w:hAnsiTheme="majorHAnsi" w:cs="Arial"/>
          <w:sz w:val="22"/>
          <w:szCs w:val="22"/>
        </w:rPr>
      </w:pPr>
    </w:p>
    <w:p w14:paraId="08C9CCBA" w14:textId="77777777" w:rsidR="004A4790" w:rsidRPr="00171DFD" w:rsidRDefault="004A4790" w:rsidP="001A4FC8">
      <w:pPr>
        <w:jc w:val="both"/>
        <w:rPr>
          <w:rFonts w:asciiTheme="majorHAnsi" w:hAnsiTheme="majorHAnsi" w:cs="Arial"/>
          <w:sz w:val="22"/>
          <w:szCs w:val="22"/>
        </w:rPr>
      </w:pPr>
    </w:p>
    <w:p w14:paraId="40BFA109" w14:textId="77777777" w:rsidR="001A4FC8" w:rsidRPr="00171DFD" w:rsidRDefault="001A4FC8" w:rsidP="000E0D53">
      <w:pPr>
        <w:pStyle w:val="Naslov1"/>
        <w:numPr>
          <w:ilvl w:val="1"/>
          <w:numId w:val="7"/>
        </w:numPr>
        <w:rPr>
          <w:rFonts w:asciiTheme="majorHAnsi" w:hAnsiTheme="majorHAnsi" w:cs="Arial"/>
          <w:sz w:val="24"/>
        </w:rPr>
      </w:pPr>
      <w:bookmarkStart w:id="7" w:name="_Toc80047484"/>
      <w:r w:rsidRPr="00171DFD">
        <w:rPr>
          <w:rFonts w:asciiTheme="majorHAnsi" w:hAnsiTheme="majorHAnsi" w:cs="Arial"/>
          <w:sz w:val="24"/>
        </w:rPr>
        <w:t>Procijenjena vrijednost nabave</w:t>
      </w:r>
      <w:bookmarkEnd w:id="7"/>
    </w:p>
    <w:p w14:paraId="1291A938" w14:textId="77777777" w:rsidR="00C91114" w:rsidRPr="00171DFD" w:rsidRDefault="00C91114" w:rsidP="00C91114">
      <w:pPr>
        <w:ind w:left="792"/>
        <w:jc w:val="both"/>
        <w:rPr>
          <w:rFonts w:asciiTheme="majorHAnsi" w:hAnsiTheme="majorHAnsi" w:cs="Arial"/>
          <w:color w:val="0000FF"/>
          <w:sz w:val="22"/>
          <w:szCs w:val="22"/>
        </w:rPr>
      </w:pPr>
    </w:p>
    <w:p w14:paraId="79157FBD" w14:textId="77777777" w:rsidR="00C91114" w:rsidRPr="00171DFD" w:rsidRDefault="001A4FC8" w:rsidP="00C91114">
      <w:pPr>
        <w:ind w:left="1417" w:hanging="709"/>
        <w:jc w:val="both"/>
        <w:rPr>
          <w:rFonts w:asciiTheme="majorHAnsi" w:hAnsiTheme="majorHAnsi" w:cs="Arial"/>
          <w:sz w:val="22"/>
          <w:szCs w:val="22"/>
        </w:rPr>
      </w:pPr>
      <w:r w:rsidRPr="00171DFD">
        <w:rPr>
          <w:rFonts w:asciiTheme="majorHAnsi" w:hAnsiTheme="majorHAnsi" w:cs="Arial"/>
          <w:sz w:val="22"/>
          <w:szCs w:val="22"/>
        </w:rPr>
        <w:t>Procijenjena vrijednost nabave izn</w:t>
      </w:r>
      <w:r w:rsidR="0014241B" w:rsidRPr="00171DFD">
        <w:rPr>
          <w:rFonts w:asciiTheme="majorHAnsi" w:hAnsiTheme="majorHAnsi" w:cs="Arial"/>
          <w:sz w:val="22"/>
          <w:szCs w:val="22"/>
        </w:rPr>
        <w:t xml:space="preserve">osi </w:t>
      </w:r>
      <w:r w:rsidR="00BE02DE">
        <w:rPr>
          <w:rFonts w:asciiTheme="majorHAnsi" w:hAnsiTheme="majorHAnsi" w:cs="Arial"/>
          <w:sz w:val="22"/>
          <w:szCs w:val="22"/>
        </w:rPr>
        <w:t>130</w:t>
      </w:r>
      <w:r w:rsidR="00A506D0" w:rsidRPr="00171DFD">
        <w:rPr>
          <w:rFonts w:asciiTheme="majorHAnsi" w:hAnsiTheme="majorHAnsi" w:cs="Arial"/>
          <w:sz w:val="22"/>
          <w:szCs w:val="22"/>
        </w:rPr>
        <w:t>.000,00</w:t>
      </w:r>
      <w:r w:rsidR="007E47E9" w:rsidRPr="00171DFD">
        <w:rPr>
          <w:rFonts w:asciiTheme="majorHAnsi" w:hAnsiTheme="majorHAnsi" w:cs="Arial"/>
          <w:sz w:val="22"/>
          <w:szCs w:val="22"/>
        </w:rPr>
        <w:t xml:space="preserve"> kuna</w:t>
      </w:r>
      <w:r w:rsidR="0014241B" w:rsidRPr="00171DFD">
        <w:rPr>
          <w:rFonts w:asciiTheme="majorHAnsi" w:hAnsiTheme="majorHAnsi" w:cs="Arial"/>
          <w:sz w:val="22"/>
          <w:szCs w:val="22"/>
        </w:rPr>
        <w:t xml:space="preserve"> </w:t>
      </w:r>
    </w:p>
    <w:p w14:paraId="48D270EB" w14:textId="77777777" w:rsidR="001A4FC8" w:rsidRPr="00171DFD" w:rsidRDefault="0014241B" w:rsidP="00C91114">
      <w:pPr>
        <w:ind w:left="1417" w:hanging="709"/>
        <w:jc w:val="both"/>
        <w:rPr>
          <w:rFonts w:asciiTheme="majorHAnsi" w:hAnsiTheme="majorHAnsi" w:cs="Arial"/>
          <w:sz w:val="22"/>
          <w:szCs w:val="22"/>
        </w:rPr>
      </w:pPr>
      <w:r w:rsidRPr="00171DFD">
        <w:rPr>
          <w:rFonts w:asciiTheme="majorHAnsi" w:hAnsiTheme="majorHAnsi" w:cs="Arial"/>
          <w:sz w:val="22"/>
          <w:szCs w:val="22"/>
        </w:rPr>
        <w:t xml:space="preserve">(slovima: </w:t>
      </w:r>
      <w:r w:rsidR="00BE02DE">
        <w:rPr>
          <w:rFonts w:asciiTheme="majorHAnsi" w:hAnsiTheme="majorHAnsi" w:cs="Arial"/>
          <w:sz w:val="22"/>
          <w:szCs w:val="22"/>
        </w:rPr>
        <w:t>stotrideset</w:t>
      </w:r>
      <w:r w:rsidR="00A506D0" w:rsidRPr="00171DFD">
        <w:rPr>
          <w:rFonts w:asciiTheme="majorHAnsi" w:hAnsiTheme="majorHAnsi" w:cs="Arial"/>
          <w:sz w:val="22"/>
          <w:szCs w:val="22"/>
        </w:rPr>
        <w:t>tisućakuna</w:t>
      </w:r>
      <w:r w:rsidR="006D70BC" w:rsidRPr="00171DFD">
        <w:rPr>
          <w:rFonts w:asciiTheme="majorHAnsi" w:hAnsiTheme="majorHAnsi" w:cs="Arial"/>
          <w:sz w:val="22"/>
          <w:szCs w:val="22"/>
        </w:rPr>
        <w:t xml:space="preserve"> kuna)</w:t>
      </w:r>
    </w:p>
    <w:p w14:paraId="4C42B991" w14:textId="77777777" w:rsidR="00F53B23" w:rsidRPr="00171DFD" w:rsidRDefault="00F53B23" w:rsidP="009A1CD1">
      <w:pPr>
        <w:jc w:val="both"/>
        <w:rPr>
          <w:rFonts w:asciiTheme="majorHAnsi" w:hAnsiTheme="majorHAnsi" w:cs="Arial"/>
          <w:sz w:val="22"/>
          <w:szCs w:val="22"/>
        </w:rPr>
      </w:pPr>
    </w:p>
    <w:p w14:paraId="36D5D37B" w14:textId="77777777" w:rsidR="00F53B23" w:rsidRPr="00171DFD" w:rsidRDefault="00F53B23" w:rsidP="001A4FC8">
      <w:pPr>
        <w:ind w:firstLine="708"/>
        <w:jc w:val="both"/>
        <w:rPr>
          <w:rFonts w:asciiTheme="majorHAnsi" w:hAnsiTheme="majorHAnsi" w:cs="Arial"/>
          <w:sz w:val="22"/>
          <w:szCs w:val="22"/>
        </w:rPr>
      </w:pPr>
    </w:p>
    <w:p w14:paraId="441EED6D" w14:textId="77777777" w:rsidR="001A4FC8" w:rsidRPr="00171DFD" w:rsidRDefault="00F34F74" w:rsidP="000E0D53">
      <w:pPr>
        <w:pStyle w:val="Naslov1"/>
        <w:numPr>
          <w:ilvl w:val="1"/>
          <w:numId w:val="7"/>
        </w:numPr>
        <w:rPr>
          <w:rFonts w:asciiTheme="majorHAnsi" w:hAnsiTheme="majorHAnsi" w:cs="Arial"/>
          <w:sz w:val="24"/>
        </w:rPr>
      </w:pPr>
      <w:bookmarkStart w:id="8" w:name="_Toc80047485"/>
      <w:r w:rsidRPr="00171DFD">
        <w:rPr>
          <w:rFonts w:asciiTheme="majorHAnsi" w:hAnsiTheme="majorHAnsi" w:cs="Arial"/>
          <w:sz w:val="24"/>
        </w:rPr>
        <w:t xml:space="preserve">Vrsta ugovora o </w:t>
      </w:r>
      <w:r w:rsidR="001A4FC8" w:rsidRPr="00171DFD">
        <w:rPr>
          <w:rFonts w:asciiTheme="majorHAnsi" w:hAnsiTheme="majorHAnsi" w:cs="Arial"/>
          <w:sz w:val="24"/>
        </w:rPr>
        <w:t>nabavi</w:t>
      </w:r>
      <w:bookmarkEnd w:id="8"/>
    </w:p>
    <w:p w14:paraId="71873CF8" w14:textId="77777777" w:rsidR="00C91114" w:rsidRPr="00171DFD" w:rsidRDefault="00C91114" w:rsidP="007E47E9">
      <w:pPr>
        <w:ind w:left="709"/>
        <w:jc w:val="both"/>
        <w:rPr>
          <w:rFonts w:asciiTheme="majorHAnsi" w:hAnsiTheme="majorHAnsi" w:cs="Arial"/>
          <w:sz w:val="22"/>
          <w:szCs w:val="22"/>
        </w:rPr>
      </w:pPr>
    </w:p>
    <w:p w14:paraId="6C3AF625" w14:textId="77777777" w:rsidR="009A1CD1" w:rsidRPr="00171DFD" w:rsidRDefault="001A4FC8" w:rsidP="007E47E9">
      <w:pPr>
        <w:ind w:left="709"/>
        <w:jc w:val="both"/>
        <w:rPr>
          <w:rFonts w:asciiTheme="majorHAnsi" w:hAnsiTheme="majorHAnsi" w:cs="Arial"/>
          <w:sz w:val="22"/>
          <w:szCs w:val="22"/>
        </w:rPr>
      </w:pPr>
      <w:r w:rsidRPr="00171DFD">
        <w:rPr>
          <w:rFonts w:asciiTheme="majorHAnsi" w:hAnsiTheme="majorHAnsi" w:cs="Arial"/>
          <w:sz w:val="22"/>
          <w:szCs w:val="22"/>
        </w:rPr>
        <w:t>Cilj ovog postupka je sklapanj</w:t>
      </w:r>
      <w:r w:rsidR="00F34F74" w:rsidRPr="00171DFD">
        <w:rPr>
          <w:rFonts w:asciiTheme="majorHAnsi" w:hAnsiTheme="majorHAnsi" w:cs="Arial"/>
          <w:sz w:val="22"/>
          <w:szCs w:val="22"/>
        </w:rPr>
        <w:t xml:space="preserve">e ugovora o </w:t>
      </w:r>
      <w:r w:rsidR="007E47E9" w:rsidRPr="00171DFD">
        <w:rPr>
          <w:rFonts w:asciiTheme="majorHAnsi" w:hAnsiTheme="majorHAnsi" w:cs="Arial"/>
          <w:sz w:val="22"/>
          <w:szCs w:val="22"/>
        </w:rPr>
        <w:t>nab</w:t>
      </w:r>
      <w:r w:rsidR="00F34F74" w:rsidRPr="00171DFD">
        <w:rPr>
          <w:rFonts w:asciiTheme="majorHAnsi" w:hAnsiTheme="majorHAnsi" w:cs="Arial"/>
          <w:sz w:val="22"/>
          <w:szCs w:val="22"/>
        </w:rPr>
        <w:t>avi usluga</w:t>
      </w:r>
      <w:r w:rsidRPr="00171DFD">
        <w:rPr>
          <w:rFonts w:asciiTheme="majorHAnsi" w:hAnsiTheme="majorHAnsi" w:cs="Arial"/>
          <w:sz w:val="22"/>
          <w:szCs w:val="22"/>
        </w:rPr>
        <w:t xml:space="preserve"> </w:t>
      </w:r>
      <w:r w:rsidR="007E47E9" w:rsidRPr="00171DFD">
        <w:rPr>
          <w:rFonts w:asciiTheme="majorHAnsi" w:hAnsiTheme="majorHAnsi" w:cs="Arial"/>
          <w:sz w:val="22"/>
          <w:szCs w:val="22"/>
        </w:rPr>
        <w:t>čiji je predmet nabava</w:t>
      </w:r>
      <w:r w:rsidR="008774C6" w:rsidRPr="00171DFD">
        <w:rPr>
          <w:rFonts w:asciiTheme="majorHAnsi" w:hAnsiTheme="majorHAnsi" w:cs="Arial"/>
          <w:sz w:val="22"/>
          <w:szCs w:val="22"/>
        </w:rPr>
        <w:t xml:space="preserve"> </w:t>
      </w:r>
      <w:r w:rsidR="00F34F74" w:rsidRPr="00171DFD">
        <w:rPr>
          <w:rFonts w:asciiTheme="majorHAnsi" w:hAnsiTheme="majorHAnsi" w:cs="Arial"/>
          <w:sz w:val="22"/>
          <w:szCs w:val="22"/>
        </w:rPr>
        <w:t xml:space="preserve">usluga </w:t>
      </w:r>
      <w:r w:rsidRPr="00171DFD">
        <w:rPr>
          <w:rFonts w:asciiTheme="majorHAnsi" w:hAnsiTheme="majorHAnsi" w:cs="Arial"/>
          <w:sz w:val="22"/>
          <w:szCs w:val="22"/>
        </w:rPr>
        <w:t>navedenih u troško</w:t>
      </w:r>
      <w:r w:rsidR="00F34F74" w:rsidRPr="00171DFD">
        <w:rPr>
          <w:rFonts w:asciiTheme="majorHAnsi" w:hAnsiTheme="majorHAnsi" w:cs="Arial"/>
          <w:sz w:val="22"/>
          <w:szCs w:val="22"/>
        </w:rPr>
        <w:t>vniku koji čini sastavni dio ovog poziva na dostavu ponude</w:t>
      </w:r>
      <w:r w:rsidRPr="00171DFD">
        <w:rPr>
          <w:rFonts w:asciiTheme="majorHAnsi" w:hAnsiTheme="majorHAnsi" w:cs="Arial"/>
          <w:sz w:val="22"/>
          <w:szCs w:val="22"/>
        </w:rPr>
        <w:t>.</w:t>
      </w:r>
    </w:p>
    <w:p w14:paraId="2D01D39E" w14:textId="77777777" w:rsidR="009A1CD1" w:rsidRPr="00171DFD" w:rsidRDefault="009A1CD1">
      <w:pPr>
        <w:rPr>
          <w:rFonts w:asciiTheme="majorHAnsi" w:hAnsiTheme="majorHAnsi" w:cs="Arial"/>
          <w:sz w:val="22"/>
          <w:szCs w:val="22"/>
        </w:rPr>
      </w:pPr>
      <w:r w:rsidRPr="00171DFD">
        <w:rPr>
          <w:rFonts w:asciiTheme="majorHAnsi" w:hAnsiTheme="majorHAnsi" w:cs="Arial"/>
          <w:sz w:val="22"/>
          <w:szCs w:val="22"/>
        </w:rPr>
        <w:br w:type="page"/>
      </w:r>
    </w:p>
    <w:p w14:paraId="3A2016B6" w14:textId="77777777" w:rsidR="004A4790" w:rsidRPr="00171DFD" w:rsidRDefault="004A4790" w:rsidP="001A4FC8">
      <w:pPr>
        <w:jc w:val="both"/>
        <w:rPr>
          <w:rFonts w:asciiTheme="majorHAnsi" w:hAnsiTheme="majorHAnsi" w:cs="Arial"/>
          <w:sz w:val="22"/>
          <w:szCs w:val="22"/>
        </w:rPr>
      </w:pPr>
    </w:p>
    <w:p w14:paraId="7C141470" w14:textId="77777777" w:rsidR="00236A86" w:rsidRPr="00171DFD" w:rsidRDefault="00236A86" w:rsidP="002A591E">
      <w:pPr>
        <w:pStyle w:val="ListParagraph1"/>
        <w:spacing w:before="120"/>
        <w:ind w:left="0"/>
        <w:contextualSpacing/>
        <w:outlineLvl w:val="0"/>
        <w:rPr>
          <w:rFonts w:asciiTheme="majorHAnsi" w:hAnsiTheme="majorHAnsi"/>
          <w:b/>
          <w:sz w:val="10"/>
          <w:szCs w:val="10"/>
          <w:lang w:val="hr-HR"/>
        </w:rPr>
      </w:pPr>
      <w:bookmarkStart w:id="9" w:name="_Toc469867037"/>
    </w:p>
    <w:p w14:paraId="2961021A" w14:textId="77777777" w:rsidR="00791F9B" w:rsidRPr="00171DFD" w:rsidRDefault="00236A86" w:rsidP="000E0D53">
      <w:pPr>
        <w:pStyle w:val="Naslov1"/>
        <w:numPr>
          <w:ilvl w:val="0"/>
          <w:numId w:val="7"/>
        </w:numPr>
        <w:pBdr>
          <w:top w:val="single" w:sz="4" w:space="1" w:color="auto"/>
          <w:left w:val="single" w:sz="4" w:space="4" w:color="auto"/>
          <w:bottom w:val="single" w:sz="4" w:space="1" w:color="auto"/>
          <w:right w:val="single" w:sz="4" w:space="4" w:color="auto"/>
        </w:pBdr>
        <w:shd w:val="clear" w:color="auto" w:fill="DA0000"/>
        <w:rPr>
          <w:rFonts w:asciiTheme="majorHAnsi" w:hAnsiTheme="majorHAnsi"/>
          <w:color w:val="FFFFFF" w:themeColor="background1"/>
          <w:sz w:val="28"/>
          <w:szCs w:val="28"/>
        </w:rPr>
      </w:pPr>
      <w:bookmarkStart w:id="10" w:name="_Toc80047486"/>
      <w:r w:rsidRPr="00171DFD">
        <w:rPr>
          <w:rFonts w:asciiTheme="majorHAnsi" w:hAnsiTheme="majorHAnsi"/>
          <w:color w:val="FFFFFF" w:themeColor="background1"/>
          <w:sz w:val="28"/>
          <w:szCs w:val="28"/>
        </w:rPr>
        <w:t>PODACI O PREDMETU NABAVE</w:t>
      </w:r>
      <w:bookmarkEnd w:id="9"/>
      <w:bookmarkEnd w:id="10"/>
    </w:p>
    <w:p w14:paraId="099A6B34" w14:textId="77777777" w:rsidR="00791F9B" w:rsidRPr="00171DFD" w:rsidRDefault="00791F9B" w:rsidP="00791F9B">
      <w:pPr>
        <w:rPr>
          <w:rFonts w:asciiTheme="majorHAnsi" w:hAnsiTheme="majorHAnsi"/>
        </w:rPr>
      </w:pPr>
    </w:p>
    <w:p w14:paraId="040F4F82" w14:textId="77777777" w:rsidR="00A935AC" w:rsidRPr="00171DFD" w:rsidRDefault="00A935AC" w:rsidP="000E0D53">
      <w:pPr>
        <w:pStyle w:val="Naslov1"/>
        <w:numPr>
          <w:ilvl w:val="1"/>
          <w:numId w:val="7"/>
        </w:numPr>
        <w:rPr>
          <w:rFonts w:asciiTheme="majorHAnsi" w:hAnsiTheme="majorHAnsi"/>
          <w:sz w:val="28"/>
          <w:szCs w:val="28"/>
        </w:rPr>
      </w:pPr>
      <w:bookmarkStart w:id="11" w:name="_Toc80047487"/>
      <w:r w:rsidRPr="00171DFD">
        <w:rPr>
          <w:rFonts w:asciiTheme="majorHAnsi" w:hAnsiTheme="majorHAnsi" w:cs="Arial"/>
          <w:sz w:val="24"/>
        </w:rPr>
        <w:t>Opis predmeta nabave</w:t>
      </w:r>
      <w:bookmarkEnd w:id="11"/>
    </w:p>
    <w:p w14:paraId="5A69E8BF" w14:textId="77777777" w:rsidR="00F53465" w:rsidRPr="00171DFD" w:rsidRDefault="00F53465" w:rsidP="00D87F2C">
      <w:pPr>
        <w:ind w:left="708"/>
        <w:jc w:val="both"/>
        <w:rPr>
          <w:rFonts w:asciiTheme="majorHAnsi" w:hAnsiTheme="majorHAnsi"/>
          <w:sz w:val="22"/>
          <w:szCs w:val="22"/>
        </w:rPr>
      </w:pPr>
    </w:p>
    <w:p w14:paraId="2C12BBE8" w14:textId="77777777" w:rsidR="00AF0C93" w:rsidRPr="00171DFD" w:rsidRDefault="009A1CD1" w:rsidP="009A1CD1">
      <w:pPr>
        <w:ind w:left="708"/>
        <w:jc w:val="both"/>
        <w:rPr>
          <w:rFonts w:asciiTheme="majorHAnsi" w:hAnsiTheme="majorHAnsi"/>
          <w:sz w:val="22"/>
          <w:szCs w:val="22"/>
        </w:rPr>
      </w:pPr>
      <w:r w:rsidRPr="00171DFD">
        <w:rPr>
          <w:rFonts w:asciiTheme="majorHAnsi" w:hAnsiTheme="majorHAnsi"/>
          <w:sz w:val="22"/>
          <w:szCs w:val="22"/>
        </w:rPr>
        <w:t>Nabava uslug</w:t>
      </w:r>
      <w:r w:rsidR="00964061" w:rsidRPr="00171DFD">
        <w:rPr>
          <w:rFonts w:asciiTheme="majorHAnsi" w:hAnsiTheme="majorHAnsi"/>
          <w:sz w:val="22"/>
          <w:szCs w:val="22"/>
        </w:rPr>
        <w:t>a</w:t>
      </w:r>
      <w:r w:rsidRPr="00171DFD">
        <w:rPr>
          <w:rFonts w:asciiTheme="majorHAnsi" w:hAnsiTheme="majorHAnsi"/>
          <w:sz w:val="22"/>
          <w:szCs w:val="22"/>
        </w:rPr>
        <w:t xml:space="preserve"> složenog IKT (Informacijsko-komunikacijsko-tehnološkog) rješenja za potrebe </w:t>
      </w:r>
      <w:r w:rsidR="00A43FEB" w:rsidRPr="00171DFD">
        <w:rPr>
          <w:rFonts w:asciiTheme="majorHAnsi" w:hAnsiTheme="majorHAnsi"/>
          <w:sz w:val="22"/>
          <w:szCs w:val="22"/>
        </w:rPr>
        <w:t>JU „Dubrovački muzeji“</w:t>
      </w:r>
      <w:r w:rsidRPr="00171DFD">
        <w:rPr>
          <w:rFonts w:asciiTheme="majorHAnsi" w:hAnsiTheme="majorHAnsi"/>
          <w:sz w:val="22"/>
          <w:szCs w:val="22"/>
        </w:rPr>
        <w:t xml:space="preserve"> za razdoblje od 12 mjeseci.</w:t>
      </w:r>
    </w:p>
    <w:p w14:paraId="65BF88EC" w14:textId="77777777" w:rsidR="009A1CD1" w:rsidRPr="00171DFD" w:rsidRDefault="009A1CD1" w:rsidP="00A935AC">
      <w:pPr>
        <w:ind w:left="708"/>
        <w:jc w:val="both"/>
        <w:rPr>
          <w:rFonts w:asciiTheme="majorHAnsi" w:hAnsiTheme="majorHAnsi"/>
          <w:sz w:val="22"/>
          <w:szCs w:val="22"/>
        </w:rPr>
      </w:pPr>
    </w:p>
    <w:p w14:paraId="7FF4B72C" w14:textId="77777777" w:rsidR="00A935AC" w:rsidRPr="00171DFD" w:rsidRDefault="00A935AC" w:rsidP="00A935AC">
      <w:pPr>
        <w:ind w:left="708"/>
        <w:jc w:val="both"/>
        <w:rPr>
          <w:rFonts w:asciiTheme="majorHAnsi" w:hAnsiTheme="majorHAnsi"/>
          <w:sz w:val="22"/>
          <w:szCs w:val="22"/>
        </w:rPr>
      </w:pPr>
      <w:r w:rsidRPr="00171DFD">
        <w:rPr>
          <w:rFonts w:asciiTheme="majorHAnsi" w:hAnsiTheme="majorHAnsi"/>
          <w:sz w:val="22"/>
          <w:szCs w:val="22"/>
        </w:rPr>
        <w:t xml:space="preserve">Ponuditelj ne smije mijenjati opise predmeta nabave navedene u Troškovniku, kao niti dopisivati stupce niti na bilo koji način mijenati oblik i sadžaj Troškovnika. </w:t>
      </w:r>
    </w:p>
    <w:p w14:paraId="6A241356" w14:textId="77777777" w:rsidR="00A935AC" w:rsidRPr="00171DFD" w:rsidRDefault="009A1CD1" w:rsidP="00A935AC">
      <w:pPr>
        <w:ind w:left="708"/>
        <w:jc w:val="both"/>
        <w:rPr>
          <w:rFonts w:asciiTheme="majorHAnsi" w:hAnsiTheme="majorHAnsi"/>
          <w:sz w:val="22"/>
          <w:szCs w:val="22"/>
        </w:rPr>
      </w:pPr>
      <w:r w:rsidRPr="00171DFD">
        <w:rPr>
          <w:rFonts w:asciiTheme="majorHAnsi" w:hAnsiTheme="majorHAnsi"/>
          <w:sz w:val="22"/>
          <w:szCs w:val="22"/>
        </w:rPr>
        <w:t>Ponuđene usluge i</w:t>
      </w:r>
      <w:r w:rsidR="0014241B" w:rsidRPr="00171DFD">
        <w:rPr>
          <w:rFonts w:asciiTheme="majorHAnsi" w:hAnsiTheme="majorHAnsi"/>
          <w:sz w:val="22"/>
          <w:szCs w:val="22"/>
        </w:rPr>
        <w:t xml:space="preserve"> </w:t>
      </w:r>
      <w:r w:rsidR="00D87F2C" w:rsidRPr="00171DFD">
        <w:rPr>
          <w:rFonts w:asciiTheme="majorHAnsi" w:hAnsiTheme="majorHAnsi"/>
          <w:sz w:val="22"/>
          <w:szCs w:val="22"/>
        </w:rPr>
        <w:t>oprema</w:t>
      </w:r>
      <w:r w:rsidR="00A935AC" w:rsidRPr="00171DFD">
        <w:rPr>
          <w:rFonts w:asciiTheme="majorHAnsi" w:hAnsiTheme="majorHAnsi"/>
          <w:sz w:val="22"/>
          <w:szCs w:val="22"/>
        </w:rPr>
        <w:t xml:space="preserve"> moraju u cijelosti zadovoljiti sve tražene uvjete iz opisa predmeta nabave navedene u obrascu Troškovnik.</w:t>
      </w:r>
    </w:p>
    <w:p w14:paraId="0506A9EE" w14:textId="77777777" w:rsidR="009A1CD1" w:rsidRPr="00171DFD" w:rsidRDefault="009A1CD1" w:rsidP="004B3F70">
      <w:pPr>
        <w:ind w:left="708"/>
        <w:jc w:val="both"/>
        <w:rPr>
          <w:rFonts w:asciiTheme="majorHAnsi" w:hAnsiTheme="majorHAnsi"/>
          <w:bCs/>
          <w:sz w:val="22"/>
          <w:szCs w:val="22"/>
        </w:rPr>
      </w:pPr>
    </w:p>
    <w:p w14:paraId="6BB1C136" w14:textId="77777777" w:rsidR="004B3F70" w:rsidRPr="00171DFD" w:rsidRDefault="009F437C" w:rsidP="004B3F70">
      <w:pPr>
        <w:ind w:left="708"/>
        <w:jc w:val="both"/>
        <w:rPr>
          <w:rFonts w:asciiTheme="majorHAnsi" w:hAnsiTheme="majorHAnsi"/>
          <w:bCs/>
          <w:sz w:val="22"/>
          <w:szCs w:val="22"/>
        </w:rPr>
      </w:pPr>
      <w:r w:rsidRPr="00171DFD">
        <w:rPr>
          <w:rFonts w:asciiTheme="majorHAnsi" w:hAnsiTheme="majorHAnsi"/>
          <w:bCs/>
          <w:sz w:val="22"/>
          <w:szCs w:val="22"/>
        </w:rPr>
        <w:t xml:space="preserve">Nabava se provodi </w:t>
      </w:r>
      <w:r w:rsidR="004B3F70" w:rsidRPr="00171DFD">
        <w:rPr>
          <w:rFonts w:asciiTheme="majorHAnsi" w:hAnsiTheme="majorHAnsi"/>
          <w:bCs/>
          <w:sz w:val="22"/>
          <w:szCs w:val="22"/>
        </w:rPr>
        <w:t>sukladno dokumentima:</w:t>
      </w:r>
    </w:p>
    <w:p w14:paraId="1D4E25D6" w14:textId="77777777" w:rsidR="004B3F70" w:rsidRPr="00171DFD" w:rsidRDefault="004B3F70" w:rsidP="000E0D53">
      <w:pPr>
        <w:numPr>
          <w:ilvl w:val="0"/>
          <w:numId w:val="6"/>
        </w:numPr>
        <w:jc w:val="both"/>
        <w:rPr>
          <w:rFonts w:asciiTheme="majorHAnsi" w:hAnsiTheme="majorHAnsi"/>
          <w:bCs/>
          <w:sz w:val="22"/>
          <w:szCs w:val="22"/>
        </w:rPr>
      </w:pPr>
      <w:r w:rsidRPr="00171DFD">
        <w:rPr>
          <w:rFonts w:asciiTheme="majorHAnsi" w:hAnsiTheme="majorHAnsi"/>
          <w:bCs/>
          <w:sz w:val="22"/>
          <w:szCs w:val="22"/>
        </w:rPr>
        <w:t>Strategija razvoja pametnog Grada Dubrovnika – Dubrovnik Smart City (DUSC) svibanj 2015 s posebnim naglaskom na dio: Referentna arhitektura pametnog Grada Dubrovnika str.142.</w:t>
      </w:r>
    </w:p>
    <w:p w14:paraId="5A0E47E6" w14:textId="77777777" w:rsidR="00A935AC" w:rsidRPr="00171DFD" w:rsidRDefault="004B3F70" w:rsidP="000E0D53">
      <w:pPr>
        <w:numPr>
          <w:ilvl w:val="0"/>
          <w:numId w:val="6"/>
        </w:numPr>
        <w:jc w:val="both"/>
        <w:rPr>
          <w:rFonts w:asciiTheme="majorHAnsi" w:hAnsiTheme="majorHAnsi"/>
          <w:sz w:val="22"/>
          <w:szCs w:val="22"/>
        </w:rPr>
      </w:pPr>
      <w:r w:rsidRPr="00171DFD">
        <w:rPr>
          <w:rFonts w:asciiTheme="majorHAnsi" w:hAnsiTheme="majorHAnsi"/>
          <w:bCs/>
          <w:sz w:val="22"/>
          <w:szCs w:val="22"/>
        </w:rPr>
        <w:t xml:space="preserve">ICT strategija razvoja DNŽ 2014-2020 rev. lipanj 2014.  M18[C6] </w:t>
      </w:r>
    </w:p>
    <w:p w14:paraId="70E9357E" w14:textId="77777777" w:rsidR="00964061" w:rsidRPr="00171DFD" w:rsidRDefault="00964061" w:rsidP="000E0D53">
      <w:pPr>
        <w:numPr>
          <w:ilvl w:val="0"/>
          <w:numId w:val="6"/>
        </w:numPr>
        <w:jc w:val="both"/>
        <w:rPr>
          <w:rFonts w:asciiTheme="majorHAnsi" w:hAnsiTheme="majorHAnsi"/>
          <w:sz w:val="22"/>
          <w:szCs w:val="22"/>
        </w:rPr>
      </w:pPr>
      <w:r w:rsidRPr="00171DFD">
        <w:rPr>
          <w:rFonts w:asciiTheme="majorHAnsi" w:hAnsiTheme="majorHAnsi"/>
          <w:sz w:val="22"/>
          <w:szCs w:val="22"/>
        </w:rPr>
        <w:t xml:space="preserve">Interni Pravilnik o provedbi postupaka jednostavne nabave </w:t>
      </w:r>
      <w:r w:rsidR="00A43FEB" w:rsidRPr="00171DFD">
        <w:rPr>
          <w:rFonts w:asciiTheme="majorHAnsi" w:hAnsiTheme="majorHAnsi"/>
          <w:sz w:val="22"/>
          <w:szCs w:val="22"/>
        </w:rPr>
        <w:t xml:space="preserve">u Dubrovačkim muzejima </w:t>
      </w:r>
      <w:r w:rsidRPr="00171DFD">
        <w:rPr>
          <w:rFonts w:asciiTheme="majorHAnsi" w:hAnsiTheme="majorHAnsi"/>
          <w:sz w:val="22"/>
          <w:szCs w:val="22"/>
        </w:rPr>
        <w:t xml:space="preserve">Broj </w:t>
      </w:r>
      <w:r w:rsidR="00A43FEB" w:rsidRPr="00171DFD">
        <w:rPr>
          <w:rFonts w:asciiTheme="majorHAnsi" w:hAnsiTheme="majorHAnsi"/>
          <w:sz w:val="22"/>
          <w:szCs w:val="22"/>
        </w:rPr>
        <w:t xml:space="preserve">01-236/17 </w:t>
      </w:r>
      <w:r w:rsidRPr="00171DFD">
        <w:rPr>
          <w:rFonts w:asciiTheme="majorHAnsi" w:hAnsiTheme="majorHAnsi"/>
          <w:sz w:val="22"/>
          <w:szCs w:val="22"/>
        </w:rPr>
        <w:t>od</w:t>
      </w:r>
      <w:r w:rsidR="00A43FEB" w:rsidRPr="00171DFD">
        <w:rPr>
          <w:rFonts w:asciiTheme="majorHAnsi" w:hAnsiTheme="majorHAnsi"/>
          <w:sz w:val="22"/>
          <w:szCs w:val="22"/>
        </w:rPr>
        <w:t xml:space="preserve"> 15.09</w:t>
      </w:r>
      <w:r w:rsidRPr="00171DFD">
        <w:rPr>
          <w:rFonts w:asciiTheme="majorHAnsi" w:hAnsiTheme="majorHAnsi"/>
          <w:sz w:val="22"/>
          <w:szCs w:val="22"/>
        </w:rPr>
        <w:t>.2017.</w:t>
      </w:r>
    </w:p>
    <w:p w14:paraId="3DB6150A" w14:textId="77777777" w:rsidR="004A4790" w:rsidRPr="00171DFD" w:rsidRDefault="004A4790" w:rsidP="00A935AC">
      <w:pPr>
        <w:jc w:val="both"/>
        <w:rPr>
          <w:rFonts w:asciiTheme="majorHAnsi" w:hAnsiTheme="majorHAnsi"/>
          <w:sz w:val="22"/>
          <w:szCs w:val="22"/>
        </w:rPr>
      </w:pPr>
    </w:p>
    <w:p w14:paraId="0D51FAA0" w14:textId="77777777" w:rsidR="008774C6" w:rsidRPr="00171DFD" w:rsidRDefault="008774C6" w:rsidP="0094360F">
      <w:pPr>
        <w:jc w:val="both"/>
        <w:rPr>
          <w:rFonts w:asciiTheme="majorHAnsi" w:hAnsiTheme="majorHAnsi"/>
          <w:b/>
        </w:rPr>
      </w:pPr>
    </w:p>
    <w:p w14:paraId="1D08855F" w14:textId="77777777" w:rsidR="007B592A" w:rsidRPr="00171DFD" w:rsidRDefault="007B592A" w:rsidP="000E0D53">
      <w:pPr>
        <w:pStyle w:val="Naslov1"/>
        <w:numPr>
          <w:ilvl w:val="1"/>
          <w:numId w:val="7"/>
        </w:numPr>
        <w:rPr>
          <w:rFonts w:asciiTheme="majorHAnsi" w:hAnsiTheme="majorHAnsi" w:cs="Arial"/>
          <w:sz w:val="24"/>
        </w:rPr>
      </w:pPr>
      <w:bookmarkStart w:id="12" w:name="_Toc80047488"/>
      <w:r w:rsidRPr="00171DFD">
        <w:rPr>
          <w:rFonts w:asciiTheme="majorHAnsi" w:hAnsiTheme="majorHAnsi" w:cs="Arial"/>
          <w:sz w:val="24"/>
        </w:rPr>
        <w:t>Količina predmeta nabave</w:t>
      </w:r>
      <w:bookmarkEnd w:id="12"/>
    </w:p>
    <w:p w14:paraId="6AF15EA8" w14:textId="77777777" w:rsidR="000C072E" w:rsidRPr="00171DFD" w:rsidRDefault="000C072E" w:rsidP="007B592A">
      <w:pPr>
        <w:pStyle w:val="Default"/>
        <w:ind w:left="708"/>
        <w:jc w:val="both"/>
        <w:rPr>
          <w:rFonts w:asciiTheme="majorHAnsi" w:hAnsiTheme="majorHAnsi" w:cs="Arial"/>
          <w:color w:val="auto"/>
          <w:sz w:val="22"/>
          <w:szCs w:val="22"/>
        </w:rPr>
      </w:pPr>
    </w:p>
    <w:p w14:paraId="48C9485E" w14:textId="77777777" w:rsidR="009A1CD1" w:rsidRPr="00171DFD" w:rsidRDefault="009A1CD1" w:rsidP="009A1CD1">
      <w:pPr>
        <w:ind w:left="708"/>
        <w:jc w:val="both"/>
        <w:rPr>
          <w:rFonts w:asciiTheme="majorHAnsi" w:hAnsiTheme="majorHAnsi"/>
          <w:sz w:val="22"/>
          <w:szCs w:val="22"/>
        </w:rPr>
      </w:pPr>
      <w:r w:rsidRPr="00171DFD">
        <w:rPr>
          <w:rFonts w:asciiTheme="majorHAnsi" w:hAnsiTheme="majorHAnsi"/>
          <w:sz w:val="22"/>
          <w:szCs w:val="22"/>
        </w:rPr>
        <w:t>Količina predmeta nabave je okvirna, navedena u troškovniku koji je sastavni dio ovog poziva na dostavu ponude.</w:t>
      </w:r>
    </w:p>
    <w:p w14:paraId="6CEA295E" w14:textId="77777777" w:rsidR="009A1CD1" w:rsidRPr="00171DFD" w:rsidRDefault="009A1CD1" w:rsidP="009A1CD1">
      <w:pPr>
        <w:ind w:left="708"/>
        <w:jc w:val="both"/>
        <w:rPr>
          <w:rFonts w:asciiTheme="majorHAnsi" w:hAnsiTheme="majorHAnsi"/>
          <w:sz w:val="22"/>
          <w:szCs w:val="22"/>
        </w:rPr>
      </w:pPr>
    </w:p>
    <w:p w14:paraId="6E41F893" w14:textId="77777777" w:rsidR="009A1CD1" w:rsidRPr="00171DFD" w:rsidRDefault="009A1CD1" w:rsidP="009A1CD1">
      <w:pPr>
        <w:ind w:left="708"/>
        <w:jc w:val="both"/>
        <w:rPr>
          <w:rFonts w:asciiTheme="majorHAnsi" w:hAnsiTheme="majorHAnsi"/>
          <w:sz w:val="22"/>
          <w:szCs w:val="22"/>
        </w:rPr>
      </w:pPr>
      <w:r w:rsidRPr="00171DFD">
        <w:rPr>
          <w:rFonts w:asciiTheme="majorHAnsi" w:hAnsiTheme="majorHAnsi"/>
          <w:sz w:val="22"/>
          <w:szCs w:val="22"/>
        </w:rPr>
        <w:t>Stvarna nabavljena količina usluga na temel</w:t>
      </w:r>
      <w:r w:rsidR="005E56C7" w:rsidRPr="00171DFD">
        <w:rPr>
          <w:rFonts w:asciiTheme="majorHAnsi" w:hAnsiTheme="majorHAnsi"/>
          <w:sz w:val="22"/>
          <w:szCs w:val="22"/>
        </w:rPr>
        <w:t xml:space="preserve">ju sklopljenog ugovora o </w:t>
      </w:r>
      <w:r w:rsidRPr="00171DFD">
        <w:rPr>
          <w:rFonts w:asciiTheme="majorHAnsi" w:hAnsiTheme="majorHAnsi"/>
          <w:sz w:val="22"/>
          <w:szCs w:val="22"/>
        </w:rPr>
        <w:t>nabavi može biti veća ili manja od okvirne količine, međutim ukupna plaćanja bez poreza na dodanu vrijednost na temelju sklopljenog ugovora ne smiju prelaziti procijenjenu vrijednost nabave.</w:t>
      </w:r>
    </w:p>
    <w:p w14:paraId="73EA224D" w14:textId="77777777" w:rsidR="009A1CD1" w:rsidRPr="00171DFD" w:rsidRDefault="009A1CD1" w:rsidP="009A1CD1">
      <w:pPr>
        <w:ind w:left="708"/>
        <w:jc w:val="both"/>
        <w:rPr>
          <w:rFonts w:asciiTheme="majorHAnsi" w:hAnsiTheme="majorHAnsi"/>
          <w:sz w:val="22"/>
          <w:szCs w:val="22"/>
        </w:rPr>
      </w:pPr>
    </w:p>
    <w:p w14:paraId="7832CA66" w14:textId="77777777" w:rsidR="004A4790" w:rsidRPr="00171DFD" w:rsidRDefault="009A1CD1" w:rsidP="009A1CD1">
      <w:pPr>
        <w:ind w:left="708"/>
        <w:jc w:val="both"/>
        <w:rPr>
          <w:rFonts w:asciiTheme="majorHAnsi" w:hAnsiTheme="majorHAnsi"/>
          <w:sz w:val="22"/>
          <w:szCs w:val="22"/>
        </w:rPr>
      </w:pPr>
      <w:r w:rsidRPr="00171DFD">
        <w:rPr>
          <w:rFonts w:asciiTheme="majorHAnsi" w:hAnsiTheme="majorHAnsi"/>
          <w:sz w:val="22"/>
          <w:szCs w:val="22"/>
        </w:rPr>
        <w:t>Ako ponuditelj ne ispuni troškovnik u skladu sa zahtjevima iz ovog poziva ili promijeni tekst ili količine navedene u troškovniku, smatrat će se da je takav troškovnik nepotpun i nevažeći, te će ponuda biti odbijena.</w:t>
      </w:r>
    </w:p>
    <w:p w14:paraId="4F8B9095" w14:textId="77777777" w:rsidR="004A4790" w:rsidRPr="00171DFD" w:rsidRDefault="004A4790" w:rsidP="00DB6230">
      <w:pPr>
        <w:jc w:val="both"/>
        <w:rPr>
          <w:rFonts w:asciiTheme="majorHAnsi" w:hAnsiTheme="majorHAnsi"/>
          <w:b/>
        </w:rPr>
      </w:pPr>
    </w:p>
    <w:p w14:paraId="383682C4" w14:textId="77777777" w:rsidR="00DB6230" w:rsidRPr="00171DFD" w:rsidRDefault="0066423F" w:rsidP="000E0D53">
      <w:pPr>
        <w:pStyle w:val="Naslov1"/>
        <w:numPr>
          <w:ilvl w:val="1"/>
          <w:numId w:val="7"/>
        </w:numPr>
        <w:rPr>
          <w:rFonts w:asciiTheme="majorHAnsi" w:hAnsiTheme="majorHAnsi" w:cs="Arial"/>
          <w:sz w:val="24"/>
        </w:rPr>
      </w:pPr>
      <w:bookmarkStart w:id="13" w:name="_Toc80047489"/>
      <w:r w:rsidRPr="00171DFD">
        <w:rPr>
          <w:rFonts w:asciiTheme="majorHAnsi" w:hAnsiTheme="majorHAnsi" w:cs="Arial"/>
          <w:sz w:val="24"/>
        </w:rPr>
        <w:t>T</w:t>
      </w:r>
      <w:r w:rsidR="00DB6230" w:rsidRPr="00171DFD">
        <w:rPr>
          <w:rFonts w:asciiTheme="majorHAnsi" w:hAnsiTheme="majorHAnsi" w:cs="Arial"/>
          <w:sz w:val="24"/>
        </w:rPr>
        <w:t>ehnička specifikacija predmeta nabave</w:t>
      </w:r>
      <w:bookmarkEnd w:id="13"/>
    </w:p>
    <w:p w14:paraId="1E435C7E" w14:textId="77777777" w:rsidR="00A30976" w:rsidRPr="00171DFD" w:rsidRDefault="00A30976" w:rsidP="001B2099">
      <w:pPr>
        <w:ind w:left="705"/>
        <w:jc w:val="both"/>
        <w:rPr>
          <w:rFonts w:asciiTheme="majorHAnsi" w:hAnsiTheme="majorHAnsi" w:cs="Arial"/>
          <w:sz w:val="22"/>
          <w:szCs w:val="22"/>
        </w:rPr>
      </w:pPr>
    </w:p>
    <w:p w14:paraId="19400599" w14:textId="77777777" w:rsidR="009A1CD1" w:rsidRPr="00171DFD" w:rsidRDefault="009A1CD1" w:rsidP="0066423F">
      <w:pPr>
        <w:ind w:left="705"/>
        <w:jc w:val="both"/>
        <w:rPr>
          <w:rFonts w:asciiTheme="majorHAnsi" w:hAnsiTheme="majorHAnsi" w:cs="Arial"/>
          <w:sz w:val="22"/>
          <w:szCs w:val="22"/>
        </w:rPr>
      </w:pPr>
      <w:r w:rsidRPr="00171DFD">
        <w:rPr>
          <w:rFonts w:asciiTheme="majorHAnsi" w:hAnsiTheme="majorHAnsi" w:cs="Arial"/>
          <w:sz w:val="22"/>
          <w:szCs w:val="22"/>
        </w:rPr>
        <w:t>Detaljan opis i vrsta predmeta nabave određeni su u Tehničkoj specifikaciji i Troškovniku, koji čini sastavni dio ovog poziva na dostavu ponude.</w:t>
      </w:r>
    </w:p>
    <w:p w14:paraId="48237E6C" w14:textId="77777777" w:rsidR="008774C6" w:rsidRPr="00171DFD" w:rsidRDefault="008774C6" w:rsidP="00AF4356">
      <w:pPr>
        <w:tabs>
          <w:tab w:val="left" w:pos="7650"/>
        </w:tabs>
        <w:jc w:val="both"/>
        <w:rPr>
          <w:rFonts w:asciiTheme="majorHAnsi" w:hAnsiTheme="majorHAnsi"/>
          <w:b/>
        </w:rPr>
      </w:pPr>
    </w:p>
    <w:p w14:paraId="14B5C5C9" w14:textId="77777777" w:rsidR="0066423F" w:rsidRPr="00171DFD" w:rsidRDefault="0066423F" w:rsidP="00AF4356">
      <w:pPr>
        <w:tabs>
          <w:tab w:val="left" w:pos="7650"/>
        </w:tabs>
        <w:jc w:val="both"/>
        <w:rPr>
          <w:rFonts w:asciiTheme="majorHAnsi" w:hAnsiTheme="majorHAnsi"/>
          <w:b/>
        </w:rPr>
      </w:pPr>
    </w:p>
    <w:p w14:paraId="1C716D9D" w14:textId="77777777" w:rsidR="0066423F" w:rsidRPr="00171DFD" w:rsidRDefault="0066423F" w:rsidP="000E0D53">
      <w:pPr>
        <w:pStyle w:val="Naslov1"/>
        <w:numPr>
          <w:ilvl w:val="1"/>
          <w:numId w:val="7"/>
        </w:numPr>
        <w:rPr>
          <w:rFonts w:asciiTheme="majorHAnsi" w:hAnsiTheme="majorHAnsi" w:cs="Arial"/>
          <w:sz w:val="24"/>
        </w:rPr>
      </w:pPr>
      <w:bookmarkStart w:id="14" w:name="_Toc80047490"/>
      <w:r w:rsidRPr="00171DFD">
        <w:rPr>
          <w:rFonts w:asciiTheme="majorHAnsi" w:hAnsiTheme="majorHAnsi" w:cs="Arial"/>
          <w:sz w:val="24"/>
        </w:rPr>
        <w:t>Troškovnik</w:t>
      </w:r>
      <w:bookmarkEnd w:id="14"/>
    </w:p>
    <w:p w14:paraId="4686DF59" w14:textId="77777777" w:rsidR="0066423F" w:rsidRPr="00171DFD" w:rsidRDefault="0066423F" w:rsidP="00AF4356">
      <w:pPr>
        <w:tabs>
          <w:tab w:val="left" w:pos="7650"/>
        </w:tabs>
        <w:jc w:val="both"/>
        <w:rPr>
          <w:rFonts w:asciiTheme="majorHAnsi" w:hAnsiTheme="majorHAnsi"/>
          <w:b/>
        </w:rPr>
      </w:pPr>
    </w:p>
    <w:p w14:paraId="3F3345D4" w14:textId="77777777" w:rsidR="0066423F" w:rsidRPr="00171DFD" w:rsidRDefault="0066423F" w:rsidP="0066423F">
      <w:pPr>
        <w:ind w:left="705"/>
        <w:jc w:val="both"/>
        <w:rPr>
          <w:rFonts w:asciiTheme="majorHAnsi" w:hAnsiTheme="majorHAnsi" w:cs="Arial"/>
          <w:sz w:val="22"/>
          <w:szCs w:val="22"/>
        </w:rPr>
      </w:pPr>
      <w:r w:rsidRPr="00171DFD">
        <w:rPr>
          <w:rFonts w:asciiTheme="majorHAnsi" w:hAnsiTheme="majorHAnsi" w:cs="Arial"/>
          <w:sz w:val="22"/>
          <w:szCs w:val="22"/>
        </w:rPr>
        <w:t xml:space="preserve">TROŠKOVNIK predmeta nabave nalazi se u Prilogu 3., koji je sastavni dio </w:t>
      </w:r>
      <w:r w:rsidR="009A1CD1" w:rsidRPr="00171DFD">
        <w:rPr>
          <w:rFonts w:asciiTheme="majorHAnsi" w:hAnsiTheme="majorHAnsi" w:cs="Arial"/>
          <w:sz w:val="22"/>
          <w:szCs w:val="22"/>
        </w:rPr>
        <w:t>ovog poziva na dostavu ponude.</w:t>
      </w:r>
    </w:p>
    <w:p w14:paraId="2D0AB075" w14:textId="77777777" w:rsidR="0066423F" w:rsidRPr="00171DFD" w:rsidRDefault="0066423F" w:rsidP="0066423F">
      <w:pPr>
        <w:jc w:val="both"/>
        <w:rPr>
          <w:rFonts w:asciiTheme="majorHAnsi" w:hAnsiTheme="majorHAnsi"/>
          <w:sz w:val="10"/>
          <w:szCs w:val="10"/>
        </w:rPr>
      </w:pPr>
    </w:p>
    <w:p w14:paraId="0E203533" w14:textId="77777777" w:rsidR="0066423F" w:rsidRPr="00171DFD" w:rsidRDefault="0066423F" w:rsidP="0066423F">
      <w:pPr>
        <w:ind w:firstLine="705"/>
        <w:jc w:val="both"/>
        <w:rPr>
          <w:rFonts w:asciiTheme="majorHAnsi" w:hAnsiTheme="majorHAnsi"/>
          <w:sz w:val="22"/>
          <w:szCs w:val="22"/>
        </w:rPr>
      </w:pPr>
      <w:r w:rsidRPr="00171DFD">
        <w:rPr>
          <w:rFonts w:asciiTheme="majorHAnsi" w:hAnsiTheme="majorHAnsi"/>
          <w:sz w:val="22"/>
          <w:szCs w:val="22"/>
        </w:rPr>
        <w:t>Upute za popunjavanje Troškovnika:</w:t>
      </w:r>
    </w:p>
    <w:p w14:paraId="04A59DF4" w14:textId="77777777" w:rsidR="00F53465" w:rsidRPr="00171DFD" w:rsidRDefault="00F53465" w:rsidP="0066423F">
      <w:pPr>
        <w:ind w:firstLine="705"/>
        <w:jc w:val="both"/>
        <w:rPr>
          <w:rFonts w:asciiTheme="majorHAnsi" w:hAnsiTheme="majorHAnsi"/>
          <w:sz w:val="22"/>
          <w:szCs w:val="22"/>
        </w:rPr>
      </w:pPr>
    </w:p>
    <w:p w14:paraId="60A9447F" w14:textId="77777777" w:rsidR="00F53465" w:rsidRPr="00171DFD" w:rsidRDefault="0066423F" w:rsidP="000E0D53">
      <w:pPr>
        <w:pStyle w:val="Odlomakpopisa"/>
        <w:numPr>
          <w:ilvl w:val="0"/>
          <w:numId w:val="8"/>
        </w:numPr>
        <w:spacing w:line="276" w:lineRule="auto"/>
        <w:jc w:val="both"/>
        <w:rPr>
          <w:rFonts w:asciiTheme="majorHAnsi" w:hAnsiTheme="majorHAnsi" w:cs="Arial"/>
          <w:bCs/>
          <w:iCs/>
          <w:sz w:val="22"/>
          <w:szCs w:val="22"/>
        </w:rPr>
      </w:pPr>
      <w:r w:rsidRPr="00171DFD">
        <w:rPr>
          <w:rFonts w:asciiTheme="majorHAnsi" w:hAnsiTheme="majorHAnsi" w:cs="Arial"/>
          <w:bCs/>
          <w:iCs/>
          <w:sz w:val="22"/>
          <w:szCs w:val="22"/>
        </w:rPr>
        <w:t>cijene stavke (jedinične cijene) navedene u troškovniku moraju biti iskazane bez</w:t>
      </w:r>
      <w:r w:rsidR="00F53465" w:rsidRPr="00171DFD">
        <w:rPr>
          <w:rFonts w:asciiTheme="majorHAnsi" w:hAnsiTheme="majorHAnsi" w:cs="Arial"/>
          <w:bCs/>
          <w:iCs/>
          <w:sz w:val="22"/>
          <w:szCs w:val="22"/>
        </w:rPr>
        <w:t xml:space="preserve"> </w:t>
      </w:r>
      <w:r w:rsidRPr="00171DFD">
        <w:rPr>
          <w:rFonts w:asciiTheme="majorHAnsi" w:hAnsiTheme="majorHAnsi" w:cs="Arial"/>
          <w:bCs/>
          <w:iCs/>
          <w:sz w:val="22"/>
          <w:szCs w:val="22"/>
        </w:rPr>
        <w:t>obračunatog PDV-a,</w:t>
      </w:r>
    </w:p>
    <w:p w14:paraId="58B5B871" w14:textId="77777777" w:rsidR="00F53465" w:rsidRPr="00171DFD" w:rsidRDefault="0066423F" w:rsidP="000E0D53">
      <w:pPr>
        <w:pStyle w:val="Odlomakpopisa"/>
        <w:numPr>
          <w:ilvl w:val="0"/>
          <w:numId w:val="8"/>
        </w:numPr>
        <w:spacing w:line="276" w:lineRule="auto"/>
        <w:jc w:val="both"/>
        <w:rPr>
          <w:rFonts w:asciiTheme="majorHAnsi" w:hAnsiTheme="majorHAnsi" w:cs="Arial"/>
          <w:bCs/>
          <w:iCs/>
          <w:sz w:val="22"/>
          <w:szCs w:val="22"/>
        </w:rPr>
      </w:pPr>
      <w:r w:rsidRPr="00171DFD">
        <w:rPr>
          <w:rFonts w:asciiTheme="majorHAnsi" w:hAnsiTheme="majorHAnsi" w:cs="Arial"/>
          <w:bCs/>
          <w:iCs/>
          <w:sz w:val="22"/>
          <w:szCs w:val="22"/>
        </w:rPr>
        <w:t xml:space="preserve">ponuditelj mora ispuniti sve stavke troškovnika, u skladu s obrascem troškovnika. Ponuditelj treba </w:t>
      </w:r>
      <w:r w:rsidRPr="00171DFD">
        <w:rPr>
          <w:rFonts w:asciiTheme="majorHAnsi" w:hAnsiTheme="majorHAnsi" w:cs="Arial"/>
          <w:bCs/>
          <w:iCs/>
          <w:sz w:val="22"/>
          <w:szCs w:val="22"/>
          <w:u w:val="single"/>
        </w:rPr>
        <w:t>upisati cijenu</w:t>
      </w:r>
      <w:r w:rsidRPr="00171DFD">
        <w:rPr>
          <w:rFonts w:asciiTheme="majorHAnsi" w:hAnsiTheme="majorHAnsi" w:cs="Arial"/>
          <w:bCs/>
          <w:iCs/>
          <w:sz w:val="22"/>
          <w:szCs w:val="22"/>
        </w:rPr>
        <w:t xml:space="preserve"> za svaku stavku troškovnika </w:t>
      </w:r>
      <w:r w:rsidRPr="00171DFD">
        <w:rPr>
          <w:rFonts w:asciiTheme="majorHAnsi" w:hAnsiTheme="majorHAnsi" w:cs="Arial"/>
          <w:bCs/>
          <w:iCs/>
          <w:sz w:val="22"/>
          <w:szCs w:val="22"/>
          <w:u w:val="single"/>
        </w:rPr>
        <w:t>koja u stupcu „Količina“ ima navedenu numeričku vrijednost,</w:t>
      </w:r>
    </w:p>
    <w:p w14:paraId="4E71AE00" w14:textId="77777777" w:rsidR="00F53465" w:rsidRPr="00171DFD" w:rsidRDefault="0066423F" w:rsidP="000E0D53">
      <w:pPr>
        <w:pStyle w:val="Odlomakpopisa"/>
        <w:numPr>
          <w:ilvl w:val="0"/>
          <w:numId w:val="8"/>
        </w:numPr>
        <w:spacing w:line="276" w:lineRule="auto"/>
        <w:jc w:val="both"/>
        <w:rPr>
          <w:rFonts w:asciiTheme="majorHAnsi" w:hAnsiTheme="majorHAnsi" w:cs="Arial"/>
          <w:bCs/>
          <w:iCs/>
          <w:sz w:val="22"/>
          <w:szCs w:val="22"/>
        </w:rPr>
      </w:pPr>
      <w:r w:rsidRPr="00171DFD">
        <w:rPr>
          <w:rFonts w:asciiTheme="majorHAnsi" w:hAnsiTheme="majorHAnsi" w:cs="Arial"/>
          <w:bCs/>
          <w:iCs/>
          <w:sz w:val="22"/>
          <w:szCs w:val="22"/>
        </w:rPr>
        <w:t>cijene stavaka (jedinične cijene) se navode s</w:t>
      </w:r>
      <w:r w:rsidR="00F53465" w:rsidRPr="00171DFD">
        <w:rPr>
          <w:rFonts w:asciiTheme="majorHAnsi" w:hAnsiTheme="majorHAnsi" w:cs="Arial"/>
          <w:bCs/>
          <w:iCs/>
          <w:sz w:val="22"/>
          <w:szCs w:val="22"/>
        </w:rPr>
        <w:t xml:space="preserve"> decimalnim brojem s decimalnim zarezom i dva decimalna mjesta</w:t>
      </w:r>
    </w:p>
    <w:p w14:paraId="7A2D25DD" w14:textId="77777777" w:rsidR="00F53465" w:rsidRPr="00171DFD" w:rsidRDefault="0066423F" w:rsidP="000E0D53">
      <w:pPr>
        <w:pStyle w:val="Odlomakpopisa"/>
        <w:numPr>
          <w:ilvl w:val="0"/>
          <w:numId w:val="8"/>
        </w:numPr>
        <w:spacing w:line="276" w:lineRule="auto"/>
        <w:jc w:val="both"/>
        <w:rPr>
          <w:rFonts w:asciiTheme="majorHAnsi" w:hAnsiTheme="majorHAnsi" w:cs="Arial"/>
          <w:bCs/>
          <w:iCs/>
          <w:sz w:val="22"/>
          <w:szCs w:val="22"/>
        </w:rPr>
      </w:pPr>
      <w:r w:rsidRPr="00171DFD">
        <w:rPr>
          <w:rFonts w:asciiTheme="majorHAnsi" w:hAnsiTheme="majorHAnsi" w:cs="Arial"/>
          <w:bCs/>
          <w:iCs/>
          <w:sz w:val="22"/>
          <w:szCs w:val="22"/>
        </w:rPr>
        <w:t>ponuditelj je obvezan u obrazac troškovnika upisati iznos = 0,00 ako određeni rad/uslugu/robu neće naplaćivati, odnosno ako je nudi besplatno ili je ista već uračunata u cijenu neke druge usluge iz troškovnika,</w:t>
      </w:r>
    </w:p>
    <w:p w14:paraId="311296C2" w14:textId="77777777" w:rsidR="00F53465" w:rsidRPr="00171DFD" w:rsidRDefault="0066423F" w:rsidP="000E0D53">
      <w:pPr>
        <w:pStyle w:val="Odlomakpopisa"/>
        <w:numPr>
          <w:ilvl w:val="0"/>
          <w:numId w:val="8"/>
        </w:numPr>
        <w:spacing w:line="276" w:lineRule="auto"/>
        <w:jc w:val="both"/>
        <w:rPr>
          <w:rFonts w:asciiTheme="majorHAnsi" w:hAnsiTheme="majorHAnsi" w:cs="Arial"/>
          <w:bCs/>
          <w:iCs/>
          <w:sz w:val="22"/>
          <w:szCs w:val="22"/>
        </w:rPr>
      </w:pPr>
      <w:r w:rsidRPr="00171DFD">
        <w:rPr>
          <w:rFonts w:asciiTheme="majorHAnsi" w:hAnsiTheme="majorHAnsi" w:cs="Arial"/>
          <w:sz w:val="22"/>
          <w:szCs w:val="22"/>
        </w:rPr>
        <w:t>Prilikom ispunjavanja Troškovnika ponuditelj „Ukupnu cijenu“ stavke izračunava kao</w:t>
      </w:r>
      <w:r w:rsidR="00F53465" w:rsidRPr="00171DFD">
        <w:rPr>
          <w:rFonts w:asciiTheme="majorHAnsi" w:hAnsiTheme="majorHAnsi" w:cs="Arial"/>
          <w:sz w:val="22"/>
          <w:szCs w:val="22"/>
        </w:rPr>
        <w:t xml:space="preserve"> </w:t>
      </w:r>
      <w:r w:rsidRPr="00171DFD">
        <w:rPr>
          <w:rFonts w:asciiTheme="majorHAnsi" w:hAnsiTheme="majorHAnsi" w:cs="Arial"/>
          <w:sz w:val="22"/>
          <w:szCs w:val="22"/>
        </w:rPr>
        <w:t>umnožak  „Količine“ i „Jedinične cijene“ stavke,</w:t>
      </w:r>
    </w:p>
    <w:p w14:paraId="312E538A" w14:textId="77777777" w:rsidR="0066423F" w:rsidRPr="00171DFD" w:rsidRDefault="0066423F" w:rsidP="000E0D53">
      <w:pPr>
        <w:pStyle w:val="Odlomakpopisa"/>
        <w:numPr>
          <w:ilvl w:val="0"/>
          <w:numId w:val="8"/>
        </w:numPr>
        <w:spacing w:line="276" w:lineRule="auto"/>
        <w:jc w:val="both"/>
        <w:rPr>
          <w:rFonts w:asciiTheme="majorHAnsi" w:hAnsiTheme="majorHAnsi" w:cs="Arial"/>
          <w:bCs/>
          <w:iCs/>
          <w:sz w:val="22"/>
          <w:szCs w:val="22"/>
        </w:rPr>
      </w:pPr>
      <w:r w:rsidRPr="00171DFD">
        <w:rPr>
          <w:rFonts w:asciiTheme="majorHAnsi" w:hAnsiTheme="majorHAnsi" w:cs="Arial"/>
          <w:bCs/>
          <w:iCs/>
          <w:sz w:val="22"/>
          <w:szCs w:val="22"/>
        </w:rPr>
        <w:t>u cijenu ponude moraju biti uračunati svi troškovi i popusti</w:t>
      </w:r>
    </w:p>
    <w:p w14:paraId="59479E69" w14:textId="77777777" w:rsidR="00F53465" w:rsidRPr="00171DFD" w:rsidRDefault="00F53465" w:rsidP="0066423F">
      <w:pPr>
        <w:tabs>
          <w:tab w:val="left" w:pos="7650"/>
        </w:tabs>
        <w:ind w:left="709"/>
        <w:jc w:val="both"/>
        <w:rPr>
          <w:rFonts w:asciiTheme="majorHAnsi" w:hAnsiTheme="majorHAnsi" w:cs="Arial"/>
          <w:sz w:val="22"/>
          <w:szCs w:val="22"/>
        </w:rPr>
      </w:pPr>
    </w:p>
    <w:p w14:paraId="2B9514B6" w14:textId="77777777" w:rsidR="008774C6" w:rsidRPr="00171DFD" w:rsidRDefault="008774C6" w:rsidP="00AF4356">
      <w:pPr>
        <w:tabs>
          <w:tab w:val="left" w:pos="7650"/>
        </w:tabs>
        <w:jc w:val="both"/>
        <w:rPr>
          <w:rFonts w:asciiTheme="majorHAnsi" w:hAnsiTheme="majorHAnsi"/>
          <w:b/>
        </w:rPr>
      </w:pPr>
    </w:p>
    <w:p w14:paraId="1148598B" w14:textId="77777777" w:rsidR="005B675B" w:rsidRPr="00171DFD" w:rsidRDefault="005B675B" w:rsidP="000E0D53">
      <w:pPr>
        <w:pStyle w:val="Naslov1"/>
        <w:numPr>
          <w:ilvl w:val="1"/>
          <w:numId w:val="7"/>
        </w:numPr>
        <w:rPr>
          <w:rFonts w:asciiTheme="majorHAnsi" w:hAnsiTheme="majorHAnsi" w:cs="Arial"/>
          <w:sz w:val="24"/>
        </w:rPr>
      </w:pPr>
      <w:bookmarkStart w:id="15" w:name="_Toc80047491"/>
      <w:r w:rsidRPr="00171DFD">
        <w:rPr>
          <w:rFonts w:asciiTheme="majorHAnsi" w:hAnsiTheme="majorHAnsi" w:cs="Arial"/>
          <w:sz w:val="24"/>
        </w:rPr>
        <w:t xml:space="preserve">Mjesto </w:t>
      </w:r>
      <w:r w:rsidR="00435ED7" w:rsidRPr="00171DFD">
        <w:rPr>
          <w:rFonts w:asciiTheme="majorHAnsi" w:hAnsiTheme="majorHAnsi" w:cs="Arial"/>
          <w:sz w:val="24"/>
        </w:rPr>
        <w:t>isporuke</w:t>
      </w:r>
      <w:r w:rsidR="00253F20" w:rsidRPr="00171DFD">
        <w:rPr>
          <w:rFonts w:asciiTheme="majorHAnsi" w:hAnsiTheme="majorHAnsi" w:cs="Arial"/>
          <w:sz w:val="24"/>
        </w:rPr>
        <w:t xml:space="preserve"> usluga</w:t>
      </w:r>
      <w:bookmarkEnd w:id="15"/>
    </w:p>
    <w:p w14:paraId="1F9FF1A8" w14:textId="77777777" w:rsidR="00F53465" w:rsidRPr="00171DFD" w:rsidRDefault="00F53465" w:rsidP="00CD5CCD">
      <w:pPr>
        <w:ind w:left="709"/>
        <w:jc w:val="both"/>
        <w:rPr>
          <w:rFonts w:asciiTheme="majorHAnsi" w:hAnsiTheme="majorHAnsi"/>
          <w:sz w:val="22"/>
          <w:szCs w:val="22"/>
        </w:rPr>
      </w:pPr>
    </w:p>
    <w:p w14:paraId="56066A6F" w14:textId="77777777" w:rsidR="00964061" w:rsidRPr="00171DFD" w:rsidRDefault="005B675B" w:rsidP="00CD5CCD">
      <w:pPr>
        <w:ind w:left="709"/>
        <w:jc w:val="both"/>
        <w:rPr>
          <w:rFonts w:asciiTheme="majorHAnsi" w:hAnsiTheme="majorHAnsi"/>
          <w:sz w:val="22"/>
          <w:szCs w:val="22"/>
        </w:rPr>
      </w:pPr>
      <w:r w:rsidRPr="00171DFD">
        <w:rPr>
          <w:rFonts w:asciiTheme="majorHAnsi" w:hAnsiTheme="majorHAnsi"/>
          <w:sz w:val="22"/>
          <w:szCs w:val="22"/>
        </w:rPr>
        <w:t>Mjesto i</w:t>
      </w:r>
      <w:r w:rsidR="00D87F2C" w:rsidRPr="00171DFD">
        <w:rPr>
          <w:rFonts w:asciiTheme="majorHAnsi" w:hAnsiTheme="majorHAnsi"/>
          <w:sz w:val="22"/>
          <w:szCs w:val="22"/>
        </w:rPr>
        <w:t>sporuke</w:t>
      </w:r>
      <w:r w:rsidR="00F34F74" w:rsidRPr="00171DFD">
        <w:rPr>
          <w:rFonts w:asciiTheme="majorHAnsi" w:hAnsiTheme="majorHAnsi"/>
          <w:sz w:val="22"/>
          <w:szCs w:val="22"/>
        </w:rPr>
        <w:t xml:space="preserve"> usluga</w:t>
      </w:r>
      <w:r w:rsidR="00435ED7" w:rsidRPr="00171DFD">
        <w:rPr>
          <w:rFonts w:asciiTheme="majorHAnsi" w:hAnsiTheme="majorHAnsi"/>
          <w:sz w:val="22"/>
          <w:szCs w:val="22"/>
        </w:rPr>
        <w:t xml:space="preserve"> je</w:t>
      </w:r>
      <w:r w:rsidR="00964061" w:rsidRPr="00171DFD">
        <w:rPr>
          <w:rFonts w:asciiTheme="majorHAnsi" w:hAnsiTheme="majorHAnsi"/>
          <w:sz w:val="22"/>
          <w:szCs w:val="22"/>
        </w:rPr>
        <w:t>:</w:t>
      </w:r>
    </w:p>
    <w:p w14:paraId="4F2E0B33" w14:textId="77777777" w:rsidR="00964061" w:rsidRPr="00171DFD" w:rsidRDefault="00435ED7" w:rsidP="00CD5CCD">
      <w:pPr>
        <w:ind w:left="709"/>
        <w:jc w:val="both"/>
        <w:rPr>
          <w:rFonts w:asciiTheme="majorHAnsi" w:hAnsiTheme="majorHAnsi"/>
        </w:rPr>
      </w:pPr>
      <w:r w:rsidRPr="00171DFD">
        <w:rPr>
          <w:rFonts w:asciiTheme="majorHAnsi" w:hAnsiTheme="majorHAnsi"/>
        </w:rPr>
        <w:t xml:space="preserve"> </w:t>
      </w:r>
    </w:p>
    <w:p w14:paraId="34708C6E" w14:textId="77777777" w:rsidR="00964061" w:rsidRPr="00171DFD" w:rsidRDefault="00964061" w:rsidP="000E0D53">
      <w:pPr>
        <w:pStyle w:val="Odlomakpopisa"/>
        <w:numPr>
          <w:ilvl w:val="0"/>
          <w:numId w:val="25"/>
        </w:numPr>
        <w:jc w:val="both"/>
        <w:rPr>
          <w:rFonts w:asciiTheme="majorHAnsi" w:hAnsiTheme="majorHAnsi"/>
          <w:sz w:val="22"/>
          <w:szCs w:val="22"/>
        </w:rPr>
      </w:pPr>
      <w:r w:rsidRPr="00171DFD">
        <w:rPr>
          <w:rFonts w:asciiTheme="majorHAnsi" w:hAnsiTheme="majorHAnsi"/>
          <w:sz w:val="22"/>
          <w:szCs w:val="22"/>
        </w:rPr>
        <w:t>Sjedište/Uprava</w:t>
      </w:r>
      <w:r w:rsidR="00435ED7" w:rsidRPr="00171DFD">
        <w:rPr>
          <w:rFonts w:asciiTheme="majorHAnsi" w:hAnsiTheme="majorHAnsi"/>
          <w:sz w:val="22"/>
          <w:szCs w:val="22"/>
        </w:rPr>
        <w:t xml:space="preserve"> Naručitelja: </w:t>
      </w:r>
      <w:r w:rsidR="00A43FEB" w:rsidRPr="00171DFD">
        <w:rPr>
          <w:rFonts w:asciiTheme="majorHAnsi" w:hAnsiTheme="majorHAnsi"/>
          <w:sz w:val="22"/>
          <w:szCs w:val="22"/>
        </w:rPr>
        <w:t>JU „Dubrovački muzeji“, Pred Dvorom 3</w:t>
      </w:r>
      <w:r w:rsidRPr="00171DFD">
        <w:rPr>
          <w:rFonts w:asciiTheme="majorHAnsi" w:hAnsiTheme="majorHAnsi"/>
          <w:sz w:val="22"/>
          <w:szCs w:val="22"/>
        </w:rPr>
        <w:t>,  20000 Dubrovnik;</w:t>
      </w:r>
    </w:p>
    <w:p w14:paraId="5CC816D3" w14:textId="77777777" w:rsidR="00253F20" w:rsidRPr="00171DFD" w:rsidRDefault="00964061" w:rsidP="000E0D53">
      <w:pPr>
        <w:pStyle w:val="Odlomakpopisa"/>
        <w:numPr>
          <w:ilvl w:val="0"/>
          <w:numId w:val="25"/>
        </w:numPr>
        <w:jc w:val="both"/>
        <w:rPr>
          <w:rFonts w:asciiTheme="majorHAnsi" w:hAnsiTheme="majorHAnsi" w:cs="Arial"/>
          <w:sz w:val="22"/>
          <w:szCs w:val="22"/>
        </w:rPr>
      </w:pPr>
      <w:r w:rsidRPr="00171DFD">
        <w:rPr>
          <w:rFonts w:asciiTheme="majorHAnsi" w:hAnsiTheme="majorHAnsi"/>
          <w:sz w:val="22"/>
          <w:szCs w:val="22"/>
        </w:rPr>
        <w:t>RH</w:t>
      </w:r>
    </w:p>
    <w:p w14:paraId="032085B5" w14:textId="77777777" w:rsidR="00834B69" w:rsidRPr="00171DFD" w:rsidRDefault="00A43FEB" w:rsidP="000E0D53">
      <w:pPr>
        <w:pStyle w:val="Odlomakpopisa"/>
        <w:numPr>
          <w:ilvl w:val="0"/>
          <w:numId w:val="25"/>
        </w:numPr>
        <w:jc w:val="both"/>
        <w:rPr>
          <w:rFonts w:asciiTheme="majorHAnsi" w:hAnsiTheme="majorHAnsi" w:cs="Arial"/>
          <w:sz w:val="22"/>
          <w:szCs w:val="22"/>
        </w:rPr>
      </w:pPr>
      <w:r w:rsidRPr="00171DFD">
        <w:rPr>
          <w:rFonts w:asciiTheme="majorHAnsi" w:hAnsiTheme="majorHAnsi"/>
          <w:sz w:val="22"/>
          <w:szCs w:val="22"/>
        </w:rPr>
        <w:t>Lokacije Naručitelja</w:t>
      </w:r>
      <w:r w:rsidR="005E56C7" w:rsidRPr="00171DFD">
        <w:rPr>
          <w:rFonts w:asciiTheme="majorHAnsi" w:hAnsiTheme="majorHAnsi"/>
          <w:sz w:val="22"/>
          <w:szCs w:val="22"/>
        </w:rPr>
        <w:t xml:space="preserve"> prema priloženom Troškovniku, </w:t>
      </w:r>
      <w:r w:rsidR="00253F20" w:rsidRPr="00171DFD">
        <w:rPr>
          <w:rFonts w:asciiTheme="majorHAnsi" w:hAnsiTheme="majorHAnsi"/>
          <w:sz w:val="22"/>
          <w:szCs w:val="22"/>
        </w:rPr>
        <w:t>Tehničkoj specifikaciji</w:t>
      </w:r>
      <w:r w:rsidR="005E56C7" w:rsidRPr="00171DFD">
        <w:rPr>
          <w:rFonts w:asciiTheme="majorHAnsi" w:hAnsiTheme="majorHAnsi"/>
          <w:sz w:val="22"/>
          <w:szCs w:val="22"/>
        </w:rPr>
        <w:t>i popisu lokacija naručitelja</w:t>
      </w:r>
    </w:p>
    <w:p w14:paraId="11B61732" w14:textId="77777777" w:rsidR="004A4790" w:rsidRPr="00171DFD" w:rsidRDefault="004A4790" w:rsidP="005B675B">
      <w:pPr>
        <w:jc w:val="both"/>
        <w:rPr>
          <w:rFonts w:asciiTheme="majorHAnsi" w:hAnsiTheme="majorHAnsi"/>
          <w:b/>
          <w:sz w:val="22"/>
          <w:szCs w:val="22"/>
        </w:rPr>
      </w:pPr>
    </w:p>
    <w:p w14:paraId="11A4939D" w14:textId="77777777" w:rsidR="005B675B" w:rsidRPr="00171DFD" w:rsidRDefault="005B675B" w:rsidP="000E0D53">
      <w:pPr>
        <w:pStyle w:val="Naslov1"/>
        <w:numPr>
          <w:ilvl w:val="1"/>
          <w:numId w:val="7"/>
        </w:numPr>
        <w:rPr>
          <w:rFonts w:asciiTheme="majorHAnsi" w:hAnsiTheme="majorHAnsi" w:cs="Arial"/>
          <w:sz w:val="24"/>
        </w:rPr>
      </w:pPr>
      <w:bookmarkStart w:id="16" w:name="_Toc80047492"/>
      <w:r w:rsidRPr="00171DFD">
        <w:rPr>
          <w:rFonts w:asciiTheme="majorHAnsi" w:hAnsiTheme="majorHAnsi" w:cs="Arial"/>
          <w:sz w:val="24"/>
        </w:rPr>
        <w:t>Rok</w:t>
      </w:r>
      <w:r w:rsidR="00964148" w:rsidRPr="00171DFD">
        <w:rPr>
          <w:rFonts w:asciiTheme="majorHAnsi" w:hAnsiTheme="majorHAnsi" w:cs="Arial"/>
          <w:sz w:val="24"/>
        </w:rPr>
        <w:t xml:space="preserve"> isporuke</w:t>
      </w:r>
      <w:r w:rsidR="00964061" w:rsidRPr="00171DFD">
        <w:rPr>
          <w:rFonts w:asciiTheme="majorHAnsi" w:hAnsiTheme="majorHAnsi" w:cs="Arial"/>
          <w:sz w:val="24"/>
        </w:rPr>
        <w:t xml:space="preserve"> </w:t>
      </w:r>
      <w:r w:rsidR="00253F20" w:rsidRPr="00171DFD">
        <w:rPr>
          <w:rFonts w:asciiTheme="majorHAnsi" w:hAnsiTheme="majorHAnsi" w:cs="Arial"/>
          <w:sz w:val="24"/>
        </w:rPr>
        <w:t>usluga</w:t>
      </w:r>
      <w:r w:rsidRPr="00171DFD">
        <w:rPr>
          <w:rFonts w:asciiTheme="majorHAnsi" w:hAnsiTheme="majorHAnsi" w:cs="Arial"/>
          <w:sz w:val="24"/>
        </w:rPr>
        <w:t xml:space="preserve"> </w:t>
      </w:r>
      <w:r w:rsidR="00253F20" w:rsidRPr="00171DFD">
        <w:rPr>
          <w:rFonts w:asciiTheme="majorHAnsi" w:hAnsiTheme="majorHAnsi" w:cs="Arial"/>
          <w:sz w:val="24"/>
        </w:rPr>
        <w:t>(početak izvršenja usluga)</w:t>
      </w:r>
      <w:bookmarkEnd w:id="16"/>
    </w:p>
    <w:p w14:paraId="71BFAC39" w14:textId="77777777" w:rsidR="00F53465" w:rsidRPr="00171DFD" w:rsidRDefault="00F53465" w:rsidP="005E1686">
      <w:pPr>
        <w:spacing w:after="120"/>
        <w:ind w:left="708"/>
        <w:jc w:val="both"/>
        <w:rPr>
          <w:rFonts w:asciiTheme="majorHAnsi" w:hAnsiTheme="majorHAnsi" w:cs="Arial"/>
          <w:sz w:val="23"/>
          <w:szCs w:val="23"/>
        </w:rPr>
      </w:pPr>
    </w:p>
    <w:p w14:paraId="613EFDC4" w14:textId="77777777" w:rsidR="005E1686" w:rsidRPr="00171DFD" w:rsidRDefault="00253F20" w:rsidP="005E1686">
      <w:pPr>
        <w:spacing w:after="120"/>
        <w:ind w:left="708"/>
        <w:jc w:val="both"/>
        <w:rPr>
          <w:rFonts w:asciiTheme="majorHAnsi" w:hAnsiTheme="majorHAnsi" w:cs="Arial"/>
          <w:bCs/>
          <w:iCs/>
          <w:sz w:val="22"/>
          <w:szCs w:val="22"/>
        </w:rPr>
      </w:pPr>
      <w:r w:rsidRPr="00171DFD">
        <w:rPr>
          <w:rFonts w:asciiTheme="majorHAnsi" w:hAnsiTheme="majorHAnsi" w:cs="Arial"/>
          <w:sz w:val="23"/>
          <w:szCs w:val="23"/>
        </w:rPr>
        <w:t>Početak izvršenja usluge je po obostranom potpisu ugovora i dostavi jamstva za uredno izvršenje ugovornih obveza. Trajanje ugovora je godina dana od potpisivanja.</w:t>
      </w:r>
    </w:p>
    <w:p w14:paraId="489A3A2B" w14:textId="77777777" w:rsidR="00C974E2" w:rsidRPr="00171DFD" w:rsidRDefault="00C974E2" w:rsidP="00BD62B8">
      <w:pPr>
        <w:tabs>
          <w:tab w:val="left" w:pos="3686"/>
        </w:tabs>
        <w:jc w:val="both"/>
        <w:rPr>
          <w:rFonts w:asciiTheme="majorHAnsi" w:hAnsiTheme="majorHAnsi"/>
        </w:rPr>
      </w:pPr>
    </w:p>
    <w:p w14:paraId="5FB66806" w14:textId="77777777" w:rsidR="0066423F" w:rsidRPr="00171DFD" w:rsidRDefault="0066423F" w:rsidP="00BD62B8">
      <w:pPr>
        <w:tabs>
          <w:tab w:val="left" w:pos="3686"/>
        </w:tabs>
        <w:jc w:val="both"/>
        <w:rPr>
          <w:rFonts w:asciiTheme="majorHAnsi" w:hAnsiTheme="majorHAnsi"/>
        </w:rPr>
      </w:pPr>
    </w:p>
    <w:p w14:paraId="73C1974D" w14:textId="77777777" w:rsidR="00236A86" w:rsidRPr="00171DFD" w:rsidRDefault="00D87F2C" w:rsidP="00236A86">
      <w:pPr>
        <w:rPr>
          <w:rFonts w:asciiTheme="majorHAnsi" w:hAnsiTheme="majorHAnsi"/>
          <w:bCs/>
          <w:sz w:val="22"/>
          <w:szCs w:val="22"/>
        </w:rPr>
      </w:pPr>
      <w:r w:rsidRPr="00171DFD">
        <w:rPr>
          <w:rFonts w:asciiTheme="majorHAnsi" w:hAnsiTheme="majorHAnsi"/>
        </w:rPr>
        <w:br w:type="page"/>
      </w:r>
    </w:p>
    <w:p w14:paraId="64D65F1B" w14:textId="77777777" w:rsidR="00236A86" w:rsidRPr="00171DFD" w:rsidRDefault="00236A86" w:rsidP="002A591E">
      <w:pPr>
        <w:pStyle w:val="ListParagraph1"/>
        <w:ind w:left="0"/>
        <w:contextualSpacing/>
        <w:outlineLvl w:val="0"/>
        <w:rPr>
          <w:rFonts w:asciiTheme="majorHAnsi" w:hAnsiTheme="majorHAnsi" w:cs="Arial"/>
          <w:b/>
          <w:sz w:val="12"/>
          <w:szCs w:val="12"/>
          <w:lang w:val="hr-HR"/>
        </w:rPr>
      </w:pPr>
      <w:bookmarkStart w:id="17" w:name="_Toc469867044"/>
    </w:p>
    <w:p w14:paraId="0F0B6BA6" w14:textId="77777777" w:rsidR="00236A86" w:rsidRPr="00171DFD" w:rsidRDefault="00236A86" w:rsidP="000E0D53">
      <w:pPr>
        <w:pStyle w:val="Naslov1"/>
        <w:numPr>
          <w:ilvl w:val="0"/>
          <w:numId w:val="7"/>
        </w:numPr>
        <w:pBdr>
          <w:top w:val="single" w:sz="4" w:space="1" w:color="auto"/>
          <w:left w:val="single" w:sz="4" w:space="4" w:color="auto"/>
          <w:bottom w:val="single" w:sz="4" w:space="1" w:color="auto"/>
          <w:right w:val="single" w:sz="4" w:space="4" w:color="auto"/>
        </w:pBdr>
        <w:shd w:val="clear" w:color="auto" w:fill="DA0000"/>
        <w:rPr>
          <w:rFonts w:asciiTheme="majorHAnsi" w:hAnsiTheme="majorHAnsi"/>
          <w:sz w:val="28"/>
          <w:szCs w:val="28"/>
        </w:rPr>
      </w:pPr>
      <w:bookmarkStart w:id="18" w:name="_Toc80047493"/>
      <w:r w:rsidRPr="00171DFD">
        <w:rPr>
          <w:rFonts w:asciiTheme="majorHAnsi" w:hAnsiTheme="majorHAnsi"/>
          <w:color w:val="FFFFFF" w:themeColor="background1"/>
          <w:sz w:val="28"/>
          <w:szCs w:val="28"/>
        </w:rPr>
        <w:t>OSNOVE ZA ISKLJUČENJE GOSPODARSKOG SUBJEKTA</w:t>
      </w:r>
      <w:bookmarkEnd w:id="17"/>
      <w:bookmarkEnd w:id="18"/>
    </w:p>
    <w:p w14:paraId="442D74CE" w14:textId="77777777" w:rsidR="00236A86" w:rsidRPr="00171DFD" w:rsidRDefault="00236A86" w:rsidP="002A591E">
      <w:pPr>
        <w:pStyle w:val="ListParagraph1"/>
        <w:ind w:left="0"/>
        <w:contextualSpacing/>
        <w:outlineLvl w:val="0"/>
        <w:rPr>
          <w:rFonts w:asciiTheme="majorHAnsi" w:eastAsia="Calibri" w:hAnsiTheme="majorHAnsi" w:cs="Arial"/>
          <w:b/>
          <w:sz w:val="10"/>
          <w:szCs w:val="10"/>
          <w:lang w:val="hr-HR"/>
        </w:rPr>
      </w:pPr>
    </w:p>
    <w:p w14:paraId="1EE6D0D7" w14:textId="77777777" w:rsidR="0098743D" w:rsidRPr="00171DFD" w:rsidRDefault="0098743D" w:rsidP="00FF650B">
      <w:pPr>
        <w:tabs>
          <w:tab w:val="left" w:pos="3686"/>
        </w:tabs>
        <w:jc w:val="both"/>
        <w:rPr>
          <w:rFonts w:asciiTheme="majorHAnsi" w:hAnsiTheme="majorHAnsi"/>
        </w:rPr>
      </w:pPr>
    </w:p>
    <w:p w14:paraId="17E67EF5" w14:textId="77777777" w:rsidR="0066423F" w:rsidRPr="00171DFD" w:rsidRDefault="0066423F" w:rsidP="0066423F">
      <w:pPr>
        <w:widowControl w:val="0"/>
        <w:autoSpaceDE w:val="0"/>
        <w:autoSpaceDN w:val="0"/>
        <w:adjustRightInd w:val="0"/>
        <w:ind w:left="284" w:right="40"/>
        <w:jc w:val="both"/>
        <w:rPr>
          <w:rFonts w:asciiTheme="majorHAnsi" w:hAnsiTheme="majorHAnsi" w:cs="Arial"/>
          <w:color w:val="000000"/>
          <w:spacing w:val="2"/>
          <w:sz w:val="22"/>
          <w:szCs w:val="22"/>
        </w:rPr>
      </w:pPr>
      <w:r w:rsidRPr="00171DFD">
        <w:rPr>
          <w:rFonts w:asciiTheme="majorHAnsi" w:hAnsiTheme="majorHAnsi" w:cs="Arial"/>
          <w:color w:val="000000"/>
          <w:spacing w:val="2"/>
          <w:sz w:val="22"/>
          <w:szCs w:val="22"/>
        </w:rPr>
        <w:t>Odredbe iz ovog poglavlja, utvrđuju se:</w:t>
      </w:r>
    </w:p>
    <w:p w14:paraId="00A12EFC" w14:textId="77777777" w:rsidR="00A30976" w:rsidRPr="00171DFD" w:rsidRDefault="00A30976" w:rsidP="0066423F">
      <w:pPr>
        <w:widowControl w:val="0"/>
        <w:autoSpaceDE w:val="0"/>
        <w:autoSpaceDN w:val="0"/>
        <w:adjustRightInd w:val="0"/>
        <w:ind w:left="284" w:right="40"/>
        <w:jc w:val="both"/>
        <w:rPr>
          <w:rFonts w:asciiTheme="majorHAnsi" w:hAnsiTheme="majorHAnsi" w:cs="Arial"/>
          <w:color w:val="000000"/>
          <w:spacing w:val="2"/>
          <w:sz w:val="22"/>
          <w:szCs w:val="22"/>
        </w:rPr>
      </w:pPr>
    </w:p>
    <w:p w14:paraId="429432F1" w14:textId="77777777" w:rsidR="0066423F" w:rsidRPr="00171DFD" w:rsidRDefault="0066423F" w:rsidP="000E0D53">
      <w:pPr>
        <w:pStyle w:val="ListParagraph1"/>
        <w:numPr>
          <w:ilvl w:val="0"/>
          <w:numId w:val="24"/>
        </w:numPr>
        <w:rPr>
          <w:rFonts w:asciiTheme="majorHAnsi" w:hAnsiTheme="majorHAnsi" w:cs="Arial"/>
          <w:sz w:val="22"/>
          <w:szCs w:val="22"/>
        </w:rPr>
      </w:pPr>
      <w:r w:rsidRPr="00171DFD">
        <w:rPr>
          <w:rFonts w:asciiTheme="majorHAnsi" w:hAnsiTheme="majorHAnsi" w:cs="Arial"/>
          <w:sz w:val="22"/>
          <w:szCs w:val="22"/>
        </w:rPr>
        <w:t>u slučaju zajednice gospodarskih subjekata, za sve članove zajednice gospodarskih subjekata pojedinačno,</w:t>
      </w:r>
    </w:p>
    <w:p w14:paraId="4A7326A3" w14:textId="77777777" w:rsidR="0066423F" w:rsidRPr="00171DFD" w:rsidRDefault="0066423F" w:rsidP="000E0D53">
      <w:pPr>
        <w:pStyle w:val="ListParagraph1"/>
        <w:numPr>
          <w:ilvl w:val="0"/>
          <w:numId w:val="24"/>
        </w:numPr>
        <w:rPr>
          <w:rFonts w:asciiTheme="majorHAnsi" w:hAnsiTheme="majorHAnsi" w:cs="Arial"/>
          <w:sz w:val="22"/>
          <w:szCs w:val="22"/>
        </w:rPr>
      </w:pPr>
      <w:r w:rsidRPr="00171DFD">
        <w:rPr>
          <w:rFonts w:asciiTheme="majorHAnsi" w:hAnsiTheme="majorHAnsi" w:cs="Arial"/>
          <w:sz w:val="22"/>
          <w:szCs w:val="22"/>
        </w:rPr>
        <w:t>ukoliko gospodarski subjekt namjerava dati dio ugovora o javnoj nabavi u podugovor jednom ili više podugovaratelja, za svakog podugovaratelja pojedinačno,</w:t>
      </w:r>
    </w:p>
    <w:p w14:paraId="3E9E0D69" w14:textId="77777777" w:rsidR="0066423F" w:rsidRPr="00171DFD" w:rsidRDefault="0066423F" w:rsidP="000E0D53">
      <w:pPr>
        <w:pStyle w:val="ListParagraph1"/>
        <w:numPr>
          <w:ilvl w:val="0"/>
          <w:numId w:val="24"/>
        </w:numPr>
        <w:rPr>
          <w:rFonts w:asciiTheme="majorHAnsi" w:hAnsiTheme="majorHAnsi" w:cs="Arial"/>
          <w:sz w:val="22"/>
          <w:szCs w:val="22"/>
        </w:rPr>
      </w:pPr>
      <w:r w:rsidRPr="00171DFD">
        <w:rPr>
          <w:rFonts w:asciiTheme="majorHAnsi" w:hAnsiTheme="majorHAnsi" w:cs="Arial"/>
          <w:sz w:val="22"/>
          <w:szCs w:val="22"/>
        </w:rPr>
        <w:t>ukoliko se gospodarski subjekt oslanja na sposobnost drugih subjekata, za svakog  subjekta na čiju se sposobnost gospodarski subjekt oslanja pojedinačno.</w:t>
      </w:r>
    </w:p>
    <w:p w14:paraId="507558F3" w14:textId="77777777" w:rsidR="00A30976" w:rsidRPr="00171DFD" w:rsidRDefault="00A30976" w:rsidP="0066423F">
      <w:pPr>
        <w:autoSpaceDE w:val="0"/>
        <w:autoSpaceDN w:val="0"/>
        <w:adjustRightInd w:val="0"/>
        <w:ind w:left="284"/>
        <w:jc w:val="both"/>
        <w:rPr>
          <w:rFonts w:asciiTheme="majorHAnsi" w:hAnsiTheme="majorHAnsi" w:cs="Arial"/>
          <w:sz w:val="22"/>
          <w:szCs w:val="22"/>
        </w:rPr>
      </w:pPr>
    </w:p>
    <w:p w14:paraId="40E23A05" w14:textId="77777777" w:rsidR="0066423F" w:rsidRPr="00171DFD" w:rsidRDefault="0066423F" w:rsidP="0066423F">
      <w:pPr>
        <w:autoSpaceDE w:val="0"/>
        <w:autoSpaceDN w:val="0"/>
        <w:adjustRightInd w:val="0"/>
        <w:ind w:left="284"/>
        <w:jc w:val="both"/>
        <w:rPr>
          <w:rFonts w:asciiTheme="majorHAnsi" w:hAnsiTheme="majorHAnsi" w:cs="Arial"/>
          <w:sz w:val="22"/>
          <w:szCs w:val="22"/>
        </w:rPr>
      </w:pPr>
      <w:r w:rsidRPr="00171DFD">
        <w:rPr>
          <w:rFonts w:asciiTheme="majorHAnsi" w:hAnsiTheme="majorHAnsi" w:cs="Arial"/>
          <w:sz w:val="22"/>
          <w:szCs w:val="22"/>
        </w:rPr>
        <w:t>Ako Naručitelj utvrdi da postoji osnova za isključenje podugovaratelja, zatražiti će od gospodarskog subjekta zamjenu tog podugovaratelja u primjernom roku, ne kraćem od 5 dana.</w:t>
      </w:r>
    </w:p>
    <w:p w14:paraId="41D8A031" w14:textId="77777777" w:rsidR="0066423F" w:rsidRPr="00171DFD" w:rsidRDefault="0066423F" w:rsidP="0066423F">
      <w:pPr>
        <w:tabs>
          <w:tab w:val="left" w:pos="3686"/>
        </w:tabs>
        <w:ind w:left="284"/>
        <w:jc w:val="both"/>
        <w:rPr>
          <w:rFonts w:asciiTheme="majorHAnsi" w:hAnsiTheme="majorHAnsi"/>
        </w:rPr>
      </w:pPr>
      <w:r w:rsidRPr="00171DFD">
        <w:rPr>
          <w:rFonts w:asciiTheme="majorHAnsi" w:hAnsiTheme="majorHAnsi" w:cs="Arial"/>
          <w:sz w:val="22"/>
          <w:szCs w:val="22"/>
        </w:rPr>
        <w:t>Ako Naručitelj utvrdi da postoji osnova za isključenje subjekta na čiju se sposobnost gospodarski subjekt oslonio radi dokazivanja kriterija za odabir gospodarskog subjekta, zatražiti će od gospodarskog subjekta zamjenu tog subjekta u primjernom roku, ne kraćem od 5 dana.</w:t>
      </w:r>
    </w:p>
    <w:p w14:paraId="2E86517E" w14:textId="77777777" w:rsidR="009D536F" w:rsidRPr="00171DFD" w:rsidRDefault="009D536F" w:rsidP="00FF650B">
      <w:pPr>
        <w:tabs>
          <w:tab w:val="left" w:pos="3686"/>
        </w:tabs>
        <w:jc w:val="both"/>
        <w:rPr>
          <w:rFonts w:asciiTheme="majorHAnsi" w:hAnsiTheme="majorHAnsi"/>
        </w:rPr>
      </w:pPr>
    </w:p>
    <w:p w14:paraId="71F11282" w14:textId="77777777" w:rsidR="0066423F" w:rsidRPr="00171DFD" w:rsidRDefault="0066423F" w:rsidP="00FF650B">
      <w:pPr>
        <w:tabs>
          <w:tab w:val="left" w:pos="3686"/>
        </w:tabs>
        <w:jc w:val="both"/>
        <w:rPr>
          <w:rFonts w:asciiTheme="majorHAnsi" w:hAnsiTheme="majorHAnsi"/>
        </w:rPr>
      </w:pPr>
    </w:p>
    <w:p w14:paraId="485FE6DC" w14:textId="77777777" w:rsidR="00A30976" w:rsidRPr="00171DFD" w:rsidRDefault="0066423F" w:rsidP="000E0D53">
      <w:pPr>
        <w:pStyle w:val="Naslov1"/>
        <w:numPr>
          <w:ilvl w:val="1"/>
          <w:numId w:val="7"/>
        </w:numPr>
        <w:rPr>
          <w:rFonts w:asciiTheme="majorHAnsi" w:hAnsiTheme="majorHAnsi" w:cs="Arial"/>
          <w:sz w:val="24"/>
        </w:rPr>
      </w:pPr>
      <w:bookmarkStart w:id="19" w:name="_Toc80047494"/>
      <w:r w:rsidRPr="00171DFD">
        <w:rPr>
          <w:rFonts w:asciiTheme="majorHAnsi" w:hAnsiTheme="majorHAnsi" w:cs="Arial"/>
          <w:sz w:val="24"/>
        </w:rPr>
        <w:t>Obvezne osnove za isključenje gospodarskog subjekta</w:t>
      </w:r>
      <w:bookmarkEnd w:id="19"/>
    </w:p>
    <w:p w14:paraId="2228537A" w14:textId="77777777" w:rsidR="00382DAC" w:rsidRPr="00171DFD" w:rsidRDefault="00382DAC" w:rsidP="00382DAC">
      <w:pPr>
        <w:rPr>
          <w:rFonts w:asciiTheme="majorHAnsi" w:hAnsiTheme="majorHAnsi"/>
        </w:rPr>
      </w:pPr>
    </w:p>
    <w:p w14:paraId="001722BA" w14:textId="77777777" w:rsidR="00E77099" w:rsidRPr="00171DFD" w:rsidRDefault="00F24C6A" w:rsidP="000E0D53">
      <w:pPr>
        <w:pStyle w:val="Naslov1"/>
        <w:numPr>
          <w:ilvl w:val="2"/>
          <w:numId w:val="7"/>
        </w:numPr>
        <w:jc w:val="both"/>
        <w:rPr>
          <w:rFonts w:asciiTheme="majorHAnsi" w:hAnsiTheme="majorHAnsi" w:cs="Arial"/>
          <w:b w:val="0"/>
          <w:sz w:val="22"/>
          <w:szCs w:val="22"/>
        </w:rPr>
      </w:pPr>
      <w:bookmarkStart w:id="20" w:name="_Toc80047495"/>
      <w:r w:rsidRPr="00171DFD">
        <w:rPr>
          <w:rFonts w:asciiTheme="majorHAnsi" w:hAnsiTheme="majorHAnsi" w:cs="Arial"/>
          <w:b w:val="0"/>
          <w:sz w:val="22"/>
          <w:szCs w:val="22"/>
        </w:rPr>
        <w:t>Isključenje temeljem počinjenja kaznenog djela</w:t>
      </w:r>
      <w:bookmarkEnd w:id="20"/>
    </w:p>
    <w:p w14:paraId="129BDDEA" w14:textId="77777777" w:rsidR="00381556" w:rsidRPr="00171DFD" w:rsidRDefault="00381556" w:rsidP="00381556">
      <w:pPr>
        <w:rPr>
          <w:rFonts w:asciiTheme="majorHAnsi" w:hAnsiTheme="majorHAnsi"/>
        </w:rPr>
      </w:pPr>
    </w:p>
    <w:p w14:paraId="009D1129" w14:textId="77777777" w:rsidR="00381556" w:rsidRPr="00171DFD" w:rsidRDefault="00381556" w:rsidP="000E0D53">
      <w:pPr>
        <w:pStyle w:val="Naslov1"/>
        <w:numPr>
          <w:ilvl w:val="3"/>
          <w:numId w:val="7"/>
        </w:numPr>
        <w:jc w:val="both"/>
        <w:rPr>
          <w:rFonts w:asciiTheme="majorHAnsi" w:hAnsiTheme="majorHAnsi" w:cs="Arial"/>
          <w:b w:val="0"/>
          <w:sz w:val="22"/>
          <w:szCs w:val="22"/>
        </w:rPr>
      </w:pPr>
      <w:bookmarkStart w:id="21" w:name="_Toc80047496"/>
      <w:r w:rsidRPr="00171DFD">
        <w:rPr>
          <w:rFonts w:asciiTheme="majorHAnsi" w:hAnsiTheme="majorHAnsi" w:cs="Arial"/>
          <w:b w:val="0"/>
          <w:sz w:val="22"/>
          <w:szCs w:val="22"/>
        </w:rPr>
        <w:t>Isključenje gospodarskog subjekta s poslovnim nastanom u RH i/ili odgovorne osobe koja je državljanin RH</w:t>
      </w:r>
      <w:bookmarkEnd w:id="21"/>
    </w:p>
    <w:p w14:paraId="24A8070A" w14:textId="77777777" w:rsidR="00381556" w:rsidRPr="00171DFD" w:rsidRDefault="00381556" w:rsidP="00381556">
      <w:pPr>
        <w:rPr>
          <w:rFonts w:asciiTheme="majorHAnsi" w:hAnsiTheme="majorHAnsi"/>
        </w:rPr>
      </w:pPr>
    </w:p>
    <w:p w14:paraId="5D22D44E" w14:textId="77777777" w:rsidR="009D536F" w:rsidRPr="00171DFD" w:rsidRDefault="00F24C6A" w:rsidP="00CA67F6">
      <w:pPr>
        <w:pStyle w:val="ListParagraph1"/>
        <w:ind w:left="1728"/>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Naručitelj će isključiti gospodarskog subjekta (ponuditelja) iz postupka javne nabave ako utvrdi da je </w:t>
      </w:r>
      <w:r w:rsidR="009D536F" w:rsidRPr="00171DFD">
        <w:rPr>
          <w:rFonts w:asciiTheme="majorHAnsi" w:hAnsiTheme="majorHAnsi" w:cs="Arial"/>
          <w:bCs/>
          <w:sz w:val="22"/>
          <w:szCs w:val="22"/>
          <w:lang w:val="hr-HR" w:eastAsia="hr-HR"/>
        </w:rPr>
        <w:t xml:space="preserve">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 </w:t>
      </w:r>
    </w:p>
    <w:p w14:paraId="1C37A704" w14:textId="77777777" w:rsidR="009D536F" w:rsidRPr="00171DFD" w:rsidRDefault="009D536F" w:rsidP="009D536F">
      <w:pPr>
        <w:pStyle w:val="ListParagraph1"/>
        <w:ind w:left="567"/>
        <w:jc w:val="both"/>
        <w:rPr>
          <w:rFonts w:asciiTheme="majorHAnsi" w:hAnsiTheme="majorHAnsi" w:cs="Arial"/>
          <w:sz w:val="10"/>
          <w:szCs w:val="10"/>
        </w:rPr>
      </w:pPr>
    </w:p>
    <w:p w14:paraId="1E0F0B30" w14:textId="77777777" w:rsidR="00382DAC" w:rsidRPr="00171DFD" w:rsidRDefault="009D536F" w:rsidP="000E0D53">
      <w:pPr>
        <w:pStyle w:val="ListParagraph1"/>
        <w:widowControl w:val="0"/>
        <w:numPr>
          <w:ilvl w:val="0"/>
          <w:numId w:val="9"/>
        </w:numPr>
        <w:spacing w:before="3"/>
        <w:contextualSpacing/>
        <w:rPr>
          <w:rFonts w:asciiTheme="majorHAnsi" w:hAnsiTheme="majorHAnsi" w:cs="Arial"/>
          <w:b/>
          <w:sz w:val="22"/>
          <w:szCs w:val="22"/>
        </w:rPr>
      </w:pPr>
      <w:r w:rsidRPr="00171DFD">
        <w:rPr>
          <w:rFonts w:asciiTheme="majorHAnsi" w:hAnsiTheme="majorHAnsi" w:cs="Arial"/>
          <w:b/>
          <w:sz w:val="22"/>
          <w:szCs w:val="22"/>
        </w:rPr>
        <w:t>sudjelovanje u zloči</w:t>
      </w:r>
      <w:r w:rsidR="00382DAC" w:rsidRPr="00171DFD">
        <w:rPr>
          <w:rFonts w:asciiTheme="majorHAnsi" w:hAnsiTheme="majorHAnsi" w:cs="Arial"/>
          <w:b/>
          <w:sz w:val="22"/>
          <w:szCs w:val="22"/>
        </w:rPr>
        <w:t>načkoj organizaciji, na temelju:</w:t>
      </w:r>
    </w:p>
    <w:p w14:paraId="422CF5E5" w14:textId="77777777" w:rsidR="00382DAC" w:rsidRPr="00171DFD" w:rsidRDefault="00382DAC" w:rsidP="00382DAC">
      <w:pPr>
        <w:pStyle w:val="ListParagraph1"/>
        <w:widowControl w:val="0"/>
        <w:spacing w:before="3"/>
        <w:ind w:left="864"/>
        <w:contextualSpacing/>
        <w:rPr>
          <w:rFonts w:asciiTheme="majorHAnsi" w:hAnsiTheme="majorHAnsi" w:cs="Arial"/>
          <w:b/>
          <w:sz w:val="22"/>
          <w:szCs w:val="22"/>
        </w:rPr>
      </w:pPr>
    </w:p>
    <w:p w14:paraId="51E23AA4" w14:textId="77777777" w:rsidR="00382DAC" w:rsidRPr="00171DFD" w:rsidRDefault="009D536F" w:rsidP="000E0D53">
      <w:pPr>
        <w:pStyle w:val="ListParagraph1"/>
        <w:widowControl w:val="0"/>
        <w:numPr>
          <w:ilvl w:val="2"/>
          <w:numId w:val="12"/>
        </w:numPr>
        <w:spacing w:before="3"/>
        <w:contextualSpacing/>
        <w:jc w:val="both"/>
        <w:rPr>
          <w:rFonts w:asciiTheme="majorHAnsi" w:hAnsiTheme="majorHAnsi" w:cs="Arial"/>
          <w:b/>
          <w:sz w:val="22"/>
          <w:szCs w:val="22"/>
        </w:rPr>
      </w:pPr>
      <w:r w:rsidRPr="00171DFD">
        <w:rPr>
          <w:rFonts w:asciiTheme="majorHAnsi" w:hAnsiTheme="majorHAnsi" w:cs="Arial"/>
          <w:sz w:val="22"/>
          <w:szCs w:val="22"/>
        </w:rPr>
        <w:t>članka 328. (zločinačko udruženje) i članka 329. (počinjenje kaznenog djela u sastavu zločinačkog udruženja (Kaznenog zakona)</w:t>
      </w:r>
    </w:p>
    <w:p w14:paraId="6EF0875B"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b/>
          <w:sz w:val="22"/>
          <w:szCs w:val="22"/>
        </w:rPr>
      </w:pPr>
      <w:r w:rsidRPr="00171DFD">
        <w:rPr>
          <w:rFonts w:asciiTheme="majorHAnsi" w:hAnsiTheme="majorHAnsi" w:cs="Arial"/>
          <w:sz w:val="22"/>
          <w:szCs w:val="22"/>
        </w:rPr>
        <w:t>članka 333. (udruživanje za počinjenje kaznenih djela), iz Kaznenog zakona (Narodne novine, br. 110/97, 27/98, 50/00, 129/00, 51/01, 111/03, 190/03, 105/04, 84/05, 71/06,  110/07, 152/08, 57/11, 77/11 i 143/12)</w:t>
      </w:r>
    </w:p>
    <w:p w14:paraId="1C85AFD6" w14:textId="77777777" w:rsidR="009D536F" w:rsidRPr="00171DFD" w:rsidRDefault="009D536F" w:rsidP="009D536F">
      <w:pPr>
        <w:widowControl w:val="0"/>
        <w:tabs>
          <w:tab w:val="left" w:pos="316"/>
        </w:tabs>
        <w:spacing w:before="69"/>
        <w:ind w:left="567" w:right="118"/>
        <w:jc w:val="both"/>
        <w:rPr>
          <w:rFonts w:asciiTheme="majorHAnsi" w:hAnsiTheme="majorHAnsi" w:cs="Arial"/>
          <w:sz w:val="10"/>
          <w:szCs w:val="10"/>
          <w:lang w:eastAsia="en-US"/>
        </w:rPr>
      </w:pPr>
    </w:p>
    <w:p w14:paraId="4FB76F4C" w14:textId="77777777" w:rsidR="009D536F" w:rsidRPr="00171DFD" w:rsidRDefault="009D536F" w:rsidP="000E0D53">
      <w:pPr>
        <w:pStyle w:val="ListParagraph1"/>
        <w:widowControl w:val="0"/>
        <w:numPr>
          <w:ilvl w:val="0"/>
          <w:numId w:val="9"/>
        </w:numPr>
        <w:spacing w:before="3"/>
        <w:contextualSpacing/>
        <w:rPr>
          <w:rFonts w:asciiTheme="majorHAnsi" w:hAnsiTheme="majorHAnsi" w:cs="Arial"/>
          <w:b/>
          <w:sz w:val="22"/>
          <w:szCs w:val="22"/>
        </w:rPr>
      </w:pPr>
      <w:r w:rsidRPr="00171DFD">
        <w:rPr>
          <w:rFonts w:asciiTheme="majorHAnsi" w:hAnsiTheme="majorHAnsi" w:cs="Arial"/>
          <w:b/>
          <w:sz w:val="22"/>
          <w:szCs w:val="22"/>
        </w:rPr>
        <w:t>korupciju, na temelju</w:t>
      </w:r>
      <w:r w:rsidR="00382DAC" w:rsidRPr="00171DFD">
        <w:rPr>
          <w:rFonts w:asciiTheme="majorHAnsi" w:hAnsiTheme="majorHAnsi" w:cs="Arial"/>
          <w:b/>
          <w:sz w:val="22"/>
          <w:szCs w:val="22"/>
        </w:rPr>
        <w:t>:</w:t>
      </w:r>
    </w:p>
    <w:p w14:paraId="4B35862F" w14:textId="77777777" w:rsidR="00382DAC" w:rsidRPr="00171DFD" w:rsidRDefault="00382DAC" w:rsidP="00382DAC">
      <w:pPr>
        <w:pStyle w:val="ListParagraph1"/>
        <w:widowControl w:val="0"/>
        <w:spacing w:before="3"/>
        <w:ind w:left="864"/>
        <w:contextualSpacing/>
        <w:rPr>
          <w:rFonts w:asciiTheme="majorHAnsi" w:hAnsiTheme="majorHAnsi" w:cs="Arial"/>
          <w:b/>
          <w:sz w:val="22"/>
          <w:szCs w:val="22"/>
        </w:rPr>
      </w:pPr>
    </w:p>
    <w:p w14:paraId="5F698F2A"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sz w:val="22"/>
          <w:szCs w:val="22"/>
        </w:rPr>
      </w:pPr>
      <w:r w:rsidRPr="00171DFD">
        <w:rPr>
          <w:rFonts w:asciiTheme="majorHAnsi" w:hAnsiTheme="majorHAnsi" w:cs="Arial"/>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FA63325"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sz w:val="22"/>
          <w:szCs w:val="22"/>
        </w:rPr>
      </w:pPr>
      <w:r w:rsidRPr="00171DFD">
        <w:rPr>
          <w:rFonts w:asciiTheme="majorHAnsi" w:hAnsiTheme="majorHAnsi" w:cs="Arial"/>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604FA11" w14:textId="77777777" w:rsidR="009D536F" w:rsidRPr="00171DFD" w:rsidRDefault="009D536F" w:rsidP="009D536F">
      <w:pPr>
        <w:widowControl w:val="0"/>
        <w:tabs>
          <w:tab w:val="left" w:pos="304"/>
        </w:tabs>
        <w:spacing w:before="120"/>
        <w:ind w:left="567" w:right="116"/>
        <w:jc w:val="both"/>
        <w:rPr>
          <w:rFonts w:asciiTheme="majorHAnsi" w:hAnsiTheme="majorHAnsi" w:cs="Arial"/>
          <w:sz w:val="10"/>
          <w:szCs w:val="10"/>
          <w:lang w:eastAsia="en-US"/>
        </w:rPr>
      </w:pPr>
    </w:p>
    <w:p w14:paraId="17FA401C" w14:textId="77777777" w:rsidR="009D536F" w:rsidRPr="00171DFD" w:rsidRDefault="009D536F" w:rsidP="000E0D53">
      <w:pPr>
        <w:pStyle w:val="ListParagraph1"/>
        <w:widowControl w:val="0"/>
        <w:numPr>
          <w:ilvl w:val="0"/>
          <w:numId w:val="9"/>
        </w:numPr>
        <w:spacing w:before="3"/>
        <w:contextualSpacing/>
        <w:rPr>
          <w:rFonts w:asciiTheme="majorHAnsi" w:hAnsiTheme="majorHAnsi" w:cs="Arial"/>
          <w:b/>
          <w:sz w:val="22"/>
          <w:szCs w:val="22"/>
        </w:rPr>
      </w:pPr>
      <w:r w:rsidRPr="00171DFD">
        <w:rPr>
          <w:rFonts w:asciiTheme="majorHAnsi" w:hAnsiTheme="majorHAnsi" w:cs="Arial"/>
          <w:b/>
          <w:sz w:val="22"/>
          <w:szCs w:val="22"/>
        </w:rPr>
        <w:t>prijevaru, na temelju</w:t>
      </w:r>
      <w:r w:rsidR="00382DAC" w:rsidRPr="00171DFD">
        <w:rPr>
          <w:rFonts w:asciiTheme="majorHAnsi" w:hAnsiTheme="majorHAnsi" w:cs="Arial"/>
          <w:b/>
          <w:sz w:val="22"/>
          <w:szCs w:val="22"/>
        </w:rPr>
        <w:t>:</w:t>
      </w:r>
    </w:p>
    <w:p w14:paraId="767A3528" w14:textId="77777777" w:rsidR="00382DAC" w:rsidRPr="00171DFD" w:rsidRDefault="00382DAC" w:rsidP="00382DAC">
      <w:pPr>
        <w:pStyle w:val="ListParagraph1"/>
        <w:widowControl w:val="0"/>
        <w:spacing w:before="3"/>
        <w:ind w:left="864"/>
        <w:contextualSpacing/>
        <w:rPr>
          <w:rFonts w:asciiTheme="majorHAnsi" w:hAnsiTheme="majorHAnsi" w:cs="Arial"/>
          <w:b/>
          <w:sz w:val="22"/>
          <w:szCs w:val="22"/>
        </w:rPr>
      </w:pPr>
    </w:p>
    <w:p w14:paraId="49562835"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sz w:val="22"/>
          <w:szCs w:val="22"/>
        </w:rPr>
      </w:pPr>
      <w:r w:rsidRPr="00171DFD">
        <w:rPr>
          <w:rFonts w:asciiTheme="majorHAnsi" w:hAnsiTheme="majorHAnsi" w:cs="Arial"/>
          <w:sz w:val="22"/>
          <w:szCs w:val="22"/>
        </w:rPr>
        <w:t>članka 236. (prijevara), članka 247. (prijevara u gospodarskom poslovanju), članka 256. (utaja poreza ili carine) i članka 258. (subvencijska prijevara) Kaznenog zakona</w:t>
      </w:r>
    </w:p>
    <w:p w14:paraId="095149A8"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sz w:val="22"/>
          <w:szCs w:val="22"/>
        </w:rPr>
      </w:pPr>
      <w:r w:rsidRPr="00171DFD">
        <w:rPr>
          <w:rFonts w:asciiTheme="majorHAnsi" w:hAnsiTheme="majorHAnsi" w:cs="Arial"/>
          <w:sz w:val="22"/>
          <w:szCs w:val="22"/>
        </w:rPr>
        <w:t>članka 224. (prijevara) i članka 293. (prijevara u gospodarskom poslovanju) i članka 286. (utaja poreza i drugih davanja) iz Kaznenog zakona (Narodne novine, br. 110/97,  27/98, 50/00, 129/00, 51/01, 111/03, 190/03, 105/04, 84/05, 71/06, 110/07, 152/08, 57/11, 77/11 i 143/12)</w:t>
      </w:r>
    </w:p>
    <w:p w14:paraId="0E8361B0" w14:textId="77777777" w:rsidR="009D536F" w:rsidRPr="00171DFD" w:rsidRDefault="009D536F" w:rsidP="009D536F">
      <w:pPr>
        <w:widowControl w:val="0"/>
        <w:tabs>
          <w:tab w:val="left" w:pos="283"/>
        </w:tabs>
        <w:spacing w:before="120"/>
        <w:ind w:left="567" w:right="112"/>
        <w:jc w:val="both"/>
        <w:rPr>
          <w:rFonts w:asciiTheme="majorHAnsi" w:hAnsiTheme="majorHAnsi" w:cs="Arial"/>
          <w:sz w:val="10"/>
          <w:szCs w:val="10"/>
          <w:lang w:eastAsia="en-US"/>
        </w:rPr>
      </w:pPr>
    </w:p>
    <w:p w14:paraId="6147647E" w14:textId="77777777" w:rsidR="009D536F" w:rsidRPr="00171DFD" w:rsidRDefault="009D536F" w:rsidP="000E0D53">
      <w:pPr>
        <w:pStyle w:val="ListParagraph1"/>
        <w:widowControl w:val="0"/>
        <w:numPr>
          <w:ilvl w:val="0"/>
          <w:numId w:val="9"/>
        </w:numPr>
        <w:spacing w:before="3"/>
        <w:contextualSpacing/>
        <w:rPr>
          <w:rFonts w:asciiTheme="majorHAnsi" w:hAnsiTheme="majorHAnsi" w:cs="Arial"/>
          <w:b/>
          <w:sz w:val="22"/>
          <w:szCs w:val="22"/>
        </w:rPr>
      </w:pPr>
      <w:r w:rsidRPr="00171DFD">
        <w:rPr>
          <w:rFonts w:asciiTheme="majorHAnsi" w:hAnsiTheme="majorHAnsi" w:cs="Arial"/>
          <w:b/>
          <w:sz w:val="22"/>
          <w:szCs w:val="22"/>
        </w:rPr>
        <w:t>terorizam ili kaznena djela povezana s terorističkim aktivnostima, na temelju</w:t>
      </w:r>
      <w:r w:rsidR="00382DAC" w:rsidRPr="00171DFD">
        <w:rPr>
          <w:rFonts w:asciiTheme="majorHAnsi" w:hAnsiTheme="majorHAnsi" w:cs="Arial"/>
          <w:b/>
          <w:sz w:val="22"/>
          <w:szCs w:val="22"/>
        </w:rPr>
        <w:t>:</w:t>
      </w:r>
    </w:p>
    <w:p w14:paraId="0AE72186" w14:textId="77777777" w:rsidR="00382DAC" w:rsidRPr="00171DFD" w:rsidRDefault="00382DAC" w:rsidP="00382DAC">
      <w:pPr>
        <w:pStyle w:val="ListParagraph1"/>
        <w:widowControl w:val="0"/>
        <w:spacing w:before="3"/>
        <w:ind w:left="864"/>
        <w:contextualSpacing/>
        <w:rPr>
          <w:rFonts w:asciiTheme="majorHAnsi" w:hAnsiTheme="majorHAnsi" w:cs="Arial"/>
          <w:b/>
          <w:sz w:val="22"/>
          <w:szCs w:val="22"/>
        </w:rPr>
      </w:pPr>
    </w:p>
    <w:p w14:paraId="5FFDCCCC"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sz w:val="22"/>
          <w:szCs w:val="22"/>
        </w:rPr>
      </w:pPr>
      <w:r w:rsidRPr="00171DFD">
        <w:rPr>
          <w:rFonts w:asciiTheme="majorHAnsi" w:hAnsiTheme="majorHAnsi" w:cs="Arial"/>
          <w:sz w:val="22"/>
          <w:szCs w:val="22"/>
        </w:rPr>
        <w:t>članka 97. (terorizam), članka 99. (javno poticanje na terorizam), članka 100. (novačenje za terorizam), članka 101. (obuka za terorizam) i članka 102. (terorističko udruženje) Kaznenog zakona</w:t>
      </w:r>
    </w:p>
    <w:p w14:paraId="26A69404"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sz w:val="22"/>
          <w:szCs w:val="22"/>
        </w:rPr>
      </w:pPr>
      <w:r w:rsidRPr="00171DFD">
        <w:rPr>
          <w:rFonts w:asciiTheme="majorHAnsi" w:hAnsiTheme="majorHAnsi" w:cs="Arial"/>
          <w:sz w:val="22"/>
          <w:szCs w:val="22"/>
        </w:rPr>
        <w:t>članka 169. (terorizam), članka 169.a (javno poticanje na terorizam) i članka 169.b (novačenje i obuka za terorizam) iz Kaznenog zakona (Narodne novine, br. 110/97, 27/98, 50/00, 129/00, 51/01, 111/03, 190/03, 105/04, 84/05, 71/06, 110/07, 152/08, 57/11, 77/11 i 143/12)</w:t>
      </w:r>
    </w:p>
    <w:p w14:paraId="5F891220" w14:textId="77777777" w:rsidR="009D536F" w:rsidRPr="00171DFD" w:rsidRDefault="009D536F" w:rsidP="009D536F">
      <w:pPr>
        <w:widowControl w:val="0"/>
        <w:tabs>
          <w:tab w:val="left" w:pos="338"/>
        </w:tabs>
        <w:spacing w:before="120"/>
        <w:ind w:left="567" w:right="114"/>
        <w:jc w:val="both"/>
        <w:rPr>
          <w:rFonts w:asciiTheme="majorHAnsi" w:hAnsiTheme="majorHAnsi" w:cs="Arial"/>
          <w:sz w:val="10"/>
          <w:szCs w:val="10"/>
          <w:lang w:eastAsia="en-US"/>
        </w:rPr>
      </w:pPr>
    </w:p>
    <w:p w14:paraId="28894A11" w14:textId="77777777" w:rsidR="009D536F" w:rsidRPr="00171DFD" w:rsidRDefault="009D536F" w:rsidP="000E0D53">
      <w:pPr>
        <w:pStyle w:val="ListParagraph1"/>
        <w:widowControl w:val="0"/>
        <w:numPr>
          <w:ilvl w:val="0"/>
          <w:numId w:val="9"/>
        </w:numPr>
        <w:spacing w:before="3"/>
        <w:contextualSpacing/>
        <w:rPr>
          <w:rFonts w:asciiTheme="majorHAnsi" w:hAnsiTheme="majorHAnsi" w:cs="Arial"/>
          <w:b/>
          <w:sz w:val="22"/>
          <w:szCs w:val="22"/>
        </w:rPr>
      </w:pPr>
      <w:r w:rsidRPr="00171DFD">
        <w:rPr>
          <w:rFonts w:asciiTheme="majorHAnsi" w:hAnsiTheme="majorHAnsi" w:cs="Arial"/>
          <w:b/>
          <w:sz w:val="22"/>
          <w:szCs w:val="22"/>
        </w:rPr>
        <w:t>pranje novca ili financiranje terorizma, na temelju</w:t>
      </w:r>
      <w:r w:rsidR="00382DAC" w:rsidRPr="00171DFD">
        <w:rPr>
          <w:rFonts w:asciiTheme="majorHAnsi" w:hAnsiTheme="majorHAnsi" w:cs="Arial"/>
          <w:b/>
          <w:sz w:val="22"/>
          <w:szCs w:val="22"/>
        </w:rPr>
        <w:t>:</w:t>
      </w:r>
    </w:p>
    <w:p w14:paraId="35EB2BFE" w14:textId="77777777" w:rsidR="00382DAC" w:rsidRPr="00171DFD" w:rsidRDefault="00382DAC" w:rsidP="00382DAC">
      <w:pPr>
        <w:pStyle w:val="ListParagraph1"/>
        <w:widowControl w:val="0"/>
        <w:spacing w:before="3"/>
        <w:ind w:left="864"/>
        <w:contextualSpacing/>
        <w:rPr>
          <w:rFonts w:asciiTheme="majorHAnsi" w:hAnsiTheme="majorHAnsi" w:cs="Arial"/>
          <w:b/>
          <w:sz w:val="22"/>
          <w:szCs w:val="22"/>
        </w:rPr>
      </w:pPr>
    </w:p>
    <w:p w14:paraId="1A03837F"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sz w:val="22"/>
          <w:szCs w:val="22"/>
        </w:rPr>
      </w:pPr>
      <w:r w:rsidRPr="00171DFD">
        <w:rPr>
          <w:rFonts w:asciiTheme="majorHAnsi" w:hAnsiTheme="majorHAnsi" w:cs="Arial"/>
          <w:sz w:val="22"/>
          <w:szCs w:val="22"/>
        </w:rPr>
        <w:t>članka 98. (financiranje terorizma) i članka 265. (pranje novca) Kaznenog zakona</w:t>
      </w:r>
    </w:p>
    <w:p w14:paraId="13D858E9"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sz w:val="22"/>
          <w:szCs w:val="22"/>
        </w:rPr>
      </w:pPr>
      <w:r w:rsidRPr="00171DFD">
        <w:rPr>
          <w:rFonts w:asciiTheme="majorHAnsi" w:hAnsiTheme="majorHAnsi" w:cs="Arial"/>
          <w:sz w:val="22"/>
          <w:szCs w:val="22"/>
        </w:rPr>
        <w:t>pranje novca (članak 279.) iz Kaznenog zakona (Narodne novine, br. 110/97, 27/98, 50/00, 129/00, 51/01, 111/03, 190/03, 105/04, 84/05, 71/06, 110/07, 152/08, 57/11, 77/11 i 143/12),</w:t>
      </w:r>
    </w:p>
    <w:p w14:paraId="6DD797D7" w14:textId="77777777" w:rsidR="009D536F" w:rsidRPr="00171DFD" w:rsidRDefault="009D536F" w:rsidP="009D536F">
      <w:pPr>
        <w:widowControl w:val="0"/>
        <w:tabs>
          <w:tab w:val="left" w:pos="271"/>
        </w:tabs>
        <w:spacing w:before="120"/>
        <w:ind w:left="567" w:right="114"/>
        <w:jc w:val="both"/>
        <w:rPr>
          <w:rFonts w:asciiTheme="majorHAnsi" w:hAnsiTheme="majorHAnsi" w:cs="Arial"/>
          <w:sz w:val="22"/>
          <w:szCs w:val="22"/>
          <w:lang w:eastAsia="en-US"/>
        </w:rPr>
      </w:pPr>
    </w:p>
    <w:p w14:paraId="02E911F7" w14:textId="77777777" w:rsidR="009D536F" w:rsidRPr="00171DFD" w:rsidRDefault="00382DAC" w:rsidP="000E0D53">
      <w:pPr>
        <w:pStyle w:val="ListParagraph1"/>
        <w:widowControl w:val="0"/>
        <w:numPr>
          <w:ilvl w:val="0"/>
          <w:numId w:val="9"/>
        </w:numPr>
        <w:spacing w:before="3"/>
        <w:contextualSpacing/>
        <w:rPr>
          <w:rFonts w:asciiTheme="majorHAnsi" w:hAnsiTheme="majorHAnsi" w:cs="Arial"/>
          <w:b/>
          <w:sz w:val="22"/>
          <w:szCs w:val="22"/>
        </w:rPr>
      </w:pPr>
      <w:r w:rsidRPr="00171DFD">
        <w:rPr>
          <w:rFonts w:asciiTheme="majorHAnsi" w:hAnsiTheme="majorHAnsi" w:cs="Arial"/>
          <w:b/>
          <w:sz w:val="22"/>
          <w:szCs w:val="22"/>
        </w:rPr>
        <w:t xml:space="preserve"> </w:t>
      </w:r>
      <w:r w:rsidR="009D536F" w:rsidRPr="00171DFD">
        <w:rPr>
          <w:rFonts w:asciiTheme="majorHAnsi" w:hAnsiTheme="majorHAnsi" w:cs="Arial"/>
          <w:b/>
          <w:sz w:val="22"/>
          <w:szCs w:val="22"/>
        </w:rPr>
        <w:t>dječji rad ili druge oblike trgovanja ljudima, na temelju</w:t>
      </w:r>
      <w:r w:rsidRPr="00171DFD">
        <w:rPr>
          <w:rFonts w:asciiTheme="majorHAnsi" w:hAnsiTheme="majorHAnsi" w:cs="Arial"/>
          <w:b/>
          <w:sz w:val="22"/>
          <w:szCs w:val="22"/>
        </w:rPr>
        <w:t>:</w:t>
      </w:r>
    </w:p>
    <w:p w14:paraId="4262D1C6" w14:textId="77777777" w:rsidR="00382DAC" w:rsidRPr="00171DFD" w:rsidRDefault="00382DAC" w:rsidP="00382DAC">
      <w:pPr>
        <w:pStyle w:val="ListParagraph1"/>
        <w:widowControl w:val="0"/>
        <w:spacing w:before="3"/>
        <w:ind w:left="864"/>
        <w:contextualSpacing/>
        <w:rPr>
          <w:rFonts w:asciiTheme="majorHAnsi" w:hAnsiTheme="majorHAnsi" w:cs="Arial"/>
          <w:b/>
          <w:sz w:val="22"/>
          <w:szCs w:val="22"/>
        </w:rPr>
      </w:pPr>
    </w:p>
    <w:p w14:paraId="641676BE"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sz w:val="22"/>
          <w:szCs w:val="22"/>
        </w:rPr>
      </w:pPr>
      <w:r w:rsidRPr="00171DFD">
        <w:rPr>
          <w:rFonts w:asciiTheme="majorHAnsi" w:hAnsiTheme="majorHAnsi" w:cs="Arial"/>
          <w:sz w:val="22"/>
          <w:szCs w:val="22"/>
        </w:rPr>
        <w:t>članka 106. (trgovanje ljudima) Kaznenog zakona</w:t>
      </w:r>
      <w:r w:rsidR="00382DAC" w:rsidRPr="00171DFD">
        <w:rPr>
          <w:rFonts w:asciiTheme="majorHAnsi" w:hAnsiTheme="majorHAnsi" w:cs="Arial"/>
          <w:sz w:val="22"/>
          <w:szCs w:val="22"/>
        </w:rPr>
        <w:t>;</w:t>
      </w:r>
    </w:p>
    <w:p w14:paraId="4CD63163" w14:textId="77777777" w:rsidR="009D536F" w:rsidRPr="00171DFD" w:rsidRDefault="009D536F" w:rsidP="000E0D53">
      <w:pPr>
        <w:pStyle w:val="ListParagraph1"/>
        <w:widowControl w:val="0"/>
        <w:numPr>
          <w:ilvl w:val="2"/>
          <w:numId w:val="12"/>
        </w:numPr>
        <w:spacing w:before="3"/>
        <w:contextualSpacing/>
        <w:jc w:val="both"/>
        <w:rPr>
          <w:rFonts w:asciiTheme="majorHAnsi" w:hAnsiTheme="majorHAnsi" w:cs="Arial"/>
          <w:sz w:val="22"/>
          <w:szCs w:val="22"/>
        </w:rPr>
      </w:pPr>
      <w:r w:rsidRPr="00171DFD">
        <w:rPr>
          <w:rFonts w:asciiTheme="majorHAnsi" w:hAnsiTheme="majorHAnsi" w:cs="Arial"/>
          <w:sz w:val="22"/>
          <w:szCs w:val="22"/>
        </w:rPr>
        <w:t>članka 175. (trgovanje ljudima i ropstvo) iz Kaznenog zakona (Narodne novine, br. 110/97, 27/98,  50/00,  129/00, 51/01,  111/03,  190/03, 105/04,  84/05,  71/06, 110/07,  152/08, 57/11, 77/11 i 143/12)</w:t>
      </w:r>
    </w:p>
    <w:p w14:paraId="50317F0D" w14:textId="77777777" w:rsidR="009D536F" w:rsidRPr="00171DFD" w:rsidRDefault="009D536F" w:rsidP="009D536F">
      <w:pPr>
        <w:widowControl w:val="0"/>
        <w:tabs>
          <w:tab w:val="left" w:pos="316"/>
        </w:tabs>
        <w:spacing w:before="120"/>
        <w:ind w:left="116" w:right="117"/>
        <w:jc w:val="both"/>
        <w:rPr>
          <w:rFonts w:asciiTheme="majorHAnsi" w:hAnsiTheme="majorHAnsi" w:cs="Arial"/>
          <w:sz w:val="22"/>
          <w:szCs w:val="22"/>
          <w:lang w:eastAsia="en-US"/>
        </w:rPr>
      </w:pPr>
    </w:p>
    <w:p w14:paraId="15E3F8A2" w14:textId="77777777" w:rsidR="00381556" w:rsidRPr="00171DFD" w:rsidRDefault="00381556" w:rsidP="000E0D53">
      <w:pPr>
        <w:pStyle w:val="Naslov1"/>
        <w:numPr>
          <w:ilvl w:val="3"/>
          <w:numId w:val="7"/>
        </w:numPr>
        <w:jc w:val="both"/>
        <w:rPr>
          <w:rFonts w:asciiTheme="majorHAnsi" w:hAnsiTheme="majorHAnsi" w:cs="Arial"/>
          <w:b w:val="0"/>
          <w:sz w:val="22"/>
          <w:szCs w:val="22"/>
        </w:rPr>
      </w:pPr>
      <w:bookmarkStart w:id="22" w:name="_Toc80047497"/>
      <w:r w:rsidRPr="00171DFD">
        <w:rPr>
          <w:rFonts w:asciiTheme="majorHAnsi" w:hAnsiTheme="majorHAnsi" w:cs="Arial"/>
          <w:b w:val="0"/>
          <w:sz w:val="22"/>
          <w:szCs w:val="22"/>
        </w:rPr>
        <w:t>Isključenje gospodarskog</w:t>
      </w:r>
      <w:r w:rsidR="00E373AE" w:rsidRPr="00171DFD">
        <w:rPr>
          <w:rFonts w:asciiTheme="majorHAnsi" w:hAnsiTheme="majorHAnsi" w:cs="Arial"/>
          <w:b w:val="0"/>
          <w:sz w:val="22"/>
          <w:szCs w:val="22"/>
        </w:rPr>
        <w:t xml:space="preserve"> subjekta bez poslovnog nastana</w:t>
      </w:r>
      <w:r w:rsidRPr="00171DFD">
        <w:rPr>
          <w:rFonts w:asciiTheme="majorHAnsi" w:hAnsiTheme="majorHAnsi" w:cs="Arial"/>
          <w:b w:val="0"/>
          <w:sz w:val="22"/>
          <w:szCs w:val="22"/>
        </w:rPr>
        <w:t xml:space="preserve"> u RH i/ili odgovorne osobe koja nije državljanin RH</w:t>
      </w:r>
      <w:bookmarkEnd w:id="22"/>
    </w:p>
    <w:p w14:paraId="65C60955" w14:textId="77777777" w:rsidR="00381556" w:rsidRPr="00171DFD" w:rsidRDefault="00381556" w:rsidP="00381556">
      <w:pPr>
        <w:pStyle w:val="Naslov1"/>
        <w:ind w:left="720"/>
        <w:jc w:val="both"/>
        <w:rPr>
          <w:rFonts w:asciiTheme="majorHAnsi" w:hAnsiTheme="majorHAnsi" w:cs="Arial"/>
          <w:b w:val="0"/>
          <w:sz w:val="22"/>
          <w:szCs w:val="22"/>
        </w:rPr>
      </w:pPr>
    </w:p>
    <w:p w14:paraId="796101B4" w14:textId="77777777" w:rsidR="009D536F" w:rsidRPr="00171DFD" w:rsidRDefault="009D536F" w:rsidP="00CA67F6">
      <w:pPr>
        <w:pStyle w:val="ListParagraph1"/>
        <w:ind w:left="1728"/>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Naručitelj će isključiti ponuditelja iz postupka javne nabave ako utvrdi da je 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točke 3.1.</w:t>
      </w:r>
      <w:r w:rsidR="0066359A" w:rsidRPr="00171DFD">
        <w:rPr>
          <w:rFonts w:asciiTheme="majorHAnsi" w:hAnsiTheme="majorHAnsi" w:cs="Arial"/>
          <w:bCs/>
          <w:sz w:val="22"/>
          <w:szCs w:val="22"/>
          <w:lang w:val="hr-HR" w:eastAsia="hr-HR"/>
        </w:rPr>
        <w:t xml:space="preserve">1.1. </w:t>
      </w:r>
      <w:r w:rsidR="00381556" w:rsidRPr="00171DFD">
        <w:rPr>
          <w:rFonts w:asciiTheme="majorHAnsi" w:hAnsiTheme="majorHAnsi" w:cs="Arial"/>
          <w:bCs/>
          <w:sz w:val="22"/>
          <w:szCs w:val="22"/>
          <w:lang w:val="hr-HR" w:eastAsia="hr-HR"/>
        </w:rPr>
        <w:t>pod toč</w:t>
      </w:r>
      <w:r w:rsidR="0066359A" w:rsidRPr="00171DFD">
        <w:rPr>
          <w:rFonts w:asciiTheme="majorHAnsi" w:hAnsiTheme="majorHAnsi" w:cs="Arial"/>
          <w:bCs/>
          <w:sz w:val="22"/>
          <w:szCs w:val="22"/>
          <w:lang w:val="hr-HR" w:eastAsia="hr-HR"/>
        </w:rPr>
        <w:t>ke</w:t>
      </w:r>
      <w:r w:rsidRPr="00171DFD">
        <w:rPr>
          <w:rFonts w:asciiTheme="majorHAnsi" w:hAnsiTheme="majorHAnsi" w:cs="Arial"/>
          <w:bCs/>
          <w:sz w:val="22"/>
          <w:szCs w:val="22"/>
          <w:lang w:val="hr-HR" w:eastAsia="hr-HR"/>
        </w:rPr>
        <w:t xml:space="preserve"> a) do f) ove Dokumentacije o nabavi i za odgovarajuća kaznena djela koja, prema nacionalnim propisima države poslovnog nastana gospodarskog subjekta, odnosno države čiji je osoba državljanin, obuhvaćaju razloge za isključenje iz članka 57. stavka 1. točaka a) do f) Direktive 2014/24/EU.</w:t>
      </w:r>
    </w:p>
    <w:p w14:paraId="198B51F3" w14:textId="77777777" w:rsidR="009D536F" w:rsidRPr="00171DFD" w:rsidRDefault="009D536F" w:rsidP="00CA67F6">
      <w:pPr>
        <w:pStyle w:val="ListParagraph1"/>
        <w:ind w:left="0"/>
        <w:jc w:val="both"/>
        <w:rPr>
          <w:rFonts w:asciiTheme="majorHAnsi" w:hAnsiTheme="majorHAnsi" w:cs="Arial"/>
          <w:bCs/>
          <w:sz w:val="22"/>
          <w:szCs w:val="22"/>
          <w:lang w:val="hr-HR" w:eastAsia="hr-HR"/>
        </w:rPr>
      </w:pPr>
    </w:p>
    <w:p w14:paraId="10D39EFD" w14:textId="77777777" w:rsidR="009D536F" w:rsidRPr="00171DFD" w:rsidRDefault="00476D3C" w:rsidP="00CA67F6">
      <w:pPr>
        <w:pStyle w:val="ListParagraph1"/>
        <w:ind w:left="1728"/>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Ponuditelj, u sklopu Ponude mora </w:t>
      </w:r>
      <w:r w:rsidR="009D536F" w:rsidRPr="00171DFD">
        <w:rPr>
          <w:rFonts w:asciiTheme="majorHAnsi" w:hAnsiTheme="majorHAnsi" w:cs="Arial"/>
          <w:bCs/>
          <w:sz w:val="22"/>
          <w:szCs w:val="22"/>
          <w:lang w:val="hr-HR" w:eastAsia="hr-HR"/>
        </w:rPr>
        <w:t>dostavi</w:t>
      </w:r>
      <w:r w:rsidRPr="00171DFD">
        <w:rPr>
          <w:rFonts w:asciiTheme="majorHAnsi" w:hAnsiTheme="majorHAnsi" w:cs="Arial"/>
          <w:bCs/>
          <w:sz w:val="22"/>
          <w:szCs w:val="22"/>
          <w:lang w:val="hr-HR" w:eastAsia="hr-HR"/>
        </w:rPr>
        <w:t>ti</w:t>
      </w:r>
      <w:r w:rsidR="009D536F" w:rsidRPr="00171DFD">
        <w:rPr>
          <w:rFonts w:asciiTheme="majorHAnsi" w:hAnsiTheme="majorHAnsi" w:cs="Arial"/>
          <w:bCs/>
          <w:sz w:val="22"/>
          <w:szCs w:val="22"/>
          <w:lang w:val="hr-HR" w:eastAsia="hr-HR"/>
        </w:rPr>
        <w:t xml:space="preserve"> ažurirane popratne dokumente kojima dokazuje da ne postoje osnove za isključenje iz podtočke 3.1.</w:t>
      </w:r>
      <w:r w:rsidR="00765CC4" w:rsidRPr="00171DFD">
        <w:rPr>
          <w:rFonts w:asciiTheme="majorHAnsi" w:hAnsiTheme="majorHAnsi" w:cs="Arial"/>
          <w:bCs/>
          <w:sz w:val="22"/>
          <w:szCs w:val="22"/>
          <w:lang w:val="hr-HR" w:eastAsia="hr-HR"/>
        </w:rPr>
        <w:t>1.</w:t>
      </w:r>
      <w:r w:rsidR="009D536F" w:rsidRPr="00171DFD">
        <w:rPr>
          <w:rFonts w:asciiTheme="majorHAnsi" w:hAnsiTheme="majorHAnsi" w:cs="Arial"/>
          <w:bCs/>
          <w:sz w:val="22"/>
          <w:szCs w:val="22"/>
          <w:lang w:val="hr-HR" w:eastAsia="hr-HR"/>
        </w:rPr>
        <w:t xml:space="preserve"> i to:</w:t>
      </w:r>
    </w:p>
    <w:p w14:paraId="2186FCDF" w14:textId="77777777" w:rsidR="009D536F" w:rsidRPr="00171DFD" w:rsidRDefault="009D536F" w:rsidP="0067081B">
      <w:pPr>
        <w:pStyle w:val="ListParagraph1"/>
        <w:ind w:left="1068"/>
        <w:jc w:val="both"/>
        <w:rPr>
          <w:rFonts w:asciiTheme="majorHAnsi" w:hAnsiTheme="majorHAnsi" w:cs="Arial"/>
          <w:sz w:val="22"/>
          <w:szCs w:val="22"/>
          <w:lang w:val="hr-HR"/>
        </w:rPr>
      </w:pPr>
    </w:p>
    <w:p w14:paraId="529FA9E3" w14:textId="77777777" w:rsidR="009D536F" w:rsidRPr="00171DFD" w:rsidRDefault="009D536F" w:rsidP="00083A11">
      <w:pPr>
        <w:pStyle w:val="ListParagraph1"/>
        <w:numPr>
          <w:ilvl w:val="0"/>
          <w:numId w:val="3"/>
        </w:numPr>
        <w:ind w:left="2484"/>
        <w:jc w:val="both"/>
        <w:rPr>
          <w:rFonts w:asciiTheme="majorHAnsi" w:hAnsiTheme="majorHAnsi" w:cs="Arial"/>
          <w:sz w:val="22"/>
          <w:szCs w:val="22"/>
          <w:lang w:val="hr-HR"/>
        </w:rPr>
      </w:pPr>
      <w:r w:rsidRPr="00171DFD">
        <w:rPr>
          <w:rFonts w:asciiTheme="majorHAnsi" w:hAnsiTheme="majorHAnsi" w:cs="Arial"/>
          <w:b/>
          <w:sz w:val="22"/>
          <w:szCs w:val="22"/>
          <w:u w:val="single"/>
          <w:lang w:val="hr-HR"/>
        </w:rPr>
        <w:t>izvadak iz kaznene evidencije</w:t>
      </w:r>
      <w:r w:rsidRPr="00171DFD">
        <w:rPr>
          <w:rFonts w:asciiTheme="majorHAnsi" w:hAnsiTheme="majorHAnsi" w:cs="Arial"/>
          <w:sz w:val="22"/>
          <w:szCs w:val="22"/>
          <w:lang w:val="hr-HR"/>
        </w:rPr>
        <w:t xml:space="preserve"> ili drugog odgovarajućeg registra ili, ako to nije moguće,</w:t>
      </w:r>
    </w:p>
    <w:p w14:paraId="5245501E" w14:textId="77777777" w:rsidR="009D536F" w:rsidRPr="00171DFD" w:rsidRDefault="009D536F" w:rsidP="00CA67F6">
      <w:pPr>
        <w:pStyle w:val="ListParagraph1"/>
        <w:ind w:left="2484"/>
        <w:jc w:val="both"/>
        <w:rPr>
          <w:rFonts w:asciiTheme="majorHAnsi" w:hAnsiTheme="majorHAnsi" w:cs="Arial"/>
          <w:sz w:val="22"/>
          <w:szCs w:val="22"/>
          <w:lang w:val="hr-HR"/>
        </w:rPr>
      </w:pPr>
    </w:p>
    <w:p w14:paraId="481F62E5" w14:textId="77777777" w:rsidR="009D536F" w:rsidRPr="00171DFD" w:rsidRDefault="009D536F" w:rsidP="00083A11">
      <w:pPr>
        <w:pStyle w:val="ListParagraph1"/>
        <w:numPr>
          <w:ilvl w:val="0"/>
          <w:numId w:val="3"/>
        </w:numPr>
        <w:ind w:left="2484"/>
        <w:jc w:val="both"/>
        <w:rPr>
          <w:rFonts w:asciiTheme="majorHAnsi" w:hAnsiTheme="majorHAnsi" w:cs="Arial"/>
          <w:sz w:val="22"/>
          <w:szCs w:val="22"/>
          <w:lang w:val="hr-HR"/>
        </w:rPr>
      </w:pPr>
      <w:r w:rsidRPr="00171DFD">
        <w:rPr>
          <w:rFonts w:asciiTheme="majorHAnsi" w:hAnsiTheme="majorHAnsi" w:cs="Arial"/>
          <w:sz w:val="22"/>
          <w:szCs w:val="22"/>
          <w:lang w:val="hr-HR"/>
        </w:rPr>
        <w:t xml:space="preserve"> </w:t>
      </w:r>
      <w:r w:rsidRPr="00171DFD">
        <w:rPr>
          <w:rFonts w:asciiTheme="majorHAnsi" w:hAnsiTheme="majorHAnsi" w:cs="Arial"/>
          <w:b/>
          <w:sz w:val="22"/>
          <w:szCs w:val="22"/>
          <w:u w:val="single"/>
          <w:lang w:val="hr-HR"/>
        </w:rPr>
        <w:t>jednakovrijedan dokument</w:t>
      </w:r>
      <w:r w:rsidRPr="00171DFD">
        <w:rPr>
          <w:rFonts w:asciiTheme="majorHAnsi" w:hAnsiTheme="majorHAnsi" w:cs="Arial"/>
          <w:sz w:val="22"/>
          <w:szCs w:val="22"/>
          <w:lang w:val="hr-HR"/>
        </w:rPr>
        <w:t xml:space="preserve"> nadležne sudske ili upravne vlasti u državi poslovnog nastana ponuditelja, odnosno državi čiji je osoba državljanin ili</w:t>
      </w:r>
    </w:p>
    <w:p w14:paraId="7721B66B" w14:textId="77777777" w:rsidR="009D536F" w:rsidRPr="00171DFD" w:rsidRDefault="009D536F" w:rsidP="00CA67F6">
      <w:pPr>
        <w:pStyle w:val="ListParagraph1"/>
        <w:ind w:left="2484"/>
        <w:jc w:val="both"/>
        <w:rPr>
          <w:rFonts w:asciiTheme="majorHAnsi" w:hAnsiTheme="majorHAnsi" w:cs="Arial"/>
          <w:sz w:val="22"/>
          <w:szCs w:val="22"/>
          <w:lang w:val="hr-HR"/>
        </w:rPr>
      </w:pPr>
    </w:p>
    <w:p w14:paraId="63600ECB" w14:textId="77777777" w:rsidR="009D536F" w:rsidRPr="00171DFD" w:rsidRDefault="009D536F" w:rsidP="00083A11">
      <w:pPr>
        <w:pStyle w:val="ListParagraph1"/>
        <w:numPr>
          <w:ilvl w:val="0"/>
          <w:numId w:val="3"/>
        </w:numPr>
        <w:ind w:left="2484"/>
        <w:jc w:val="both"/>
        <w:rPr>
          <w:rFonts w:asciiTheme="majorHAnsi" w:hAnsiTheme="majorHAnsi" w:cs="Arial"/>
          <w:sz w:val="22"/>
          <w:szCs w:val="22"/>
          <w:lang w:val="hr-HR"/>
        </w:rPr>
      </w:pPr>
      <w:r w:rsidRPr="00171DFD">
        <w:rPr>
          <w:rFonts w:asciiTheme="majorHAnsi" w:hAnsiTheme="majorHAnsi" w:cs="Arial"/>
          <w:sz w:val="22"/>
          <w:szCs w:val="22"/>
          <w:lang w:val="hr-HR"/>
        </w:rPr>
        <w:t>ako se u državi poslovnog nastana ponuditelja, odnosno državi čiji je osoba državljanin, ne izdaju gore navedeni dokumenti pod a. i b. ovog stavka ili ako ne obuhvaćaju sve okolnosti obuhvaćene iz podtočke 3.1.</w:t>
      </w:r>
      <w:r w:rsidR="00765C55" w:rsidRPr="00171DFD">
        <w:rPr>
          <w:rFonts w:asciiTheme="majorHAnsi" w:hAnsiTheme="majorHAnsi" w:cs="Arial"/>
          <w:sz w:val="22"/>
          <w:szCs w:val="22"/>
          <w:lang w:val="hr-HR"/>
        </w:rPr>
        <w:t>1.</w:t>
      </w:r>
      <w:r w:rsidRPr="00171DFD">
        <w:rPr>
          <w:rFonts w:asciiTheme="majorHAnsi" w:hAnsiTheme="majorHAnsi" w:cs="Arial"/>
          <w:sz w:val="22"/>
          <w:szCs w:val="22"/>
          <w:lang w:val="hr-HR"/>
        </w:rPr>
        <w:t xml:space="preserve"> ove Dokumentacije o nabavi, oni mogu biti zamijenjeni </w:t>
      </w:r>
      <w:r w:rsidRPr="00171DFD">
        <w:rPr>
          <w:rFonts w:asciiTheme="majorHAnsi" w:hAnsiTheme="majorHAnsi" w:cs="Arial"/>
          <w:b/>
          <w:sz w:val="22"/>
          <w:szCs w:val="22"/>
          <w:u w:val="single"/>
          <w:lang w:val="hr-HR"/>
        </w:rPr>
        <w:t>izjavom pod prisegom</w:t>
      </w:r>
      <w:r w:rsidRPr="00171DFD">
        <w:rPr>
          <w:rFonts w:asciiTheme="majorHAnsi" w:hAnsiTheme="majorHAnsi" w:cs="Arial"/>
          <w:sz w:val="22"/>
          <w:szCs w:val="22"/>
          <w:lang w:val="hr-HR"/>
        </w:rPr>
        <w:t xml:space="preserve"> ili, ako izjava pod prisegom prema pravu dotične države ne postoji, </w:t>
      </w:r>
      <w:r w:rsidRPr="00171DFD">
        <w:rPr>
          <w:rFonts w:asciiTheme="majorHAnsi" w:hAnsiTheme="majorHAnsi" w:cs="Arial"/>
          <w:b/>
          <w:sz w:val="22"/>
          <w:szCs w:val="22"/>
          <w:u w:val="single"/>
          <w:lang w:val="hr-HR"/>
        </w:rPr>
        <w:t>izjavom davatelja s ovjerenim potpisom</w:t>
      </w:r>
      <w:r w:rsidRPr="00171DFD">
        <w:rPr>
          <w:rFonts w:asciiTheme="majorHAnsi" w:hAnsiTheme="majorHAnsi" w:cs="Arial"/>
          <w:sz w:val="22"/>
          <w:szCs w:val="22"/>
          <w:lang w:val="hr-HR"/>
        </w:rPr>
        <w:t xml:space="preserve"> kod nadležne sudske ili upravne vlasti, javnog bilježnika, ili strukovnog ili trgovinskog tijela u državi poslovnog nastana ponuditelja, odnosno državi čiji je osoba državljanin.</w:t>
      </w:r>
    </w:p>
    <w:p w14:paraId="77247F8C" w14:textId="77777777" w:rsidR="009D536F" w:rsidRPr="00171DFD" w:rsidRDefault="009D536F" w:rsidP="00765C55">
      <w:pPr>
        <w:pStyle w:val="ListParagraph1"/>
        <w:ind w:left="708"/>
        <w:jc w:val="both"/>
        <w:rPr>
          <w:rFonts w:asciiTheme="majorHAnsi" w:hAnsiTheme="majorHAnsi" w:cs="Arial"/>
          <w:sz w:val="22"/>
          <w:szCs w:val="22"/>
          <w:lang w:val="hr-HR"/>
        </w:rPr>
      </w:pPr>
    </w:p>
    <w:p w14:paraId="4E3E1D16" w14:textId="77777777" w:rsidR="009D536F" w:rsidRPr="00171DFD" w:rsidRDefault="009D536F" w:rsidP="00CA67F6">
      <w:pPr>
        <w:pStyle w:val="ListParagraph1"/>
        <w:ind w:left="1728"/>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Gospodarski subjekt koji ima poslovni nastan u Republici Hrvatskoj, odnosno osoba koja je član upravnog, upravljačkog ili nadzornog tijela ili ima ovlasti zastupanja, donošenja odluka ili nadzora tog gospodarskog subjekta i koja ima državljanstvo Republike Hrvatske, naprijed navedene okolnosti dokazuju izjavom pod prisegom.</w:t>
      </w:r>
    </w:p>
    <w:p w14:paraId="3FEEBF51" w14:textId="77777777" w:rsidR="009D536F" w:rsidRPr="00171DFD" w:rsidRDefault="009D536F" w:rsidP="009D536F">
      <w:pPr>
        <w:pStyle w:val="ListParagraph1"/>
        <w:ind w:left="142"/>
        <w:jc w:val="both"/>
        <w:rPr>
          <w:rFonts w:asciiTheme="majorHAnsi" w:hAnsiTheme="majorHAnsi" w:cs="Arial"/>
          <w:sz w:val="22"/>
          <w:szCs w:val="22"/>
          <w:lang w:val="hr-HR"/>
        </w:rPr>
      </w:pPr>
    </w:p>
    <w:p w14:paraId="452E5699" w14:textId="77777777" w:rsidR="009D536F" w:rsidRPr="00171DFD" w:rsidRDefault="009D536F" w:rsidP="009D536F">
      <w:pPr>
        <w:pStyle w:val="ListParagraph1"/>
        <w:ind w:left="1440" w:hanging="1298"/>
        <w:jc w:val="both"/>
        <w:rPr>
          <w:rFonts w:asciiTheme="majorHAnsi" w:hAnsiTheme="majorHAnsi" w:cs="Arial"/>
          <w:sz w:val="22"/>
          <w:szCs w:val="22"/>
          <w:lang w:val="hr-HR"/>
        </w:rPr>
      </w:pPr>
      <w:r w:rsidRPr="00171DFD">
        <w:rPr>
          <w:rFonts w:asciiTheme="majorHAnsi" w:hAnsiTheme="majorHAnsi" w:cs="Arial"/>
          <w:sz w:val="22"/>
          <w:szCs w:val="22"/>
          <w:lang w:val="hr-HR"/>
        </w:rPr>
        <w:br w:type="page"/>
      </w:r>
    </w:p>
    <w:p w14:paraId="1DBD130F" w14:textId="77777777" w:rsidR="00381556" w:rsidRPr="00171DFD" w:rsidRDefault="00381556" w:rsidP="000E0D53">
      <w:pPr>
        <w:pStyle w:val="Naslov1"/>
        <w:numPr>
          <w:ilvl w:val="2"/>
          <w:numId w:val="7"/>
        </w:numPr>
        <w:jc w:val="both"/>
        <w:rPr>
          <w:rFonts w:asciiTheme="majorHAnsi" w:hAnsiTheme="majorHAnsi" w:cs="Arial"/>
          <w:b w:val="0"/>
          <w:sz w:val="22"/>
          <w:szCs w:val="22"/>
        </w:rPr>
      </w:pPr>
      <w:bookmarkStart w:id="23" w:name="_Toc80047498"/>
      <w:r w:rsidRPr="00171DFD">
        <w:rPr>
          <w:rFonts w:asciiTheme="majorHAnsi" w:hAnsiTheme="majorHAnsi" w:cs="Arial"/>
          <w:b w:val="0"/>
          <w:sz w:val="22"/>
          <w:szCs w:val="22"/>
        </w:rPr>
        <w:t>Isključenje temeljem neispunjenja plaćanja poreznih obveza i obveza za mirovinsko i zdravstveno osiguranje</w:t>
      </w:r>
      <w:bookmarkEnd w:id="23"/>
    </w:p>
    <w:p w14:paraId="7990FA5E" w14:textId="77777777" w:rsidR="00381556" w:rsidRPr="00171DFD" w:rsidRDefault="00381556" w:rsidP="00381556">
      <w:pPr>
        <w:pStyle w:val="Naslov1"/>
        <w:ind w:left="1224"/>
        <w:jc w:val="both"/>
        <w:rPr>
          <w:rFonts w:asciiTheme="majorHAnsi" w:hAnsiTheme="majorHAnsi" w:cs="Arial"/>
          <w:b w:val="0"/>
          <w:sz w:val="22"/>
          <w:szCs w:val="22"/>
        </w:rPr>
      </w:pPr>
    </w:p>
    <w:p w14:paraId="49E1D2C5" w14:textId="77777777" w:rsidR="009D536F" w:rsidRPr="00171DFD" w:rsidRDefault="009D536F" w:rsidP="00E373AE">
      <w:pPr>
        <w:autoSpaceDE w:val="0"/>
        <w:autoSpaceDN w:val="0"/>
        <w:adjustRightInd w:val="0"/>
        <w:ind w:left="1416"/>
        <w:jc w:val="both"/>
        <w:rPr>
          <w:rFonts w:asciiTheme="majorHAnsi" w:hAnsiTheme="majorHAnsi" w:cs="Arial"/>
          <w:sz w:val="22"/>
          <w:szCs w:val="22"/>
        </w:rPr>
      </w:pPr>
      <w:r w:rsidRPr="00171DFD">
        <w:rPr>
          <w:rFonts w:asciiTheme="majorHAnsi" w:hAnsiTheme="majorHAnsi" w:cs="Arial"/>
          <w:sz w:val="22"/>
          <w:szCs w:val="22"/>
        </w:rPr>
        <w:t>Naručitelj će isključiti gospodarskog subjekta (ponuditelja) iz postupka javne nabave ako utvrdi da gospodarski subjekt nije ispunio obveze plaćanja dospijelih poreznih obveza i obveza za mirovinsko i zdravstveno osiguranje:</w:t>
      </w:r>
    </w:p>
    <w:p w14:paraId="775FBBAF" w14:textId="77777777" w:rsidR="00381556" w:rsidRPr="00171DFD" w:rsidRDefault="00381556" w:rsidP="00381556">
      <w:pPr>
        <w:rPr>
          <w:rFonts w:asciiTheme="majorHAnsi" w:hAnsiTheme="majorHAnsi"/>
        </w:rPr>
      </w:pPr>
    </w:p>
    <w:p w14:paraId="2EB02CE6" w14:textId="77777777" w:rsidR="009D536F" w:rsidRPr="00171DFD" w:rsidRDefault="009D536F" w:rsidP="009D536F">
      <w:pPr>
        <w:pStyle w:val="ListParagraph1"/>
        <w:ind w:left="567" w:hanging="425"/>
        <w:jc w:val="both"/>
        <w:rPr>
          <w:rFonts w:asciiTheme="majorHAnsi" w:hAnsiTheme="majorHAnsi" w:cs="Arial"/>
          <w:sz w:val="10"/>
          <w:szCs w:val="10"/>
          <w:lang w:val="hr-HR"/>
        </w:rPr>
      </w:pPr>
    </w:p>
    <w:p w14:paraId="37B74501" w14:textId="77777777" w:rsidR="009D536F" w:rsidRPr="00171DFD" w:rsidRDefault="009D536F" w:rsidP="00083A11">
      <w:pPr>
        <w:pStyle w:val="ListParagraph1"/>
        <w:numPr>
          <w:ilvl w:val="0"/>
          <w:numId w:val="2"/>
        </w:numPr>
        <w:ind w:left="2266" w:hanging="425"/>
        <w:rPr>
          <w:rFonts w:asciiTheme="majorHAnsi" w:hAnsiTheme="majorHAnsi" w:cs="Arial"/>
          <w:sz w:val="22"/>
          <w:szCs w:val="22"/>
        </w:rPr>
      </w:pPr>
      <w:r w:rsidRPr="00171DFD">
        <w:rPr>
          <w:rFonts w:asciiTheme="majorHAnsi" w:hAnsiTheme="majorHAnsi" w:cs="Arial"/>
          <w:sz w:val="22"/>
          <w:szCs w:val="22"/>
        </w:rPr>
        <w:t xml:space="preserve">u Republici Hrvatskoj, </w:t>
      </w:r>
      <w:r w:rsidRPr="00171DFD">
        <w:rPr>
          <w:rFonts w:asciiTheme="majorHAnsi" w:hAnsiTheme="majorHAnsi" w:cs="Arial"/>
          <w:b/>
          <w:sz w:val="22"/>
          <w:szCs w:val="22"/>
          <w:u w:val="single"/>
        </w:rPr>
        <w:t>ako gospodarski subjekt ima poslovni nastan</w:t>
      </w:r>
      <w:r w:rsidRPr="00171DFD">
        <w:rPr>
          <w:rFonts w:asciiTheme="majorHAnsi" w:hAnsiTheme="majorHAnsi" w:cs="Arial"/>
          <w:sz w:val="22"/>
          <w:szCs w:val="22"/>
        </w:rPr>
        <w:t xml:space="preserve"> u Republici Hrvatskoj, ili</w:t>
      </w:r>
    </w:p>
    <w:p w14:paraId="0CDEFBDA" w14:textId="77777777" w:rsidR="009D536F" w:rsidRPr="00171DFD" w:rsidRDefault="009D536F" w:rsidP="00E373AE">
      <w:pPr>
        <w:pStyle w:val="ListParagraph1"/>
        <w:ind w:left="2266"/>
        <w:rPr>
          <w:rFonts w:asciiTheme="majorHAnsi" w:hAnsiTheme="majorHAnsi" w:cs="Arial"/>
          <w:sz w:val="10"/>
          <w:szCs w:val="10"/>
        </w:rPr>
      </w:pPr>
    </w:p>
    <w:p w14:paraId="61708E6B" w14:textId="77777777" w:rsidR="009D536F" w:rsidRPr="00171DFD" w:rsidRDefault="009D536F" w:rsidP="00083A11">
      <w:pPr>
        <w:pStyle w:val="ListParagraph1"/>
        <w:numPr>
          <w:ilvl w:val="0"/>
          <w:numId w:val="2"/>
        </w:numPr>
        <w:ind w:left="2266" w:hanging="425"/>
        <w:rPr>
          <w:rFonts w:asciiTheme="majorHAnsi" w:hAnsiTheme="majorHAnsi" w:cs="Arial"/>
          <w:sz w:val="22"/>
          <w:szCs w:val="22"/>
        </w:rPr>
      </w:pPr>
      <w:r w:rsidRPr="00171DFD">
        <w:rPr>
          <w:rFonts w:asciiTheme="majorHAnsi" w:hAnsiTheme="majorHAnsi" w:cs="Arial"/>
          <w:sz w:val="22"/>
          <w:szCs w:val="22"/>
        </w:rPr>
        <w:t xml:space="preserve">u Republici Hrvatskoj ili u državi poslovnog nastana gospodarskog subjekta, </w:t>
      </w:r>
      <w:r w:rsidRPr="00171DFD">
        <w:rPr>
          <w:rFonts w:asciiTheme="majorHAnsi" w:hAnsiTheme="majorHAnsi" w:cs="Arial"/>
          <w:b/>
          <w:sz w:val="22"/>
          <w:szCs w:val="22"/>
          <w:u w:val="single"/>
        </w:rPr>
        <w:t>ako gospodarski subjekt nema poslovni nastan</w:t>
      </w:r>
      <w:r w:rsidRPr="00171DFD">
        <w:rPr>
          <w:rFonts w:asciiTheme="majorHAnsi" w:hAnsiTheme="majorHAnsi" w:cs="Arial"/>
          <w:sz w:val="22"/>
          <w:szCs w:val="22"/>
        </w:rPr>
        <w:t xml:space="preserve"> u Republici Hrvatskoj.</w:t>
      </w:r>
    </w:p>
    <w:p w14:paraId="36148FDD" w14:textId="77777777" w:rsidR="009D536F" w:rsidRPr="00171DFD" w:rsidRDefault="009D536F" w:rsidP="009D536F">
      <w:pPr>
        <w:pStyle w:val="ListParagraph1"/>
        <w:ind w:left="567"/>
        <w:rPr>
          <w:rFonts w:asciiTheme="majorHAnsi" w:hAnsiTheme="majorHAnsi" w:cs="Arial"/>
          <w:sz w:val="22"/>
          <w:szCs w:val="22"/>
        </w:rPr>
      </w:pPr>
    </w:p>
    <w:p w14:paraId="4DDFE7D4" w14:textId="77777777" w:rsidR="009D536F" w:rsidRPr="00171DFD" w:rsidRDefault="009D536F" w:rsidP="00E373AE">
      <w:pPr>
        <w:autoSpaceDE w:val="0"/>
        <w:autoSpaceDN w:val="0"/>
        <w:adjustRightInd w:val="0"/>
        <w:ind w:left="1416"/>
        <w:jc w:val="both"/>
        <w:rPr>
          <w:rFonts w:asciiTheme="majorHAnsi" w:hAnsiTheme="majorHAnsi" w:cs="Arial"/>
          <w:sz w:val="22"/>
          <w:szCs w:val="22"/>
        </w:rPr>
      </w:pPr>
      <w:r w:rsidRPr="00171DFD">
        <w:rPr>
          <w:rFonts w:asciiTheme="majorHAnsi" w:hAnsiTheme="majorHAnsi" w:cs="Arial"/>
          <w:sz w:val="22"/>
          <w:szCs w:val="22"/>
        </w:rPr>
        <w:t>Iznimno, Naručitelj neće isključiti gospodarskog subjekta iz postupka javne nabave ako mu sukladno posebnom propisu plaćanje obveza nije dopušteno, ili mu je odobrena odgoda plaćanja.</w:t>
      </w:r>
    </w:p>
    <w:p w14:paraId="21CD81FD" w14:textId="77777777" w:rsidR="00B70470" w:rsidRPr="00171DFD" w:rsidRDefault="00B70470" w:rsidP="00476D3C">
      <w:pPr>
        <w:pStyle w:val="ListParagraph1"/>
        <w:ind w:left="0"/>
        <w:jc w:val="both"/>
        <w:rPr>
          <w:rFonts w:asciiTheme="majorHAnsi" w:hAnsiTheme="majorHAnsi" w:cs="Arial"/>
          <w:sz w:val="22"/>
          <w:szCs w:val="22"/>
          <w:lang w:val="hr-HR"/>
        </w:rPr>
      </w:pPr>
    </w:p>
    <w:p w14:paraId="640095CF" w14:textId="77777777" w:rsidR="009D536F" w:rsidRPr="00171DFD" w:rsidRDefault="00476D3C" w:rsidP="00E373AE">
      <w:pPr>
        <w:autoSpaceDE w:val="0"/>
        <w:autoSpaceDN w:val="0"/>
        <w:adjustRightInd w:val="0"/>
        <w:ind w:left="1416"/>
        <w:jc w:val="both"/>
        <w:rPr>
          <w:rFonts w:asciiTheme="majorHAnsi" w:hAnsiTheme="majorHAnsi" w:cs="Arial"/>
          <w:sz w:val="22"/>
          <w:szCs w:val="22"/>
        </w:rPr>
      </w:pPr>
      <w:r w:rsidRPr="00171DFD">
        <w:rPr>
          <w:rFonts w:asciiTheme="majorHAnsi" w:hAnsiTheme="majorHAnsi" w:cs="Arial"/>
          <w:bCs/>
          <w:sz w:val="22"/>
          <w:szCs w:val="22"/>
        </w:rPr>
        <w:t xml:space="preserve">Ponuditelj, u sklopu Ponude mora dostaviti ažurirane </w:t>
      </w:r>
      <w:r w:rsidR="009D536F" w:rsidRPr="00171DFD">
        <w:rPr>
          <w:rFonts w:asciiTheme="majorHAnsi" w:hAnsiTheme="majorHAnsi" w:cs="Arial"/>
          <w:sz w:val="22"/>
          <w:szCs w:val="22"/>
        </w:rPr>
        <w:t>popratne dokumente kojima dokazuje da ne postoje osnove za isključenje iz podtočke 3.</w:t>
      </w:r>
      <w:r w:rsidR="00765C55" w:rsidRPr="00171DFD">
        <w:rPr>
          <w:rFonts w:asciiTheme="majorHAnsi" w:hAnsiTheme="majorHAnsi" w:cs="Arial"/>
          <w:sz w:val="22"/>
          <w:szCs w:val="22"/>
        </w:rPr>
        <w:t>1.</w:t>
      </w:r>
      <w:r w:rsidR="009D536F" w:rsidRPr="00171DFD">
        <w:rPr>
          <w:rFonts w:asciiTheme="majorHAnsi" w:hAnsiTheme="majorHAnsi" w:cs="Arial"/>
          <w:sz w:val="22"/>
          <w:szCs w:val="22"/>
        </w:rPr>
        <w:t>2. i to:</w:t>
      </w:r>
    </w:p>
    <w:p w14:paraId="05800A4F" w14:textId="77777777" w:rsidR="009D536F" w:rsidRPr="00171DFD" w:rsidRDefault="009D536F" w:rsidP="00765C55">
      <w:pPr>
        <w:pStyle w:val="ListParagraph1"/>
        <w:ind w:left="502"/>
        <w:jc w:val="both"/>
        <w:rPr>
          <w:rFonts w:asciiTheme="majorHAnsi" w:hAnsiTheme="majorHAnsi" w:cs="Arial"/>
          <w:sz w:val="22"/>
          <w:szCs w:val="22"/>
          <w:lang w:val="hr-HR"/>
        </w:rPr>
      </w:pPr>
    </w:p>
    <w:p w14:paraId="1C181F97" w14:textId="77777777" w:rsidR="00B9552E" w:rsidRPr="00171DFD" w:rsidRDefault="009D536F" w:rsidP="000E0D53">
      <w:pPr>
        <w:pStyle w:val="ListParagraph1"/>
        <w:numPr>
          <w:ilvl w:val="0"/>
          <w:numId w:val="11"/>
        </w:numPr>
        <w:ind w:left="2136"/>
        <w:jc w:val="both"/>
        <w:rPr>
          <w:rFonts w:asciiTheme="majorHAnsi" w:hAnsiTheme="majorHAnsi" w:cs="Arial"/>
          <w:sz w:val="22"/>
          <w:szCs w:val="22"/>
        </w:rPr>
      </w:pPr>
      <w:r w:rsidRPr="00171DFD">
        <w:rPr>
          <w:rFonts w:asciiTheme="majorHAnsi" w:hAnsiTheme="majorHAnsi" w:cs="Arial"/>
          <w:sz w:val="22"/>
          <w:szCs w:val="22"/>
        </w:rPr>
        <w:t>Potvrdu Porezne uprave o stanju duga, ili,</w:t>
      </w:r>
    </w:p>
    <w:p w14:paraId="6480A1BF" w14:textId="77777777" w:rsidR="00B9552E" w:rsidRPr="00171DFD" w:rsidRDefault="00B9552E" w:rsidP="00E373AE">
      <w:pPr>
        <w:pStyle w:val="ListParagraph1"/>
        <w:ind w:left="1776"/>
        <w:jc w:val="both"/>
        <w:rPr>
          <w:rFonts w:asciiTheme="majorHAnsi" w:hAnsiTheme="majorHAnsi" w:cs="Arial"/>
          <w:sz w:val="22"/>
          <w:szCs w:val="22"/>
        </w:rPr>
      </w:pPr>
    </w:p>
    <w:p w14:paraId="35C9F793" w14:textId="77777777" w:rsidR="00B9552E" w:rsidRPr="00171DFD" w:rsidRDefault="009D536F" w:rsidP="000E0D53">
      <w:pPr>
        <w:pStyle w:val="ListParagraph1"/>
        <w:numPr>
          <w:ilvl w:val="0"/>
          <w:numId w:val="11"/>
        </w:numPr>
        <w:ind w:left="2136"/>
        <w:jc w:val="both"/>
        <w:rPr>
          <w:rFonts w:asciiTheme="majorHAnsi" w:hAnsiTheme="majorHAnsi" w:cs="Arial"/>
          <w:sz w:val="22"/>
          <w:szCs w:val="22"/>
        </w:rPr>
      </w:pPr>
      <w:r w:rsidRPr="00171DFD">
        <w:rPr>
          <w:rFonts w:asciiTheme="majorHAnsi" w:hAnsiTheme="majorHAnsi" w:cs="Arial"/>
          <w:b/>
          <w:sz w:val="22"/>
          <w:szCs w:val="22"/>
          <w:u w:val="single"/>
          <w:lang w:val="hr-HR"/>
        </w:rPr>
        <w:t>jednakovrijedan dokument</w:t>
      </w:r>
      <w:r w:rsidRPr="00171DFD">
        <w:rPr>
          <w:rFonts w:asciiTheme="majorHAnsi" w:hAnsiTheme="majorHAnsi" w:cs="Arial"/>
          <w:sz w:val="22"/>
          <w:szCs w:val="22"/>
          <w:lang w:val="hr-HR"/>
        </w:rPr>
        <w:t xml:space="preserve"> drugog nadležnog tijela države poslovnog nastana gospodarskog subjekta, ako se ne izdaje potvrda Porezne uprave</w:t>
      </w:r>
    </w:p>
    <w:p w14:paraId="202B9E6B" w14:textId="77777777" w:rsidR="00B9552E" w:rsidRPr="00171DFD" w:rsidRDefault="00B9552E" w:rsidP="00E373AE">
      <w:pPr>
        <w:pStyle w:val="ListParagraph1"/>
        <w:ind w:left="1776"/>
        <w:jc w:val="both"/>
        <w:rPr>
          <w:rFonts w:asciiTheme="majorHAnsi" w:hAnsiTheme="majorHAnsi" w:cs="Arial"/>
          <w:sz w:val="22"/>
          <w:szCs w:val="22"/>
        </w:rPr>
      </w:pPr>
    </w:p>
    <w:p w14:paraId="44692472" w14:textId="77777777" w:rsidR="009D536F" w:rsidRPr="00171DFD" w:rsidRDefault="009D536F" w:rsidP="000E0D53">
      <w:pPr>
        <w:pStyle w:val="ListParagraph1"/>
        <w:numPr>
          <w:ilvl w:val="0"/>
          <w:numId w:val="11"/>
        </w:numPr>
        <w:ind w:left="2136"/>
        <w:jc w:val="both"/>
        <w:rPr>
          <w:rFonts w:asciiTheme="majorHAnsi" w:hAnsiTheme="majorHAnsi" w:cs="Arial"/>
          <w:sz w:val="22"/>
          <w:szCs w:val="22"/>
        </w:rPr>
      </w:pPr>
      <w:r w:rsidRPr="00171DFD">
        <w:rPr>
          <w:rFonts w:asciiTheme="majorHAnsi" w:hAnsiTheme="majorHAnsi" w:cs="Arial"/>
          <w:sz w:val="22"/>
          <w:szCs w:val="22"/>
          <w:lang w:val="hr-HR"/>
        </w:rPr>
        <w:t>ako se u državi poslovnog nastana ponuditelja, odnosno državi čiji je osoba državljanin, ne izdaju gore navedeni dokumenti pod a. i b. ovog stavka ili ako ne obuhvaćaju sve okolnosti obuhvaćene iz podtočke 3.</w:t>
      </w:r>
      <w:r w:rsidR="00765C55" w:rsidRPr="00171DFD">
        <w:rPr>
          <w:rFonts w:asciiTheme="majorHAnsi" w:hAnsiTheme="majorHAnsi" w:cs="Arial"/>
          <w:sz w:val="22"/>
          <w:szCs w:val="22"/>
          <w:lang w:val="hr-HR"/>
        </w:rPr>
        <w:t>1.</w:t>
      </w:r>
      <w:r w:rsidRPr="00171DFD">
        <w:rPr>
          <w:rFonts w:asciiTheme="majorHAnsi" w:hAnsiTheme="majorHAnsi" w:cs="Arial"/>
          <w:sz w:val="22"/>
          <w:szCs w:val="22"/>
          <w:lang w:val="hr-HR"/>
        </w:rPr>
        <w:t xml:space="preserve">2. ove Dokumentacije o nabavi, oni mogu biti zamijenjeni </w:t>
      </w:r>
      <w:r w:rsidRPr="00171DFD">
        <w:rPr>
          <w:rFonts w:asciiTheme="majorHAnsi" w:hAnsiTheme="majorHAnsi" w:cs="Arial"/>
          <w:b/>
          <w:sz w:val="22"/>
          <w:szCs w:val="22"/>
          <w:u w:val="single"/>
          <w:lang w:val="hr-HR"/>
        </w:rPr>
        <w:t>izjavom pod prisegom</w:t>
      </w:r>
      <w:r w:rsidRPr="00171DFD">
        <w:rPr>
          <w:rFonts w:asciiTheme="majorHAnsi" w:hAnsiTheme="majorHAnsi" w:cs="Arial"/>
          <w:sz w:val="22"/>
          <w:szCs w:val="22"/>
          <w:lang w:val="hr-HR"/>
        </w:rPr>
        <w:t xml:space="preserve"> ili, ako izjava pod prisegom prema pravu dotične države ne postoji, </w:t>
      </w:r>
      <w:r w:rsidRPr="00171DFD">
        <w:rPr>
          <w:rFonts w:asciiTheme="majorHAnsi" w:hAnsiTheme="majorHAnsi" w:cs="Arial"/>
          <w:b/>
          <w:sz w:val="22"/>
          <w:szCs w:val="22"/>
          <w:u w:val="single"/>
          <w:lang w:val="hr-HR"/>
        </w:rPr>
        <w:t>izjavom davatelja s ovjerenim potpisom</w:t>
      </w:r>
      <w:r w:rsidRPr="00171DFD">
        <w:rPr>
          <w:rFonts w:asciiTheme="majorHAnsi" w:hAnsiTheme="majorHAnsi" w:cs="Arial"/>
          <w:sz w:val="22"/>
          <w:szCs w:val="22"/>
          <w:lang w:val="hr-HR"/>
        </w:rPr>
        <w:t xml:space="preserve"> kod nadležne sudske ili upravne vlasti, javnog bilježnika, ili strukovnog ili trgovinskog tijela u državi poslovnog nastana ponuditelja, odnosno državi čiji je osoba državljanin.</w:t>
      </w:r>
    </w:p>
    <w:p w14:paraId="10A7FE63" w14:textId="77777777" w:rsidR="009D536F" w:rsidRPr="00171DFD" w:rsidRDefault="009D536F" w:rsidP="009D536F">
      <w:pPr>
        <w:pStyle w:val="ListParagraph1"/>
        <w:ind w:left="142"/>
        <w:jc w:val="both"/>
        <w:rPr>
          <w:rFonts w:asciiTheme="majorHAnsi" w:hAnsiTheme="majorHAnsi" w:cs="Arial"/>
          <w:sz w:val="22"/>
          <w:szCs w:val="22"/>
          <w:lang w:val="hr-HR"/>
        </w:rPr>
      </w:pPr>
    </w:p>
    <w:p w14:paraId="17D6CEB2" w14:textId="77777777" w:rsidR="009D536F" w:rsidRPr="00171DFD" w:rsidRDefault="009D536F" w:rsidP="00E373AE">
      <w:pPr>
        <w:autoSpaceDE w:val="0"/>
        <w:autoSpaceDN w:val="0"/>
        <w:adjustRightInd w:val="0"/>
        <w:ind w:left="1416"/>
        <w:jc w:val="both"/>
        <w:rPr>
          <w:rFonts w:asciiTheme="majorHAnsi" w:hAnsiTheme="majorHAnsi" w:cs="Arial"/>
          <w:sz w:val="22"/>
          <w:szCs w:val="22"/>
        </w:rPr>
      </w:pPr>
      <w:r w:rsidRPr="00171DFD">
        <w:rPr>
          <w:rFonts w:asciiTheme="majorHAnsi" w:hAnsiTheme="majorHAnsi" w:cs="Arial"/>
          <w:sz w:val="22"/>
          <w:szCs w:val="22"/>
        </w:rPr>
        <w:t>Gospodarski subjekt koji ima poslovni nastan u Republici Hrvatskoj ne postojanje naprijed navedene okolnosti dokazuje potvrdom Porezne uprave.</w:t>
      </w:r>
    </w:p>
    <w:p w14:paraId="26C43505" w14:textId="77777777" w:rsidR="009D536F" w:rsidRPr="00171DFD" w:rsidRDefault="009D536F" w:rsidP="009D536F">
      <w:pPr>
        <w:pStyle w:val="ListParagraph1"/>
        <w:ind w:left="567" w:hanging="425"/>
        <w:jc w:val="both"/>
        <w:rPr>
          <w:rFonts w:asciiTheme="majorHAnsi" w:hAnsiTheme="majorHAnsi" w:cs="Arial"/>
          <w:sz w:val="22"/>
          <w:szCs w:val="22"/>
          <w:lang w:val="hr-HR"/>
        </w:rPr>
      </w:pPr>
    </w:p>
    <w:p w14:paraId="5032B6B0" w14:textId="77777777" w:rsidR="009D536F" w:rsidRPr="00171DFD" w:rsidRDefault="009D536F" w:rsidP="009D536F">
      <w:pPr>
        <w:pStyle w:val="ListParagraph1"/>
        <w:ind w:left="1440" w:hanging="1298"/>
        <w:jc w:val="both"/>
        <w:rPr>
          <w:rFonts w:asciiTheme="majorHAnsi" w:hAnsiTheme="majorHAnsi" w:cs="Arial"/>
          <w:sz w:val="22"/>
          <w:szCs w:val="22"/>
          <w:lang w:val="hr-HR"/>
        </w:rPr>
      </w:pPr>
    </w:p>
    <w:p w14:paraId="44976EC8" w14:textId="77777777" w:rsidR="009D536F" w:rsidRPr="00171DFD" w:rsidRDefault="009D536F" w:rsidP="006D63B9">
      <w:pPr>
        <w:pStyle w:val="ListParagraph1"/>
        <w:ind w:left="0"/>
        <w:jc w:val="both"/>
        <w:rPr>
          <w:rFonts w:asciiTheme="majorHAnsi" w:hAnsiTheme="majorHAnsi"/>
          <w:lang w:val="hr-HR"/>
        </w:rPr>
      </w:pPr>
    </w:p>
    <w:p w14:paraId="0081B744" w14:textId="77777777" w:rsidR="009D536F" w:rsidRPr="00171DFD" w:rsidRDefault="009D536F" w:rsidP="009D536F">
      <w:pPr>
        <w:pStyle w:val="ListParagraph1"/>
        <w:ind w:left="1440"/>
        <w:jc w:val="both"/>
        <w:rPr>
          <w:rFonts w:asciiTheme="majorHAnsi" w:hAnsiTheme="majorHAnsi"/>
          <w:lang w:val="hr-HR"/>
        </w:rPr>
      </w:pPr>
    </w:p>
    <w:p w14:paraId="0B605F8F" w14:textId="77777777" w:rsidR="009D536F" w:rsidRPr="00171DFD" w:rsidRDefault="009D536F" w:rsidP="009D536F">
      <w:pPr>
        <w:pStyle w:val="ListParagraph1"/>
        <w:ind w:left="1440"/>
        <w:jc w:val="both"/>
        <w:rPr>
          <w:rFonts w:asciiTheme="majorHAnsi" w:hAnsiTheme="majorHAnsi"/>
          <w:lang w:val="hr-HR"/>
        </w:rPr>
      </w:pPr>
      <w:r w:rsidRPr="00171DFD">
        <w:rPr>
          <w:rFonts w:asciiTheme="majorHAnsi" w:hAnsiTheme="majorHAnsi"/>
          <w:lang w:val="hr-HR"/>
        </w:rPr>
        <w:br w:type="page"/>
      </w:r>
    </w:p>
    <w:p w14:paraId="0B3E98BE" w14:textId="77777777" w:rsidR="009D536F" w:rsidRPr="00171DFD" w:rsidRDefault="0067081B" w:rsidP="000E0D53">
      <w:pPr>
        <w:pStyle w:val="Naslov1"/>
        <w:numPr>
          <w:ilvl w:val="1"/>
          <w:numId w:val="7"/>
        </w:numPr>
        <w:rPr>
          <w:rFonts w:asciiTheme="majorHAnsi" w:hAnsiTheme="majorHAnsi" w:cs="Arial"/>
          <w:sz w:val="24"/>
        </w:rPr>
      </w:pPr>
      <w:bookmarkStart w:id="24" w:name="_Toc80047499"/>
      <w:r w:rsidRPr="00171DFD">
        <w:rPr>
          <w:rFonts w:asciiTheme="majorHAnsi" w:hAnsiTheme="majorHAnsi" w:cs="Arial"/>
          <w:sz w:val="24"/>
        </w:rPr>
        <w:t>Odredbe o „samokorigiranju“</w:t>
      </w:r>
      <w:bookmarkEnd w:id="24"/>
    </w:p>
    <w:p w14:paraId="7B765AF1" w14:textId="77777777" w:rsidR="00B70470" w:rsidRPr="00171DFD" w:rsidRDefault="00B70470" w:rsidP="00B70470">
      <w:pPr>
        <w:rPr>
          <w:rFonts w:asciiTheme="majorHAnsi" w:hAnsiTheme="majorHAnsi"/>
        </w:rPr>
      </w:pPr>
    </w:p>
    <w:p w14:paraId="068BD4AA" w14:textId="77777777" w:rsidR="009D536F" w:rsidRPr="00171DFD" w:rsidRDefault="009D536F" w:rsidP="00B70470">
      <w:pPr>
        <w:tabs>
          <w:tab w:val="left" w:pos="3686"/>
        </w:tabs>
        <w:ind w:left="708"/>
        <w:jc w:val="both"/>
        <w:rPr>
          <w:rFonts w:asciiTheme="majorHAnsi" w:hAnsiTheme="majorHAnsi"/>
          <w:sz w:val="22"/>
          <w:szCs w:val="22"/>
        </w:rPr>
      </w:pPr>
      <w:r w:rsidRPr="00171DFD">
        <w:rPr>
          <w:rFonts w:asciiTheme="majorHAnsi" w:hAnsiTheme="majorHAnsi"/>
          <w:sz w:val="22"/>
          <w:szCs w:val="22"/>
        </w:rPr>
        <w:t xml:space="preserve">Gospodarski subjekt kod kojeg su ostvarene osnove za isključenje iz točke 3.1. ove Dokumentacije o nabavi, može javnom naručitelju, kao sastavni dio ponude, dostaviti dokaze o mjerama koje je poduzeo, ukoliko takvi dokazi postoje, kako bi dokazao svoju pouzdanost bez obzira na postojanje relevantne osnove za isključenje („samokorigiranje“). </w:t>
      </w:r>
    </w:p>
    <w:p w14:paraId="3D6A386D" w14:textId="77777777" w:rsidR="00B70470" w:rsidRPr="00171DFD" w:rsidRDefault="00B70470" w:rsidP="00476D3C">
      <w:pPr>
        <w:tabs>
          <w:tab w:val="left" w:pos="3686"/>
        </w:tabs>
        <w:jc w:val="both"/>
        <w:rPr>
          <w:rFonts w:asciiTheme="majorHAnsi" w:hAnsiTheme="majorHAnsi"/>
          <w:sz w:val="22"/>
          <w:szCs w:val="22"/>
        </w:rPr>
      </w:pPr>
    </w:p>
    <w:p w14:paraId="2F03900E" w14:textId="77777777" w:rsidR="009D536F" w:rsidRPr="00171DFD" w:rsidRDefault="009D536F" w:rsidP="00B70470">
      <w:pPr>
        <w:tabs>
          <w:tab w:val="left" w:pos="3686"/>
        </w:tabs>
        <w:ind w:left="708"/>
        <w:jc w:val="both"/>
        <w:rPr>
          <w:rFonts w:asciiTheme="majorHAnsi" w:hAnsiTheme="majorHAnsi"/>
          <w:sz w:val="22"/>
          <w:szCs w:val="22"/>
        </w:rPr>
      </w:pPr>
      <w:r w:rsidRPr="00171DFD">
        <w:rPr>
          <w:rFonts w:asciiTheme="majorHAnsi" w:hAnsiTheme="majorHAnsi"/>
          <w:sz w:val="22"/>
          <w:szCs w:val="22"/>
        </w:rPr>
        <w:t>Poduzimanje mjera iz prethodne točke gospodarski subjekt dokazuje:</w:t>
      </w:r>
    </w:p>
    <w:p w14:paraId="36BA367D" w14:textId="77777777" w:rsidR="009D536F" w:rsidRPr="00171DFD" w:rsidRDefault="009D536F" w:rsidP="000E0D53">
      <w:pPr>
        <w:pStyle w:val="box453040"/>
        <w:numPr>
          <w:ilvl w:val="1"/>
          <w:numId w:val="13"/>
        </w:numPr>
        <w:jc w:val="both"/>
        <w:rPr>
          <w:rFonts w:asciiTheme="majorHAnsi" w:hAnsiTheme="majorHAnsi" w:cs="Arial"/>
          <w:sz w:val="22"/>
          <w:szCs w:val="22"/>
        </w:rPr>
      </w:pPr>
      <w:r w:rsidRPr="00171DFD">
        <w:rPr>
          <w:rFonts w:asciiTheme="majorHAnsi" w:hAnsiTheme="majorHAnsi" w:cs="Arial"/>
          <w:sz w:val="22"/>
          <w:szCs w:val="22"/>
        </w:rPr>
        <w:t>plaćanjem naknade štete ili poduzimanjem drugih odgovarajućih mjera u cilju plaćanja naknade štete prouzročene kaznenim djelom ili propustom,</w:t>
      </w:r>
    </w:p>
    <w:p w14:paraId="20C9253D" w14:textId="77777777" w:rsidR="009D536F" w:rsidRPr="00171DFD" w:rsidRDefault="009D536F" w:rsidP="000E0D53">
      <w:pPr>
        <w:pStyle w:val="box453040"/>
        <w:numPr>
          <w:ilvl w:val="1"/>
          <w:numId w:val="13"/>
        </w:numPr>
        <w:jc w:val="both"/>
        <w:rPr>
          <w:rFonts w:asciiTheme="majorHAnsi" w:hAnsiTheme="majorHAnsi" w:cs="Arial"/>
          <w:sz w:val="22"/>
          <w:szCs w:val="22"/>
        </w:rPr>
      </w:pPr>
      <w:r w:rsidRPr="00171DFD">
        <w:rPr>
          <w:rFonts w:asciiTheme="majorHAnsi" w:hAnsiTheme="majorHAnsi" w:cs="Arial"/>
          <w:sz w:val="22"/>
          <w:szCs w:val="22"/>
        </w:rPr>
        <w:t>aktivnom suradnjom s nadležnim istražnim tijelima radi potpunog razjašnjenja činjenica i okolnosti u vezi s kaznenim djelom ili propustom,</w:t>
      </w:r>
    </w:p>
    <w:p w14:paraId="5FA6681B" w14:textId="77777777" w:rsidR="009D536F" w:rsidRPr="00171DFD" w:rsidRDefault="009D536F" w:rsidP="000E0D53">
      <w:pPr>
        <w:pStyle w:val="box453040"/>
        <w:numPr>
          <w:ilvl w:val="1"/>
          <w:numId w:val="13"/>
        </w:numPr>
        <w:jc w:val="both"/>
        <w:rPr>
          <w:rFonts w:asciiTheme="majorHAnsi" w:hAnsiTheme="majorHAnsi" w:cs="Arial"/>
          <w:sz w:val="22"/>
          <w:szCs w:val="22"/>
        </w:rPr>
      </w:pPr>
      <w:r w:rsidRPr="00171DFD">
        <w:rPr>
          <w:rFonts w:asciiTheme="majorHAnsi" w:hAnsiTheme="majorHAnsi" w:cs="Arial"/>
          <w:sz w:val="22"/>
          <w:szCs w:val="22"/>
        </w:rPr>
        <w:t>odgovarajućim tehničkim, organizacijskim i kadrovskim mjerama radi sprječavanja daljnjih kaznenih djela ili propusta.</w:t>
      </w:r>
    </w:p>
    <w:p w14:paraId="0DF4B093" w14:textId="77777777" w:rsidR="009D536F" w:rsidRPr="00171DFD" w:rsidRDefault="009D536F" w:rsidP="00B70470">
      <w:pPr>
        <w:tabs>
          <w:tab w:val="left" w:pos="3686"/>
        </w:tabs>
        <w:ind w:left="708"/>
        <w:jc w:val="both"/>
        <w:rPr>
          <w:rFonts w:asciiTheme="majorHAnsi" w:hAnsiTheme="majorHAnsi"/>
          <w:sz w:val="22"/>
          <w:szCs w:val="22"/>
        </w:rPr>
      </w:pPr>
      <w:r w:rsidRPr="00171DFD">
        <w:rPr>
          <w:rFonts w:asciiTheme="majorHAnsi" w:hAnsiTheme="majorHAnsi"/>
          <w:sz w:val="22"/>
          <w:szCs w:val="22"/>
        </w:rPr>
        <w:t xml:space="preserve">U cilju dokazivanja gore navedenih poduzetih mjera, Ponuditelj u </w:t>
      </w:r>
      <w:r w:rsidR="00476D3C" w:rsidRPr="00171DFD">
        <w:rPr>
          <w:rFonts w:asciiTheme="majorHAnsi" w:hAnsiTheme="majorHAnsi"/>
          <w:sz w:val="22"/>
          <w:szCs w:val="22"/>
        </w:rPr>
        <w:t>sklopu ponude</w:t>
      </w:r>
      <w:r w:rsidRPr="00171DFD">
        <w:rPr>
          <w:rFonts w:asciiTheme="majorHAnsi" w:hAnsiTheme="majorHAnsi"/>
          <w:sz w:val="22"/>
          <w:szCs w:val="22"/>
        </w:rPr>
        <w:t xml:space="preserve"> dostavlja dokaze o mjerama koje je poduzeo. Mjere koje je poduzeo gospodarski subjekt, ocjenjuju se uzimajući u obzir težinu i posebne okolnosti kaznenog djela ili propusta i dostavljene dokaze ponuditelja.</w:t>
      </w:r>
    </w:p>
    <w:p w14:paraId="7F26A5EE" w14:textId="77777777" w:rsidR="00B70470" w:rsidRPr="00171DFD" w:rsidRDefault="00B70470" w:rsidP="00B70470">
      <w:pPr>
        <w:tabs>
          <w:tab w:val="left" w:pos="3686"/>
        </w:tabs>
        <w:ind w:left="708"/>
        <w:jc w:val="both"/>
        <w:rPr>
          <w:rFonts w:asciiTheme="majorHAnsi" w:hAnsiTheme="majorHAnsi"/>
          <w:sz w:val="22"/>
          <w:szCs w:val="22"/>
        </w:rPr>
      </w:pPr>
    </w:p>
    <w:p w14:paraId="08B893F3" w14:textId="77777777" w:rsidR="009D536F" w:rsidRPr="00171DFD" w:rsidRDefault="009D536F" w:rsidP="00B70470">
      <w:pPr>
        <w:tabs>
          <w:tab w:val="left" w:pos="3686"/>
        </w:tabs>
        <w:ind w:left="708"/>
        <w:jc w:val="both"/>
        <w:rPr>
          <w:rFonts w:asciiTheme="majorHAnsi" w:hAnsiTheme="majorHAnsi"/>
          <w:sz w:val="22"/>
          <w:szCs w:val="22"/>
        </w:rPr>
      </w:pPr>
      <w:r w:rsidRPr="00171DFD">
        <w:rPr>
          <w:rFonts w:asciiTheme="majorHAnsi" w:hAnsiTheme="majorHAnsi"/>
          <w:sz w:val="22"/>
          <w:szCs w:val="22"/>
        </w:rPr>
        <w:t>Javni naručitelj neće isključiti gospodarskog subjekta iz postupka javne nabave ako ocijeni da su poduzete mjere primjerene.</w:t>
      </w:r>
    </w:p>
    <w:p w14:paraId="2C1087C0" w14:textId="77777777" w:rsidR="00B70470" w:rsidRPr="00171DFD" w:rsidRDefault="00B70470" w:rsidP="00B70470">
      <w:pPr>
        <w:tabs>
          <w:tab w:val="left" w:pos="3686"/>
        </w:tabs>
        <w:ind w:left="708"/>
        <w:jc w:val="both"/>
        <w:rPr>
          <w:rFonts w:asciiTheme="majorHAnsi" w:hAnsiTheme="majorHAnsi"/>
          <w:sz w:val="22"/>
          <w:szCs w:val="22"/>
        </w:rPr>
      </w:pPr>
    </w:p>
    <w:p w14:paraId="1134AC9E" w14:textId="77777777" w:rsidR="009D536F" w:rsidRPr="00171DFD" w:rsidRDefault="009D536F" w:rsidP="00B70470">
      <w:pPr>
        <w:tabs>
          <w:tab w:val="left" w:pos="3686"/>
        </w:tabs>
        <w:ind w:left="708"/>
        <w:jc w:val="both"/>
        <w:rPr>
          <w:rFonts w:asciiTheme="majorHAnsi" w:hAnsiTheme="majorHAnsi"/>
          <w:sz w:val="22"/>
          <w:szCs w:val="22"/>
        </w:rPr>
      </w:pPr>
      <w:r w:rsidRPr="00171DFD">
        <w:rPr>
          <w:rFonts w:asciiTheme="majorHAnsi" w:hAnsiTheme="majorHAnsi"/>
          <w:sz w:val="22"/>
          <w:szCs w:val="22"/>
        </w:rPr>
        <w:t>Gospodarski subjekt kojem je pravomoćnom presudom određena zabrana sudjelovanja u postupcima javne nabave ili postupcima davanja koncesija na određeno vrijeme nema pravo korištenja mogućnosti dostavljanja dokaza o mjerama „samokorigiranja“, sve do isteka roka zabrane u državi u kojoj je presuda na snazi.</w:t>
      </w:r>
    </w:p>
    <w:p w14:paraId="2CCED109" w14:textId="77777777" w:rsidR="00B70470" w:rsidRPr="00171DFD" w:rsidRDefault="00B70470" w:rsidP="00B70470">
      <w:pPr>
        <w:tabs>
          <w:tab w:val="left" w:pos="3686"/>
        </w:tabs>
        <w:ind w:left="708"/>
        <w:jc w:val="both"/>
        <w:rPr>
          <w:rFonts w:asciiTheme="majorHAnsi" w:hAnsiTheme="majorHAnsi"/>
          <w:sz w:val="22"/>
          <w:szCs w:val="22"/>
        </w:rPr>
      </w:pPr>
    </w:p>
    <w:p w14:paraId="1536237C" w14:textId="77777777" w:rsidR="009D536F" w:rsidRPr="00171DFD" w:rsidRDefault="009D536F" w:rsidP="00B70470">
      <w:pPr>
        <w:tabs>
          <w:tab w:val="left" w:pos="3686"/>
        </w:tabs>
        <w:ind w:left="708"/>
        <w:jc w:val="both"/>
        <w:rPr>
          <w:rFonts w:asciiTheme="majorHAnsi" w:hAnsiTheme="majorHAnsi"/>
          <w:sz w:val="22"/>
          <w:szCs w:val="22"/>
        </w:rPr>
      </w:pPr>
      <w:r w:rsidRPr="00171DFD">
        <w:rPr>
          <w:rFonts w:asciiTheme="majorHAnsi" w:hAnsiTheme="majorHAnsi"/>
          <w:sz w:val="22"/>
          <w:szCs w:val="22"/>
        </w:rPr>
        <w:t>Razdoblje isključenja gospodarskog subjekta kod kojeg su ostvarene osnove za isključenje iz točke 3.1. ove Dokumentacije o nabavi iz postupka javne nabave je pet godina od dana pravomoćnosti presude, osim ako pravomoćnom presudom nije određeno drukčije.</w:t>
      </w:r>
    </w:p>
    <w:p w14:paraId="58FBFE06" w14:textId="77777777" w:rsidR="00A70A73" w:rsidRPr="00171DFD" w:rsidRDefault="00A70A73" w:rsidP="00A70A73">
      <w:pPr>
        <w:tabs>
          <w:tab w:val="left" w:pos="3686"/>
        </w:tabs>
        <w:ind w:left="708"/>
        <w:jc w:val="both"/>
        <w:rPr>
          <w:rFonts w:asciiTheme="majorHAnsi" w:hAnsiTheme="majorHAnsi"/>
          <w:b/>
        </w:rPr>
      </w:pPr>
    </w:p>
    <w:p w14:paraId="564D0BF0" w14:textId="77777777" w:rsidR="00A70A73" w:rsidRPr="00171DFD" w:rsidRDefault="00A70A73" w:rsidP="00A70A73">
      <w:pPr>
        <w:tabs>
          <w:tab w:val="left" w:pos="3686"/>
        </w:tabs>
        <w:jc w:val="both"/>
        <w:rPr>
          <w:rFonts w:asciiTheme="majorHAnsi" w:hAnsiTheme="majorHAnsi"/>
          <w:b/>
        </w:rPr>
      </w:pPr>
    </w:p>
    <w:p w14:paraId="64CFD545" w14:textId="77777777" w:rsidR="003F1E69" w:rsidRPr="00171DFD" w:rsidRDefault="003F1E69" w:rsidP="00A70A73">
      <w:pPr>
        <w:tabs>
          <w:tab w:val="left" w:pos="3686"/>
        </w:tabs>
        <w:jc w:val="both"/>
        <w:rPr>
          <w:rFonts w:asciiTheme="majorHAnsi" w:hAnsiTheme="majorHAnsi"/>
          <w:b/>
        </w:rPr>
      </w:pPr>
    </w:p>
    <w:p w14:paraId="1435A52A" w14:textId="77777777" w:rsidR="00CE2E31" w:rsidRPr="00171DFD" w:rsidRDefault="00CE2E31" w:rsidP="00A70A73">
      <w:pPr>
        <w:tabs>
          <w:tab w:val="left" w:pos="3686"/>
        </w:tabs>
        <w:jc w:val="both"/>
        <w:rPr>
          <w:rFonts w:asciiTheme="majorHAnsi" w:hAnsiTheme="majorHAnsi"/>
          <w:b/>
        </w:rPr>
      </w:pPr>
    </w:p>
    <w:p w14:paraId="690E01B7" w14:textId="77777777" w:rsidR="009D536F" w:rsidRPr="00171DFD" w:rsidRDefault="00843865" w:rsidP="009D536F">
      <w:pPr>
        <w:jc w:val="both"/>
        <w:rPr>
          <w:rFonts w:asciiTheme="majorHAnsi" w:hAnsiTheme="majorHAnsi" w:cs="Arial"/>
          <w:sz w:val="22"/>
          <w:szCs w:val="22"/>
        </w:rPr>
      </w:pPr>
      <w:r w:rsidRPr="00171DFD">
        <w:rPr>
          <w:rFonts w:asciiTheme="majorHAnsi" w:hAnsiTheme="majorHAnsi"/>
          <w:b/>
        </w:rPr>
        <w:br w:type="page"/>
      </w:r>
    </w:p>
    <w:p w14:paraId="5964B1EE" w14:textId="77777777" w:rsidR="009D536F" w:rsidRPr="00171DFD" w:rsidRDefault="009D536F" w:rsidP="002A591E">
      <w:pPr>
        <w:pStyle w:val="ListParagraph1"/>
        <w:ind w:left="0"/>
        <w:contextualSpacing/>
        <w:outlineLvl w:val="0"/>
        <w:rPr>
          <w:rFonts w:asciiTheme="majorHAnsi" w:hAnsiTheme="majorHAnsi" w:cs="Arial"/>
          <w:b/>
          <w:sz w:val="10"/>
          <w:szCs w:val="10"/>
          <w:lang w:val="hr-HR"/>
        </w:rPr>
      </w:pPr>
      <w:bookmarkStart w:id="25" w:name="_Toc469867051"/>
    </w:p>
    <w:p w14:paraId="070AD93F" w14:textId="77777777" w:rsidR="009D536F" w:rsidRPr="00171DFD" w:rsidRDefault="009D536F" w:rsidP="000E0D53">
      <w:pPr>
        <w:pStyle w:val="Naslov1"/>
        <w:numPr>
          <w:ilvl w:val="0"/>
          <w:numId w:val="7"/>
        </w:numPr>
        <w:pBdr>
          <w:top w:val="single" w:sz="4" w:space="1" w:color="auto"/>
          <w:left w:val="single" w:sz="4" w:space="4" w:color="auto"/>
          <w:bottom w:val="single" w:sz="4" w:space="1" w:color="auto"/>
          <w:right w:val="single" w:sz="4" w:space="4" w:color="auto"/>
        </w:pBdr>
        <w:shd w:val="clear" w:color="auto" w:fill="DA0000"/>
        <w:rPr>
          <w:rFonts w:asciiTheme="majorHAnsi" w:hAnsiTheme="majorHAnsi"/>
          <w:color w:val="FFFFFF" w:themeColor="background1"/>
          <w:sz w:val="28"/>
          <w:szCs w:val="28"/>
        </w:rPr>
      </w:pPr>
      <w:bookmarkStart w:id="26" w:name="_Toc80047500"/>
      <w:r w:rsidRPr="00171DFD">
        <w:rPr>
          <w:rFonts w:asciiTheme="majorHAnsi" w:hAnsiTheme="majorHAnsi"/>
          <w:color w:val="FFFFFF" w:themeColor="background1"/>
          <w:sz w:val="28"/>
          <w:szCs w:val="28"/>
        </w:rPr>
        <w:t>KRITERIJI ZA ODABIR GOSPODARSKOG SUBJEKTA (UVJETI SPOSOBNOSTI)</w:t>
      </w:r>
      <w:bookmarkEnd w:id="25"/>
      <w:bookmarkEnd w:id="26"/>
    </w:p>
    <w:p w14:paraId="463CFAF0" w14:textId="77777777" w:rsidR="009D536F" w:rsidRPr="00171DFD" w:rsidRDefault="009D536F" w:rsidP="002A591E">
      <w:pPr>
        <w:pStyle w:val="ListParagraph1"/>
        <w:ind w:left="0"/>
        <w:contextualSpacing/>
        <w:outlineLvl w:val="0"/>
        <w:rPr>
          <w:rFonts w:asciiTheme="majorHAnsi" w:hAnsiTheme="majorHAnsi" w:cs="Arial"/>
          <w:b/>
          <w:sz w:val="10"/>
          <w:szCs w:val="10"/>
          <w:lang w:val="hr-HR"/>
        </w:rPr>
      </w:pPr>
    </w:p>
    <w:p w14:paraId="2C7393BE" w14:textId="77777777" w:rsidR="009D536F" w:rsidRPr="00171DFD" w:rsidRDefault="009D536F" w:rsidP="009D536F">
      <w:pPr>
        <w:jc w:val="both"/>
        <w:rPr>
          <w:rFonts w:asciiTheme="majorHAnsi" w:hAnsiTheme="majorHAnsi" w:cs="Arial"/>
          <w:sz w:val="22"/>
          <w:szCs w:val="22"/>
        </w:rPr>
      </w:pPr>
    </w:p>
    <w:p w14:paraId="68F7AF98" w14:textId="77777777" w:rsidR="005D4A31" w:rsidRPr="00171DFD" w:rsidRDefault="005D4A31" w:rsidP="009D536F">
      <w:pPr>
        <w:jc w:val="both"/>
        <w:rPr>
          <w:rFonts w:asciiTheme="majorHAnsi" w:hAnsiTheme="majorHAnsi" w:cs="Arial"/>
          <w:sz w:val="22"/>
          <w:szCs w:val="22"/>
        </w:rPr>
      </w:pPr>
    </w:p>
    <w:p w14:paraId="011856AE" w14:textId="77777777" w:rsidR="00922751" w:rsidRPr="00171DFD" w:rsidRDefault="00922751" w:rsidP="009D536F">
      <w:pPr>
        <w:jc w:val="both"/>
        <w:rPr>
          <w:rFonts w:asciiTheme="majorHAnsi" w:hAnsiTheme="majorHAnsi" w:cs="Arial"/>
          <w:sz w:val="22"/>
          <w:szCs w:val="22"/>
        </w:rPr>
      </w:pPr>
    </w:p>
    <w:p w14:paraId="1DC1F960" w14:textId="77777777" w:rsidR="009D536F" w:rsidRPr="00171DFD" w:rsidRDefault="009D536F" w:rsidP="000E0D53">
      <w:pPr>
        <w:pStyle w:val="Naslov1"/>
        <w:numPr>
          <w:ilvl w:val="1"/>
          <w:numId w:val="7"/>
        </w:numPr>
        <w:rPr>
          <w:rFonts w:asciiTheme="majorHAnsi" w:hAnsiTheme="majorHAnsi" w:cs="Arial"/>
          <w:b w:val="0"/>
          <w:sz w:val="22"/>
          <w:szCs w:val="22"/>
        </w:rPr>
      </w:pPr>
      <w:bookmarkStart w:id="27" w:name="_Toc469867052"/>
      <w:bookmarkStart w:id="28" w:name="_Toc80047501"/>
      <w:r w:rsidRPr="00171DFD">
        <w:rPr>
          <w:rFonts w:asciiTheme="majorHAnsi" w:hAnsiTheme="majorHAnsi" w:cs="Arial"/>
          <w:sz w:val="24"/>
        </w:rPr>
        <w:t>SPOSOBNOST ZA OBAVLJANJE PROFESIONALNE DJELATNOSTI</w:t>
      </w:r>
      <w:bookmarkEnd w:id="27"/>
      <w:bookmarkEnd w:id="28"/>
    </w:p>
    <w:p w14:paraId="35889924" w14:textId="77777777" w:rsidR="009D536F" w:rsidRPr="00171DFD" w:rsidRDefault="009D536F" w:rsidP="009D536F">
      <w:pPr>
        <w:jc w:val="both"/>
        <w:rPr>
          <w:rFonts w:asciiTheme="majorHAnsi" w:hAnsiTheme="majorHAnsi" w:cs="Arial"/>
          <w:sz w:val="22"/>
          <w:szCs w:val="22"/>
        </w:rPr>
      </w:pPr>
    </w:p>
    <w:p w14:paraId="5467C112" w14:textId="77777777" w:rsidR="00A4177E" w:rsidRPr="00171DFD" w:rsidRDefault="009D536F" w:rsidP="000E0D53">
      <w:pPr>
        <w:pStyle w:val="Naslov1"/>
        <w:numPr>
          <w:ilvl w:val="2"/>
          <w:numId w:val="7"/>
        </w:numPr>
        <w:jc w:val="both"/>
        <w:rPr>
          <w:rFonts w:asciiTheme="majorHAnsi" w:hAnsiTheme="majorHAnsi" w:cs="Arial"/>
          <w:b w:val="0"/>
          <w:sz w:val="22"/>
          <w:szCs w:val="22"/>
        </w:rPr>
      </w:pPr>
      <w:bookmarkStart w:id="29" w:name="_Toc80047502"/>
      <w:r w:rsidRPr="00171DFD">
        <w:rPr>
          <w:rFonts w:asciiTheme="majorHAnsi" w:hAnsiTheme="majorHAnsi" w:cs="Arial"/>
          <w:b w:val="0"/>
          <w:sz w:val="22"/>
          <w:szCs w:val="22"/>
        </w:rPr>
        <w:t>Izvadak iz sudskog, obrtnog, strukovnog ili drugog odgovarajućeg registra</w:t>
      </w:r>
      <w:bookmarkEnd w:id="29"/>
      <w:r w:rsidRPr="00171DFD">
        <w:rPr>
          <w:rFonts w:asciiTheme="majorHAnsi" w:hAnsiTheme="majorHAnsi" w:cs="Arial"/>
          <w:b w:val="0"/>
          <w:sz w:val="22"/>
          <w:szCs w:val="22"/>
        </w:rPr>
        <w:t xml:space="preserve"> </w:t>
      </w:r>
    </w:p>
    <w:p w14:paraId="2B66C088" w14:textId="77777777" w:rsidR="00A4177E" w:rsidRPr="00171DFD" w:rsidRDefault="00A4177E" w:rsidP="00A4177E">
      <w:pPr>
        <w:pStyle w:val="Naslov1"/>
        <w:ind w:left="360"/>
        <w:jc w:val="both"/>
        <w:rPr>
          <w:rFonts w:asciiTheme="majorHAnsi" w:hAnsiTheme="majorHAnsi" w:cs="Arial"/>
          <w:b w:val="0"/>
          <w:sz w:val="22"/>
          <w:szCs w:val="22"/>
        </w:rPr>
      </w:pPr>
    </w:p>
    <w:p w14:paraId="1FF4F7F3" w14:textId="77777777" w:rsidR="009D536F" w:rsidRPr="00171DFD" w:rsidRDefault="00A4177E" w:rsidP="00CA67F6">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Ponuditelj je u svrhu dokazivanja sposobnosti za obavljanje profesionalne djelatnosti posjedovati Izvadak iz sudskog, obrtnog, strukovnog ili drugog odgovarajućeg registra je </w:t>
      </w:r>
      <w:r w:rsidR="009D536F" w:rsidRPr="00171DFD">
        <w:rPr>
          <w:rFonts w:asciiTheme="majorHAnsi" w:hAnsiTheme="majorHAnsi" w:cs="Arial"/>
          <w:bCs/>
          <w:sz w:val="22"/>
          <w:szCs w:val="22"/>
          <w:lang w:val="hr-HR" w:eastAsia="hr-HR"/>
        </w:rPr>
        <w:t>kojim se dokazuje da je gospodarski subjekt (ponuditelj) upisan u sudski, obrtni, strukovni ili drugi odgovarajući registar države poslovnog nastana ponuditelja.</w:t>
      </w:r>
    </w:p>
    <w:p w14:paraId="13D8F740" w14:textId="77777777" w:rsidR="009D536F" w:rsidRPr="00171DFD" w:rsidRDefault="009D536F" w:rsidP="00CA67F6">
      <w:pPr>
        <w:pStyle w:val="ListParagraph1"/>
        <w:ind w:left="1416"/>
        <w:jc w:val="both"/>
        <w:rPr>
          <w:rFonts w:asciiTheme="majorHAnsi" w:hAnsiTheme="majorHAnsi" w:cs="Arial"/>
          <w:bCs/>
          <w:sz w:val="22"/>
          <w:szCs w:val="22"/>
          <w:lang w:val="hr-HR" w:eastAsia="hr-HR"/>
        </w:rPr>
      </w:pPr>
    </w:p>
    <w:p w14:paraId="05922127" w14:textId="77777777" w:rsidR="009D536F" w:rsidRPr="00171DFD" w:rsidRDefault="00476D3C" w:rsidP="00CA67F6">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u sklopu Ponude mora dostaviti</w:t>
      </w:r>
      <w:r w:rsidRPr="00171DFD">
        <w:rPr>
          <w:rFonts w:asciiTheme="majorHAnsi" w:hAnsiTheme="majorHAnsi" w:cs="Arial"/>
          <w:bCs/>
          <w:sz w:val="22"/>
          <w:szCs w:val="22"/>
        </w:rPr>
        <w:t xml:space="preserve"> ažurirani </w:t>
      </w:r>
      <w:r w:rsidRPr="00171DFD">
        <w:rPr>
          <w:rFonts w:asciiTheme="majorHAnsi" w:hAnsiTheme="majorHAnsi" w:cs="Arial"/>
          <w:sz w:val="22"/>
          <w:szCs w:val="22"/>
        </w:rPr>
        <w:t>popratni dokument</w:t>
      </w:r>
      <w:r w:rsidRPr="00171DFD">
        <w:rPr>
          <w:rFonts w:asciiTheme="majorHAnsi" w:hAnsiTheme="majorHAnsi" w:cs="Arial"/>
          <w:bCs/>
          <w:sz w:val="22"/>
          <w:szCs w:val="22"/>
          <w:lang w:val="hr-HR" w:eastAsia="hr-HR"/>
        </w:rPr>
        <w:t xml:space="preserve"> </w:t>
      </w:r>
      <w:r w:rsidR="009D536F" w:rsidRPr="00171DFD">
        <w:rPr>
          <w:rFonts w:asciiTheme="majorHAnsi" w:hAnsiTheme="majorHAnsi" w:cs="Arial"/>
          <w:bCs/>
          <w:sz w:val="22"/>
          <w:szCs w:val="22"/>
          <w:lang w:val="hr-HR" w:eastAsia="hr-HR"/>
        </w:rPr>
        <w:t>kojim dokazuje sposobnost iz podtočke 4.1.1. i to:</w:t>
      </w:r>
    </w:p>
    <w:p w14:paraId="520E92E8" w14:textId="77777777" w:rsidR="009D536F" w:rsidRPr="00171DFD" w:rsidRDefault="009D536F" w:rsidP="009D536F">
      <w:pPr>
        <w:pStyle w:val="ListParagraph1"/>
        <w:ind w:left="142"/>
        <w:jc w:val="both"/>
        <w:rPr>
          <w:rFonts w:asciiTheme="majorHAnsi" w:hAnsiTheme="majorHAnsi" w:cs="Arial"/>
          <w:sz w:val="10"/>
          <w:szCs w:val="10"/>
          <w:lang w:val="hr-HR"/>
        </w:rPr>
      </w:pPr>
    </w:p>
    <w:p w14:paraId="1426C1E6" w14:textId="77777777" w:rsidR="009D536F" w:rsidRPr="00171DFD" w:rsidRDefault="009D536F" w:rsidP="000E0D53">
      <w:pPr>
        <w:pStyle w:val="ListParagraph1"/>
        <w:numPr>
          <w:ilvl w:val="2"/>
          <w:numId w:val="10"/>
        </w:numPr>
        <w:jc w:val="both"/>
        <w:rPr>
          <w:rFonts w:asciiTheme="majorHAnsi" w:hAnsiTheme="majorHAnsi" w:cs="Arial"/>
          <w:sz w:val="22"/>
          <w:szCs w:val="22"/>
          <w:lang w:val="hr-HR"/>
        </w:rPr>
      </w:pPr>
      <w:r w:rsidRPr="00171DFD">
        <w:rPr>
          <w:rFonts w:asciiTheme="majorHAnsi" w:hAnsiTheme="majorHAnsi" w:cs="Arial"/>
          <w:b/>
          <w:sz w:val="22"/>
          <w:szCs w:val="22"/>
          <w:u w:val="single"/>
          <w:lang w:val="hr-HR"/>
        </w:rPr>
        <w:t>Izvadak</w:t>
      </w:r>
      <w:r w:rsidRPr="00171DFD">
        <w:rPr>
          <w:rFonts w:asciiTheme="majorHAnsi" w:hAnsiTheme="majorHAnsi" w:cs="Arial"/>
          <w:sz w:val="22"/>
          <w:szCs w:val="22"/>
          <w:lang w:val="hr-HR"/>
        </w:rPr>
        <w:t xml:space="preserve"> iz sudskog, obrtnog, strukovnog ili drugog odgovarajućeg registra koji se vodi u državi članici poslovnog nastana ponuditelja.</w:t>
      </w:r>
      <w:r w:rsidR="00C10EA2" w:rsidRPr="00171DFD">
        <w:rPr>
          <w:rFonts w:asciiTheme="majorHAnsi" w:hAnsiTheme="majorHAnsi" w:cs="Arial"/>
          <w:sz w:val="22"/>
          <w:szCs w:val="22"/>
        </w:rPr>
        <w:t xml:space="preserve"> Gospodarski subjekt ovim dokazom, kao ažuriranim popratnim dokumentom, dokazuje da su podaci koji su sadržani u dokumentu važeći, odnosno da odgovaraju  činjeničnom stanju u trenutku dostave naručitelju te dokazuju ono što je gospodarski subjekt naveo u ESPD-u.</w:t>
      </w:r>
    </w:p>
    <w:p w14:paraId="2DE95272" w14:textId="77777777" w:rsidR="00C10EA2" w:rsidRPr="00171DFD" w:rsidRDefault="00C10EA2" w:rsidP="000E0D53">
      <w:pPr>
        <w:pStyle w:val="ListParagraph1"/>
        <w:numPr>
          <w:ilvl w:val="2"/>
          <w:numId w:val="10"/>
        </w:numPr>
        <w:jc w:val="both"/>
        <w:rPr>
          <w:rFonts w:asciiTheme="majorHAnsi" w:hAnsiTheme="majorHAnsi" w:cs="Arial"/>
          <w:sz w:val="22"/>
          <w:szCs w:val="22"/>
          <w:lang w:val="hr-HR"/>
        </w:rPr>
      </w:pPr>
      <w:r w:rsidRPr="00171DFD">
        <w:rPr>
          <w:rFonts w:asciiTheme="majorHAnsi" w:hAnsiTheme="majorHAnsi" w:cs="Arial"/>
          <w:sz w:val="22"/>
          <w:szCs w:val="22"/>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B0CBA99" w14:textId="77777777" w:rsidR="009D536F" w:rsidRPr="00171DFD" w:rsidRDefault="009D536F" w:rsidP="009D536F">
      <w:pPr>
        <w:pStyle w:val="ListParagraph1"/>
        <w:ind w:left="142" w:hanging="142"/>
        <w:jc w:val="both"/>
        <w:rPr>
          <w:rFonts w:asciiTheme="majorHAnsi" w:hAnsiTheme="majorHAnsi" w:cs="Arial"/>
          <w:sz w:val="22"/>
          <w:szCs w:val="22"/>
          <w:lang w:val="hr-HR"/>
        </w:rPr>
      </w:pPr>
    </w:p>
    <w:p w14:paraId="625F81F5" w14:textId="77777777" w:rsidR="00922751" w:rsidRPr="00171DFD" w:rsidRDefault="00922751" w:rsidP="009D536F">
      <w:pPr>
        <w:pStyle w:val="ListParagraph1"/>
        <w:ind w:left="142" w:hanging="142"/>
        <w:jc w:val="both"/>
        <w:rPr>
          <w:rFonts w:asciiTheme="majorHAnsi" w:hAnsiTheme="majorHAnsi" w:cs="Arial"/>
          <w:sz w:val="22"/>
          <w:szCs w:val="22"/>
          <w:lang w:val="hr-HR"/>
        </w:rPr>
      </w:pPr>
    </w:p>
    <w:p w14:paraId="05096FF2" w14:textId="77777777" w:rsidR="00A4177E" w:rsidRPr="00171DFD" w:rsidRDefault="00A4177E" w:rsidP="000E0D53">
      <w:pPr>
        <w:pStyle w:val="Naslov1"/>
        <w:numPr>
          <w:ilvl w:val="2"/>
          <w:numId w:val="7"/>
        </w:numPr>
        <w:jc w:val="both"/>
        <w:rPr>
          <w:rFonts w:asciiTheme="majorHAnsi" w:hAnsiTheme="majorHAnsi" w:cs="Arial"/>
          <w:b w:val="0"/>
          <w:sz w:val="22"/>
          <w:szCs w:val="22"/>
        </w:rPr>
      </w:pPr>
      <w:bookmarkStart w:id="30" w:name="_Toc80047503"/>
      <w:r w:rsidRPr="00171DFD">
        <w:rPr>
          <w:rFonts w:asciiTheme="majorHAnsi" w:hAnsiTheme="majorHAnsi" w:cs="Arial"/>
          <w:b w:val="0"/>
          <w:sz w:val="22"/>
          <w:szCs w:val="22"/>
        </w:rPr>
        <w:t>Važeća</w:t>
      </w:r>
      <w:r w:rsidR="000C072E" w:rsidRPr="00171DFD">
        <w:rPr>
          <w:rFonts w:asciiTheme="majorHAnsi" w:hAnsiTheme="majorHAnsi" w:cs="Arial"/>
          <w:b w:val="0"/>
          <w:sz w:val="22"/>
          <w:szCs w:val="22"/>
        </w:rPr>
        <w:t xml:space="preserve"> Potvrda</w:t>
      </w:r>
      <w:r w:rsidR="00435ED7" w:rsidRPr="00171DFD">
        <w:rPr>
          <w:rFonts w:asciiTheme="majorHAnsi" w:hAnsiTheme="majorHAnsi" w:cs="Arial"/>
          <w:b w:val="0"/>
          <w:sz w:val="22"/>
          <w:szCs w:val="22"/>
        </w:rPr>
        <w:t xml:space="preserve"> o primitku prethodne obavijesti Hrvatske agencije za poštu i elektroničke komunikacije o obavljanju djelatnosti elektroničkih komunikacijskih mreža i usluga</w:t>
      </w:r>
      <w:bookmarkEnd w:id="30"/>
      <w:r w:rsidR="00435ED7" w:rsidRPr="00171DFD">
        <w:rPr>
          <w:rFonts w:asciiTheme="majorHAnsi" w:hAnsiTheme="majorHAnsi" w:cs="Arial"/>
          <w:b w:val="0"/>
          <w:sz w:val="22"/>
          <w:szCs w:val="22"/>
        </w:rPr>
        <w:t xml:space="preserve"> </w:t>
      </w:r>
    </w:p>
    <w:p w14:paraId="56184585" w14:textId="77777777" w:rsidR="00A4177E" w:rsidRPr="00171DFD" w:rsidRDefault="00A4177E" w:rsidP="00A4177E">
      <w:pPr>
        <w:pStyle w:val="Naslov1"/>
        <w:ind w:left="1224"/>
        <w:jc w:val="both"/>
        <w:rPr>
          <w:rFonts w:asciiTheme="majorHAnsi" w:hAnsiTheme="majorHAnsi" w:cs="Arial"/>
          <w:b w:val="0"/>
          <w:sz w:val="22"/>
          <w:szCs w:val="22"/>
        </w:rPr>
      </w:pPr>
    </w:p>
    <w:p w14:paraId="7C2FD867" w14:textId="77777777" w:rsidR="0033711E" w:rsidRPr="00171DFD" w:rsidRDefault="00A4177E" w:rsidP="00CA67F6">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Ponuditelj je u svrhu dokazivanja sposobnosti za obavljanje profesionalne djelatnosti </w:t>
      </w:r>
      <w:r w:rsidR="00476D3C" w:rsidRPr="00171DFD">
        <w:rPr>
          <w:rFonts w:asciiTheme="majorHAnsi" w:hAnsiTheme="majorHAnsi" w:cs="Arial"/>
          <w:bCs/>
          <w:sz w:val="22"/>
          <w:szCs w:val="22"/>
          <w:lang w:val="hr-HR" w:eastAsia="hr-HR"/>
        </w:rPr>
        <w:t xml:space="preserve">obvezan </w:t>
      </w:r>
      <w:r w:rsidRPr="00171DFD">
        <w:rPr>
          <w:rFonts w:asciiTheme="majorHAnsi" w:hAnsiTheme="majorHAnsi" w:cs="Arial"/>
          <w:bCs/>
          <w:sz w:val="22"/>
          <w:szCs w:val="22"/>
          <w:lang w:val="hr-HR" w:eastAsia="hr-HR"/>
        </w:rPr>
        <w:t xml:space="preserve">posjedovati važeću Potvrdu o primitku prethodne obavijesti Hrvatske agencije za poštu i elektroničke komunikacije o obavljanju djelatnosti elektroničkih komunikacijskih mreža i usluga i </w:t>
      </w:r>
      <w:r w:rsidR="00435ED7" w:rsidRPr="00171DFD">
        <w:rPr>
          <w:rFonts w:asciiTheme="majorHAnsi" w:hAnsiTheme="majorHAnsi" w:cs="Arial"/>
          <w:bCs/>
          <w:sz w:val="22"/>
          <w:szCs w:val="22"/>
          <w:lang w:val="hr-HR" w:eastAsia="hr-HR"/>
        </w:rPr>
        <w:t xml:space="preserve">u svrhu dokaza da ponuditelj posjeduje određeno ovlaštenje koje mu je potrebno u zemlji sjedišta za obavljanje djelatnosti povezane s predmetom nabave. </w:t>
      </w:r>
    </w:p>
    <w:p w14:paraId="528DE67F" w14:textId="77777777" w:rsidR="0033711E" w:rsidRPr="00171DFD" w:rsidRDefault="0033711E" w:rsidP="00CA67F6">
      <w:pPr>
        <w:pStyle w:val="ListParagraph1"/>
        <w:ind w:left="1416"/>
        <w:jc w:val="both"/>
        <w:rPr>
          <w:rFonts w:asciiTheme="majorHAnsi" w:hAnsiTheme="majorHAnsi" w:cs="Arial"/>
          <w:bCs/>
          <w:sz w:val="22"/>
          <w:szCs w:val="22"/>
          <w:lang w:val="hr-HR" w:eastAsia="hr-HR"/>
        </w:rPr>
      </w:pPr>
    </w:p>
    <w:p w14:paraId="28D07260" w14:textId="77777777" w:rsidR="000C072E" w:rsidRPr="00171DFD" w:rsidRDefault="000C072E" w:rsidP="00CA67F6">
      <w:pPr>
        <w:pStyle w:val="ListParagraph1"/>
        <w:ind w:left="1416"/>
        <w:jc w:val="both"/>
        <w:rPr>
          <w:rFonts w:asciiTheme="majorHAnsi" w:hAnsiTheme="majorHAnsi" w:cs="Arial"/>
          <w:bCs/>
          <w:sz w:val="22"/>
          <w:szCs w:val="22"/>
          <w:lang w:val="hr-HR" w:eastAsia="hr-HR"/>
        </w:rPr>
      </w:pPr>
    </w:p>
    <w:p w14:paraId="5FC0975A" w14:textId="77777777" w:rsidR="00476D3C" w:rsidRPr="00171DFD" w:rsidRDefault="00476D3C" w:rsidP="00CA67F6">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u sklopu Ponude mora dostaviti</w:t>
      </w:r>
      <w:r w:rsidRPr="00171DFD">
        <w:rPr>
          <w:rFonts w:asciiTheme="majorHAnsi" w:hAnsiTheme="majorHAnsi" w:cs="Arial"/>
          <w:bCs/>
          <w:sz w:val="22"/>
          <w:szCs w:val="22"/>
        </w:rPr>
        <w:t xml:space="preserve"> ažurirani </w:t>
      </w:r>
      <w:r w:rsidRPr="00171DFD">
        <w:rPr>
          <w:rFonts w:asciiTheme="majorHAnsi" w:hAnsiTheme="majorHAnsi" w:cs="Arial"/>
          <w:sz w:val="22"/>
          <w:szCs w:val="22"/>
        </w:rPr>
        <w:t>popratni dokument</w:t>
      </w:r>
      <w:r w:rsidRPr="00171DFD">
        <w:rPr>
          <w:rFonts w:asciiTheme="majorHAnsi" w:hAnsiTheme="majorHAnsi" w:cs="Arial"/>
          <w:bCs/>
          <w:sz w:val="22"/>
          <w:szCs w:val="22"/>
          <w:lang w:val="hr-HR" w:eastAsia="hr-HR"/>
        </w:rPr>
        <w:t xml:space="preserve"> kojim dokazuje sposobnost iz podtočke 4.1.2.</w:t>
      </w:r>
    </w:p>
    <w:p w14:paraId="7A7B46A9" w14:textId="77777777" w:rsidR="00435ED7" w:rsidRPr="00171DFD" w:rsidRDefault="00435ED7" w:rsidP="00CA67F6">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Pri dostavi navedenog dokaza bitno je da su kumulativno ispunjena dva uvjeta:</w:t>
      </w:r>
    </w:p>
    <w:p w14:paraId="6652C1F8" w14:textId="77777777" w:rsidR="00435ED7" w:rsidRPr="00171DFD" w:rsidRDefault="00435ED7" w:rsidP="00435ED7">
      <w:pPr>
        <w:jc w:val="both"/>
        <w:rPr>
          <w:rFonts w:asciiTheme="majorHAnsi" w:hAnsiTheme="majorHAnsi" w:cs="Arial"/>
          <w:sz w:val="22"/>
          <w:szCs w:val="22"/>
        </w:rPr>
      </w:pPr>
    </w:p>
    <w:p w14:paraId="0FE83B9C" w14:textId="77777777" w:rsidR="00435ED7" w:rsidRPr="00171DFD" w:rsidRDefault="00435ED7" w:rsidP="000E0D53">
      <w:pPr>
        <w:pStyle w:val="ListParagraph1"/>
        <w:numPr>
          <w:ilvl w:val="2"/>
          <w:numId w:val="10"/>
        </w:numPr>
        <w:jc w:val="both"/>
        <w:rPr>
          <w:rFonts w:asciiTheme="majorHAnsi" w:hAnsiTheme="majorHAnsi" w:cs="Arial"/>
          <w:sz w:val="22"/>
          <w:szCs w:val="22"/>
        </w:rPr>
      </w:pPr>
      <w:r w:rsidRPr="00171DFD">
        <w:rPr>
          <w:rFonts w:asciiTheme="majorHAnsi" w:hAnsiTheme="majorHAnsi" w:cs="Arial"/>
          <w:sz w:val="22"/>
          <w:szCs w:val="22"/>
        </w:rPr>
        <w:t xml:space="preserve">da je isti izdan od strane Hrvatske agencije za poštu i elektroničke komunikacije (može biti izdan u formi potvrde, suglasnosti i si.) </w:t>
      </w:r>
    </w:p>
    <w:p w14:paraId="5B439474" w14:textId="77777777" w:rsidR="00435ED7" w:rsidRPr="00171DFD" w:rsidRDefault="00435ED7" w:rsidP="000E0D53">
      <w:pPr>
        <w:pStyle w:val="ListParagraph1"/>
        <w:numPr>
          <w:ilvl w:val="2"/>
          <w:numId w:val="10"/>
        </w:numPr>
        <w:jc w:val="both"/>
        <w:rPr>
          <w:rFonts w:asciiTheme="majorHAnsi" w:hAnsiTheme="majorHAnsi" w:cs="Arial"/>
          <w:sz w:val="22"/>
          <w:szCs w:val="22"/>
        </w:rPr>
      </w:pPr>
      <w:r w:rsidRPr="00171DFD">
        <w:rPr>
          <w:rFonts w:asciiTheme="majorHAnsi" w:hAnsiTheme="majorHAnsi" w:cs="Arial"/>
          <w:sz w:val="22"/>
          <w:szCs w:val="22"/>
        </w:rPr>
        <w:t xml:space="preserve">da predstavlja dokaz da je gospodarski subjekt ovlašten za obavljanje djelatnosti povezane s predmetom nabave. </w:t>
      </w:r>
    </w:p>
    <w:p w14:paraId="4AA31C9A" w14:textId="77777777" w:rsidR="005D4A31" w:rsidRPr="00171DFD" w:rsidRDefault="005D4A31" w:rsidP="00667296">
      <w:pPr>
        <w:tabs>
          <w:tab w:val="left" w:pos="0"/>
        </w:tabs>
        <w:jc w:val="both"/>
        <w:rPr>
          <w:rFonts w:asciiTheme="majorHAnsi" w:hAnsiTheme="majorHAnsi" w:cs="Arial"/>
          <w:color w:val="000000"/>
          <w:sz w:val="22"/>
          <w:szCs w:val="22"/>
        </w:rPr>
      </w:pPr>
    </w:p>
    <w:p w14:paraId="6E8D2073" w14:textId="77777777" w:rsidR="00A4177E" w:rsidRPr="00171DFD" w:rsidRDefault="0033711E" w:rsidP="000E0D53">
      <w:pPr>
        <w:pStyle w:val="Naslov1"/>
        <w:numPr>
          <w:ilvl w:val="2"/>
          <w:numId w:val="7"/>
        </w:numPr>
        <w:jc w:val="both"/>
        <w:rPr>
          <w:rFonts w:asciiTheme="majorHAnsi" w:hAnsiTheme="majorHAnsi" w:cs="Arial"/>
          <w:b w:val="0"/>
          <w:sz w:val="22"/>
          <w:szCs w:val="22"/>
        </w:rPr>
      </w:pPr>
      <w:bookmarkStart w:id="31" w:name="_Toc80047504"/>
      <w:r w:rsidRPr="00171DFD">
        <w:rPr>
          <w:rFonts w:asciiTheme="majorHAnsi" w:hAnsiTheme="majorHAnsi" w:cs="Arial"/>
          <w:b w:val="0"/>
          <w:sz w:val="22"/>
          <w:szCs w:val="22"/>
        </w:rPr>
        <w:t>Važeća Dozvola za uporabu radiofrekvencijskog spektra Hrvatske regulatorne agencije za mrežne djelatnosti</w:t>
      </w:r>
      <w:bookmarkEnd w:id="31"/>
      <w:r w:rsidRPr="00171DFD">
        <w:rPr>
          <w:rFonts w:asciiTheme="majorHAnsi" w:hAnsiTheme="majorHAnsi" w:cs="Arial"/>
          <w:b w:val="0"/>
          <w:sz w:val="22"/>
          <w:szCs w:val="22"/>
        </w:rPr>
        <w:t xml:space="preserve"> </w:t>
      </w:r>
    </w:p>
    <w:p w14:paraId="3722DA2F" w14:textId="77777777" w:rsidR="00B70470" w:rsidRPr="00171DFD" w:rsidRDefault="00B70470" w:rsidP="00B70470">
      <w:pPr>
        <w:pStyle w:val="Naslov1"/>
        <w:ind w:left="360"/>
        <w:jc w:val="both"/>
        <w:rPr>
          <w:rFonts w:asciiTheme="majorHAnsi" w:hAnsiTheme="majorHAnsi" w:cs="Arial"/>
          <w:b w:val="0"/>
          <w:sz w:val="22"/>
          <w:szCs w:val="22"/>
        </w:rPr>
      </w:pPr>
    </w:p>
    <w:p w14:paraId="4F190109" w14:textId="77777777" w:rsidR="0033711E" w:rsidRPr="00171DFD" w:rsidRDefault="00A4177E" w:rsidP="00690033">
      <w:pPr>
        <w:autoSpaceDE w:val="0"/>
        <w:autoSpaceDN w:val="0"/>
        <w:adjustRightInd w:val="0"/>
        <w:ind w:left="1416"/>
        <w:jc w:val="both"/>
        <w:rPr>
          <w:rFonts w:asciiTheme="majorHAnsi" w:hAnsiTheme="majorHAnsi" w:cs="Arial"/>
          <w:sz w:val="22"/>
          <w:szCs w:val="22"/>
        </w:rPr>
      </w:pPr>
      <w:r w:rsidRPr="00171DFD">
        <w:rPr>
          <w:rFonts w:asciiTheme="majorHAnsi" w:hAnsiTheme="majorHAnsi" w:cs="Arial"/>
          <w:sz w:val="22"/>
          <w:szCs w:val="22"/>
        </w:rPr>
        <w:t xml:space="preserve">Ponuditelj je u svrhu dokazivanja sposobnosti za obavljanje profesionalne djelatnosti </w:t>
      </w:r>
      <w:r w:rsidR="00476D3C" w:rsidRPr="00171DFD">
        <w:rPr>
          <w:rFonts w:asciiTheme="majorHAnsi" w:hAnsiTheme="majorHAnsi" w:cs="Arial"/>
          <w:sz w:val="22"/>
          <w:szCs w:val="22"/>
        </w:rPr>
        <w:t>obvezan posjedovati važeću Dozvolu</w:t>
      </w:r>
      <w:r w:rsidRPr="00171DFD">
        <w:rPr>
          <w:rFonts w:asciiTheme="majorHAnsi" w:hAnsiTheme="majorHAnsi" w:cs="Arial"/>
          <w:sz w:val="22"/>
          <w:szCs w:val="22"/>
        </w:rPr>
        <w:t xml:space="preserve"> za uporabu radiofrekvencijskog spektra Hrvatske regulatorne agencije za mrežne djelatnosti</w:t>
      </w:r>
      <w:r w:rsidR="00B70470" w:rsidRPr="00171DFD">
        <w:rPr>
          <w:rFonts w:asciiTheme="majorHAnsi" w:hAnsiTheme="majorHAnsi" w:cs="Arial"/>
          <w:sz w:val="22"/>
          <w:szCs w:val="22"/>
        </w:rPr>
        <w:t xml:space="preserve"> </w:t>
      </w:r>
      <w:r w:rsidR="0033711E" w:rsidRPr="00171DFD">
        <w:rPr>
          <w:rFonts w:asciiTheme="majorHAnsi" w:hAnsiTheme="majorHAnsi" w:cs="Arial"/>
          <w:sz w:val="22"/>
          <w:szCs w:val="22"/>
        </w:rPr>
        <w:t>sukladno odredbama članaka 12. i 125. Zakona o elektroničkim komunikacijama (NN 73/08, 90/11, 133/12, 80/13 i 71/14).</w:t>
      </w:r>
    </w:p>
    <w:p w14:paraId="0D498672" w14:textId="77777777" w:rsidR="00476D3C" w:rsidRPr="00171DFD" w:rsidRDefault="00476D3C" w:rsidP="00690033">
      <w:pPr>
        <w:autoSpaceDE w:val="0"/>
        <w:autoSpaceDN w:val="0"/>
        <w:adjustRightInd w:val="0"/>
        <w:ind w:left="1416"/>
        <w:jc w:val="both"/>
        <w:rPr>
          <w:rFonts w:asciiTheme="majorHAnsi" w:hAnsiTheme="majorHAnsi" w:cs="Arial"/>
          <w:sz w:val="22"/>
          <w:szCs w:val="22"/>
        </w:rPr>
      </w:pPr>
    </w:p>
    <w:p w14:paraId="58B78487" w14:textId="77777777" w:rsidR="00476D3C" w:rsidRPr="00171DFD" w:rsidRDefault="00476D3C" w:rsidP="00690033">
      <w:pPr>
        <w:autoSpaceDE w:val="0"/>
        <w:autoSpaceDN w:val="0"/>
        <w:adjustRightInd w:val="0"/>
        <w:ind w:left="1416"/>
        <w:jc w:val="both"/>
        <w:rPr>
          <w:rFonts w:asciiTheme="majorHAnsi" w:hAnsiTheme="majorHAnsi" w:cs="Arial"/>
          <w:sz w:val="22"/>
          <w:szCs w:val="22"/>
        </w:rPr>
      </w:pPr>
      <w:r w:rsidRPr="00171DFD">
        <w:rPr>
          <w:rFonts w:asciiTheme="majorHAnsi" w:hAnsiTheme="majorHAnsi" w:cs="Arial"/>
          <w:bCs/>
          <w:sz w:val="22"/>
          <w:szCs w:val="22"/>
        </w:rPr>
        <w:t xml:space="preserve">Ponuditelj, u sklopu Ponude mora dostaviti ažurirani </w:t>
      </w:r>
      <w:r w:rsidRPr="00171DFD">
        <w:rPr>
          <w:rFonts w:asciiTheme="majorHAnsi" w:hAnsiTheme="majorHAnsi" w:cs="Arial"/>
          <w:sz w:val="22"/>
          <w:szCs w:val="22"/>
        </w:rPr>
        <w:t>popratni dokument</w:t>
      </w:r>
      <w:r w:rsidRPr="00171DFD">
        <w:rPr>
          <w:rFonts w:asciiTheme="majorHAnsi" w:hAnsiTheme="majorHAnsi" w:cs="Arial"/>
          <w:bCs/>
          <w:sz w:val="22"/>
          <w:szCs w:val="22"/>
        </w:rPr>
        <w:t xml:space="preserve"> kojim dokazuje sposobnost iz podtočke 4.1.3.</w:t>
      </w:r>
    </w:p>
    <w:p w14:paraId="136402F7" w14:textId="77777777" w:rsidR="000C072E" w:rsidRPr="00171DFD" w:rsidRDefault="000C072E" w:rsidP="000C072E">
      <w:pPr>
        <w:rPr>
          <w:rFonts w:asciiTheme="majorHAnsi" w:hAnsiTheme="majorHAnsi"/>
        </w:rPr>
      </w:pPr>
    </w:p>
    <w:p w14:paraId="7ED281FD" w14:textId="77777777" w:rsidR="002648AB" w:rsidRPr="00171DFD" w:rsidRDefault="002648AB" w:rsidP="00667296">
      <w:pPr>
        <w:tabs>
          <w:tab w:val="left" w:pos="0"/>
        </w:tabs>
        <w:jc w:val="both"/>
        <w:rPr>
          <w:rFonts w:asciiTheme="majorHAnsi" w:hAnsiTheme="majorHAnsi" w:cs="Arial"/>
          <w:sz w:val="22"/>
          <w:szCs w:val="22"/>
        </w:rPr>
      </w:pPr>
    </w:p>
    <w:p w14:paraId="6CD1B2F4" w14:textId="77777777" w:rsidR="002648AB" w:rsidRPr="00171DFD" w:rsidRDefault="002648AB" w:rsidP="00667296">
      <w:pPr>
        <w:tabs>
          <w:tab w:val="left" w:pos="0"/>
        </w:tabs>
        <w:jc w:val="both"/>
        <w:rPr>
          <w:rFonts w:asciiTheme="majorHAnsi" w:hAnsiTheme="majorHAnsi" w:cs="Arial"/>
          <w:sz w:val="22"/>
          <w:szCs w:val="22"/>
        </w:rPr>
      </w:pPr>
    </w:p>
    <w:p w14:paraId="43CB3825" w14:textId="77777777" w:rsidR="00C10EA2" w:rsidRPr="00171DFD" w:rsidRDefault="00C10EA2" w:rsidP="000E0D53">
      <w:pPr>
        <w:pStyle w:val="Naslov1"/>
        <w:numPr>
          <w:ilvl w:val="1"/>
          <w:numId w:val="7"/>
        </w:numPr>
        <w:rPr>
          <w:rFonts w:asciiTheme="majorHAnsi" w:hAnsiTheme="majorHAnsi" w:cs="Arial"/>
          <w:sz w:val="24"/>
        </w:rPr>
      </w:pPr>
      <w:bookmarkStart w:id="32" w:name="_Toc469867064"/>
      <w:bookmarkStart w:id="33" w:name="_Toc80047505"/>
      <w:r w:rsidRPr="00171DFD">
        <w:rPr>
          <w:rFonts w:asciiTheme="majorHAnsi" w:hAnsiTheme="majorHAnsi" w:cs="Arial"/>
          <w:sz w:val="24"/>
        </w:rPr>
        <w:t>TEHNIČKA I STRUČNA SPOSOBNOST</w:t>
      </w:r>
      <w:bookmarkEnd w:id="32"/>
      <w:bookmarkEnd w:id="33"/>
    </w:p>
    <w:p w14:paraId="6635C6DF" w14:textId="77777777" w:rsidR="00C10EA2" w:rsidRPr="00171DFD" w:rsidRDefault="00C10EA2" w:rsidP="00C10EA2">
      <w:pPr>
        <w:pStyle w:val="ListParagraph1"/>
        <w:ind w:left="1224"/>
        <w:outlineLvl w:val="0"/>
        <w:rPr>
          <w:rFonts w:asciiTheme="majorHAnsi" w:hAnsiTheme="majorHAnsi" w:cs="Arial"/>
          <w:b/>
          <w:sz w:val="22"/>
          <w:szCs w:val="22"/>
        </w:rPr>
      </w:pPr>
    </w:p>
    <w:p w14:paraId="381B3446" w14:textId="77777777" w:rsidR="00BA3A0E" w:rsidRPr="00171DFD" w:rsidRDefault="00BA3A0E" w:rsidP="000C072E">
      <w:pPr>
        <w:tabs>
          <w:tab w:val="left" w:pos="3686"/>
        </w:tabs>
        <w:ind w:left="708"/>
        <w:jc w:val="both"/>
        <w:rPr>
          <w:rFonts w:asciiTheme="majorHAnsi" w:hAnsiTheme="majorHAnsi"/>
          <w:sz w:val="22"/>
          <w:szCs w:val="22"/>
        </w:rPr>
      </w:pPr>
      <w:r w:rsidRPr="00171DFD">
        <w:rPr>
          <w:rFonts w:asciiTheme="majorHAnsi" w:hAnsiTheme="majorHAnsi"/>
          <w:sz w:val="22"/>
          <w:szCs w:val="22"/>
        </w:rPr>
        <w:t>Javni naručite</w:t>
      </w:r>
      <w:r w:rsidR="00476D3C" w:rsidRPr="00171DFD">
        <w:rPr>
          <w:rFonts w:asciiTheme="majorHAnsi" w:hAnsiTheme="majorHAnsi"/>
          <w:sz w:val="22"/>
          <w:szCs w:val="22"/>
        </w:rPr>
        <w:t>lj u ovoj Dokumentaciji</w:t>
      </w:r>
      <w:r w:rsidRPr="00171DFD">
        <w:rPr>
          <w:rFonts w:asciiTheme="majorHAnsi" w:hAnsiTheme="majorHAnsi"/>
          <w:sz w:val="22"/>
          <w:szCs w:val="22"/>
        </w:rPr>
        <w:t xml:space="preserve"> određuje uvjete tehničke i stručne sposobnosti kojima se osigurava da gospodarski subjekti imaju predmetnu sposobnost potrebnu za izvršenje ugovora o javnoj nabavi. Svi uvjeti tehničke i stručne sposobnosti su vezani uz predmet nabave i razmjerni predmetu nabave.</w:t>
      </w:r>
    </w:p>
    <w:p w14:paraId="06B1446A" w14:textId="77777777" w:rsidR="00BA3A0E" w:rsidRPr="00171DFD" w:rsidRDefault="00BA3A0E" w:rsidP="00C10EA2">
      <w:pPr>
        <w:pStyle w:val="ListParagraph1"/>
        <w:ind w:left="1224"/>
        <w:outlineLvl w:val="0"/>
        <w:rPr>
          <w:rFonts w:asciiTheme="majorHAnsi" w:hAnsiTheme="majorHAnsi" w:cs="Arial"/>
          <w:b/>
          <w:sz w:val="22"/>
          <w:szCs w:val="22"/>
        </w:rPr>
      </w:pPr>
    </w:p>
    <w:p w14:paraId="599A47F6" w14:textId="77777777" w:rsidR="000C072E" w:rsidRPr="00171DFD" w:rsidRDefault="000C072E" w:rsidP="000E0D53">
      <w:pPr>
        <w:pStyle w:val="Naslov1"/>
        <w:numPr>
          <w:ilvl w:val="2"/>
          <w:numId w:val="7"/>
        </w:numPr>
        <w:jc w:val="both"/>
        <w:rPr>
          <w:rFonts w:asciiTheme="majorHAnsi" w:hAnsiTheme="majorHAnsi" w:cs="Arial"/>
          <w:b w:val="0"/>
          <w:sz w:val="22"/>
          <w:szCs w:val="22"/>
        </w:rPr>
      </w:pPr>
      <w:bookmarkStart w:id="34" w:name="_Toc80047506"/>
      <w:r w:rsidRPr="00171DFD">
        <w:rPr>
          <w:rFonts w:asciiTheme="majorHAnsi" w:hAnsiTheme="majorHAnsi" w:cs="Arial"/>
          <w:b w:val="0"/>
          <w:sz w:val="22"/>
          <w:szCs w:val="22"/>
        </w:rPr>
        <w:t>Popis ugovora o isporuci roba iste ili slične predmetu nabave</w:t>
      </w:r>
      <w:bookmarkEnd w:id="34"/>
    </w:p>
    <w:p w14:paraId="0EC77DB7" w14:textId="77777777" w:rsidR="000C072E" w:rsidRPr="00171DFD" w:rsidRDefault="000C072E" w:rsidP="000C072E">
      <w:pPr>
        <w:pStyle w:val="Naslov1"/>
        <w:ind w:left="360"/>
        <w:jc w:val="both"/>
        <w:rPr>
          <w:rFonts w:asciiTheme="majorHAnsi" w:hAnsiTheme="majorHAnsi" w:cs="Arial"/>
          <w:b w:val="0"/>
          <w:sz w:val="22"/>
          <w:szCs w:val="22"/>
        </w:rPr>
      </w:pPr>
    </w:p>
    <w:p w14:paraId="162E84B0" w14:textId="77777777" w:rsidR="00C10EA2" w:rsidRPr="00171DFD" w:rsidRDefault="00C10EA2" w:rsidP="00690033">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Gospodarski subjekt, kao ponuditelj, mora dokazati da je u godini u kojoj je započeo postupak javne nabave i tijekom tri godine koje pr</w:t>
      </w:r>
      <w:r w:rsidR="00BA3A0E" w:rsidRPr="00171DFD">
        <w:rPr>
          <w:rFonts w:asciiTheme="majorHAnsi" w:hAnsiTheme="majorHAnsi" w:cs="Arial"/>
          <w:bCs/>
          <w:sz w:val="22"/>
          <w:szCs w:val="22"/>
          <w:lang w:val="hr-HR" w:eastAsia="hr-HR"/>
        </w:rPr>
        <w:t xml:space="preserve">ethode toj godini isporučio robu </w:t>
      </w:r>
      <w:r w:rsidR="0014241B" w:rsidRPr="00171DFD">
        <w:rPr>
          <w:rFonts w:asciiTheme="majorHAnsi" w:hAnsiTheme="majorHAnsi" w:cs="Arial"/>
          <w:bCs/>
          <w:sz w:val="22"/>
          <w:szCs w:val="22"/>
          <w:lang w:val="hr-HR" w:eastAsia="hr-HR"/>
        </w:rPr>
        <w:t>iste ili slične predmetu nabave</w:t>
      </w:r>
      <w:r w:rsidRPr="00171DFD">
        <w:rPr>
          <w:rFonts w:asciiTheme="majorHAnsi" w:hAnsiTheme="majorHAnsi" w:cs="Arial"/>
          <w:bCs/>
          <w:sz w:val="22"/>
          <w:szCs w:val="22"/>
          <w:lang w:val="hr-HR" w:eastAsia="hr-HR"/>
        </w:rPr>
        <w:t xml:space="preserve"> u vrijednosti od minimalno iznosa pr</w:t>
      </w:r>
      <w:r w:rsidR="00BA3A0E" w:rsidRPr="00171DFD">
        <w:rPr>
          <w:rFonts w:asciiTheme="majorHAnsi" w:hAnsiTheme="majorHAnsi" w:cs="Arial"/>
          <w:bCs/>
          <w:sz w:val="22"/>
          <w:szCs w:val="22"/>
          <w:lang w:val="hr-HR" w:eastAsia="hr-HR"/>
        </w:rPr>
        <w:t xml:space="preserve">ocijenjene vrijednosti </w:t>
      </w:r>
      <w:r w:rsidR="00BA3A0E" w:rsidRPr="002A06FF">
        <w:rPr>
          <w:rFonts w:asciiTheme="majorHAnsi" w:hAnsiTheme="majorHAnsi" w:cs="Arial"/>
          <w:bCs/>
          <w:sz w:val="22"/>
          <w:szCs w:val="22"/>
          <w:lang w:val="hr-HR" w:eastAsia="hr-HR"/>
        </w:rPr>
        <w:t>nabave (</w:t>
      </w:r>
      <w:r w:rsidR="002A06FF" w:rsidRPr="002A06FF">
        <w:rPr>
          <w:rFonts w:asciiTheme="majorHAnsi" w:hAnsiTheme="majorHAnsi" w:cs="Arial"/>
          <w:bCs/>
          <w:sz w:val="22"/>
          <w:szCs w:val="22"/>
          <w:lang w:val="hr-HR" w:eastAsia="hr-HR"/>
        </w:rPr>
        <w:t>130</w:t>
      </w:r>
      <w:r w:rsidR="00CD5E64" w:rsidRPr="002A06FF">
        <w:rPr>
          <w:rFonts w:asciiTheme="majorHAnsi" w:hAnsiTheme="majorHAnsi" w:cs="Arial"/>
          <w:bCs/>
          <w:sz w:val="22"/>
          <w:szCs w:val="22"/>
          <w:lang w:val="hr-HR" w:eastAsia="hr-HR"/>
        </w:rPr>
        <w:t>.000,00</w:t>
      </w:r>
      <w:r w:rsidRPr="002A06FF">
        <w:rPr>
          <w:rFonts w:asciiTheme="majorHAnsi" w:hAnsiTheme="majorHAnsi" w:cs="Arial"/>
          <w:bCs/>
          <w:sz w:val="22"/>
          <w:szCs w:val="22"/>
          <w:lang w:val="hr-HR" w:eastAsia="hr-HR"/>
        </w:rPr>
        <w:t xml:space="preserve"> </w:t>
      </w:r>
      <w:r w:rsidR="00BA3A0E" w:rsidRPr="002A06FF">
        <w:rPr>
          <w:rFonts w:asciiTheme="majorHAnsi" w:hAnsiTheme="majorHAnsi" w:cs="Arial"/>
          <w:bCs/>
          <w:sz w:val="22"/>
          <w:szCs w:val="22"/>
          <w:lang w:val="hr-HR" w:eastAsia="hr-HR"/>
        </w:rPr>
        <w:t>Kuna).</w:t>
      </w:r>
      <w:r w:rsidR="00BA3A0E" w:rsidRPr="00171DFD">
        <w:rPr>
          <w:rFonts w:asciiTheme="majorHAnsi" w:hAnsiTheme="majorHAnsi" w:cs="Arial"/>
          <w:bCs/>
          <w:sz w:val="22"/>
          <w:szCs w:val="22"/>
          <w:lang w:val="hr-HR" w:eastAsia="hr-HR"/>
        </w:rPr>
        <w:t xml:space="preserve"> Ako se radi o više isporuka roba</w:t>
      </w:r>
      <w:r w:rsidRPr="00171DFD">
        <w:rPr>
          <w:rFonts w:asciiTheme="majorHAnsi" w:hAnsiTheme="majorHAnsi" w:cs="Arial"/>
          <w:bCs/>
          <w:sz w:val="22"/>
          <w:szCs w:val="22"/>
          <w:lang w:val="hr-HR" w:eastAsia="hr-HR"/>
        </w:rPr>
        <w:t>, njihova zbirna vrij</w:t>
      </w:r>
      <w:r w:rsidR="00BA3A0E" w:rsidRPr="00171DFD">
        <w:rPr>
          <w:rFonts w:asciiTheme="majorHAnsi" w:hAnsiTheme="majorHAnsi" w:cs="Arial"/>
          <w:bCs/>
          <w:sz w:val="22"/>
          <w:szCs w:val="22"/>
          <w:lang w:val="hr-HR" w:eastAsia="hr-HR"/>
        </w:rPr>
        <w:t xml:space="preserve">ednost mora iznositi minimalno </w:t>
      </w:r>
      <w:r w:rsidR="00A43FEB" w:rsidRPr="00171DFD">
        <w:rPr>
          <w:rFonts w:asciiTheme="majorHAnsi" w:hAnsiTheme="majorHAnsi" w:cs="Arial"/>
          <w:bCs/>
          <w:sz w:val="22"/>
          <w:szCs w:val="22"/>
          <w:lang w:val="hr-HR" w:eastAsia="hr-HR"/>
        </w:rPr>
        <w:t>3</w:t>
      </w:r>
      <w:r w:rsidR="00CD5E64" w:rsidRPr="00171DFD">
        <w:rPr>
          <w:rFonts w:asciiTheme="majorHAnsi" w:hAnsiTheme="majorHAnsi" w:cs="Arial"/>
          <w:bCs/>
          <w:sz w:val="22"/>
          <w:szCs w:val="22"/>
          <w:lang w:val="hr-HR" w:eastAsia="hr-HR"/>
        </w:rPr>
        <w:t>00.000,00</w:t>
      </w:r>
      <w:r w:rsidRPr="00171DFD">
        <w:rPr>
          <w:rFonts w:asciiTheme="majorHAnsi" w:hAnsiTheme="majorHAnsi" w:cs="Arial"/>
          <w:bCs/>
          <w:sz w:val="22"/>
          <w:szCs w:val="22"/>
          <w:lang w:val="hr-HR" w:eastAsia="hr-HR"/>
        </w:rPr>
        <w:t xml:space="preserve"> Kuna.</w:t>
      </w:r>
    </w:p>
    <w:p w14:paraId="11A5180D" w14:textId="77777777" w:rsidR="00C10EA2" w:rsidRPr="00171DFD" w:rsidRDefault="00C10EA2" w:rsidP="00C10EA2">
      <w:pPr>
        <w:jc w:val="both"/>
        <w:rPr>
          <w:rFonts w:asciiTheme="majorHAnsi" w:hAnsiTheme="majorHAnsi" w:cs="Arial"/>
          <w:sz w:val="22"/>
          <w:szCs w:val="22"/>
        </w:rPr>
      </w:pPr>
    </w:p>
    <w:p w14:paraId="05986279" w14:textId="77777777" w:rsidR="00C10EA2" w:rsidRPr="00171DFD" w:rsidRDefault="00C10EA2" w:rsidP="00C10EA2">
      <w:pPr>
        <w:pStyle w:val="ListParagraph1"/>
        <w:ind w:left="142"/>
        <w:jc w:val="both"/>
        <w:rPr>
          <w:rFonts w:asciiTheme="majorHAnsi" w:hAnsiTheme="majorHAnsi" w:cs="Arial"/>
          <w:sz w:val="10"/>
          <w:szCs w:val="10"/>
          <w:lang w:val="hr-HR"/>
        </w:rPr>
      </w:pPr>
    </w:p>
    <w:p w14:paraId="420674D4" w14:textId="77777777" w:rsidR="00E94C00" w:rsidRPr="00171DFD" w:rsidRDefault="00476D3C" w:rsidP="005F168A">
      <w:pPr>
        <w:pStyle w:val="ListParagraph1"/>
        <w:ind w:left="1416"/>
        <w:jc w:val="both"/>
        <w:rPr>
          <w:rFonts w:asciiTheme="majorHAnsi" w:hAnsiTheme="majorHAnsi" w:cs="Arial"/>
          <w:sz w:val="22"/>
          <w:szCs w:val="22"/>
        </w:rPr>
      </w:pPr>
      <w:r w:rsidRPr="00171DFD">
        <w:rPr>
          <w:rFonts w:asciiTheme="majorHAnsi" w:hAnsiTheme="majorHAnsi" w:cs="Arial"/>
          <w:bCs/>
          <w:sz w:val="22"/>
          <w:szCs w:val="22"/>
          <w:lang w:val="hr-HR" w:eastAsia="hr-HR"/>
        </w:rPr>
        <w:t>Ponuditelj, u sklopu Ponude mora dostaviti</w:t>
      </w:r>
      <w:r w:rsidRPr="00171DFD">
        <w:rPr>
          <w:rFonts w:asciiTheme="majorHAnsi" w:hAnsiTheme="majorHAnsi" w:cs="Arial"/>
          <w:bCs/>
          <w:sz w:val="22"/>
          <w:szCs w:val="22"/>
        </w:rPr>
        <w:t xml:space="preserve"> ažurirani </w:t>
      </w:r>
      <w:r w:rsidRPr="00171DFD">
        <w:rPr>
          <w:rFonts w:asciiTheme="majorHAnsi" w:hAnsiTheme="majorHAnsi" w:cs="Arial"/>
          <w:sz w:val="22"/>
          <w:szCs w:val="22"/>
        </w:rPr>
        <w:t>popratni dokument</w:t>
      </w:r>
      <w:r w:rsidRPr="00171DFD">
        <w:rPr>
          <w:rFonts w:asciiTheme="majorHAnsi" w:hAnsiTheme="majorHAnsi" w:cs="Arial"/>
          <w:bCs/>
          <w:sz w:val="22"/>
          <w:szCs w:val="22"/>
          <w:lang w:val="hr-HR" w:eastAsia="hr-HR"/>
        </w:rPr>
        <w:t xml:space="preserve"> </w:t>
      </w:r>
      <w:r w:rsidR="00C10EA2" w:rsidRPr="00171DFD">
        <w:rPr>
          <w:rFonts w:asciiTheme="majorHAnsi" w:hAnsiTheme="majorHAnsi" w:cs="Arial"/>
          <w:bCs/>
          <w:sz w:val="22"/>
          <w:szCs w:val="22"/>
          <w:lang w:val="hr-HR" w:eastAsia="hr-HR"/>
        </w:rPr>
        <w:t>kojim dokazuje spo</w:t>
      </w:r>
      <w:r w:rsidR="005F168A" w:rsidRPr="00171DFD">
        <w:rPr>
          <w:rFonts w:asciiTheme="majorHAnsi" w:hAnsiTheme="majorHAnsi" w:cs="Arial"/>
          <w:bCs/>
          <w:sz w:val="22"/>
          <w:szCs w:val="22"/>
          <w:lang w:val="hr-HR" w:eastAsia="hr-HR"/>
        </w:rPr>
        <w:t xml:space="preserve">sobnost iz podtočke 4.2.1. i to - </w:t>
      </w:r>
      <w:r w:rsidR="00C10EA2" w:rsidRPr="00171DFD">
        <w:rPr>
          <w:rFonts w:asciiTheme="majorHAnsi" w:hAnsiTheme="majorHAnsi" w:cs="Arial"/>
          <w:sz w:val="22"/>
          <w:szCs w:val="22"/>
        </w:rPr>
        <w:t xml:space="preserve">Popis </w:t>
      </w:r>
      <w:r w:rsidR="00BA3A0E" w:rsidRPr="00171DFD">
        <w:rPr>
          <w:rFonts w:asciiTheme="majorHAnsi" w:hAnsiTheme="majorHAnsi" w:cs="Arial"/>
          <w:sz w:val="22"/>
          <w:szCs w:val="22"/>
        </w:rPr>
        <w:t xml:space="preserve">ugovora o isporuci roba </w:t>
      </w:r>
      <w:r w:rsidR="000E265C" w:rsidRPr="00171DFD">
        <w:rPr>
          <w:rFonts w:asciiTheme="majorHAnsi" w:hAnsiTheme="majorHAnsi" w:cs="Arial"/>
          <w:sz w:val="22"/>
          <w:szCs w:val="22"/>
        </w:rPr>
        <w:t>iste ili slične predmetu nabave</w:t>
      </w:r>
      <w:r w:rsidR="00C10EA2" w:rsidRPr="00171DFD">
        <w:rPr>
          <w:rFonts w:asciiTheme="majorHAnsi" w:hAnsiTheme="majorHAnsi" w:cs="Arial"/>
          <w:sz w:val="22"/>
          <w:szCs w:val="22"/>
        </w:rPr>
        <w:t xml:space="preserve"> pruženih u godini u kojoj j</w:t>
      </w:r>
      <w:r w:rsidR="00FA274B" w:rsidRPr="00171DFD">
        <w:rPr>
          <w:rFonts w:asciiTheme="majorHAnsi" w:hAnsiTheme="majorHAnsi" w:cs="Arial"/>
          <w:sz w:val="22"/>
          <w:szCs w:val="22"/>
        </w:rPr>
        <w:t>e započeo postupak javne nabave</w:t>
      </w:r>
      <w:r w:rsidR="00C10EA2" w:rsidRPr="00171DFD">
        <w:rPr>
          <w:rFonts w:asciiTheme="majorHAnsi" w:hAnsiTheme="majorHAnsi" w:cs="Arial"/>
          <w:sz w:val="22"/>
          <w:szCs w:val="22"/>
        </w:rPr>
        <w:t xml:space="preserve"> i tijekom tri godine koje prethode toj godini</w:t>
      </w:r>
      <w:r w:rsidR="0076190B" w:rsidRPr="00171DFD">
        <w:rPr>
          <w:rFonts w:asciiTheme="majorHAnsi" w:hAnsiTheme="majorHAnsi" w:cs="Arial"/>
          <w:sz w:val="22"/>
          <w:szCs w:val="22"/>
        </w:rPr>
        <w:t xml:space="preserve">. </w:t>
      </w:r>
      <w:r w:rsidR="00E94C00" w:rsidRPr="00171DFD">
        <w:rPr>
          <w:rFonts w:asciiTheme="majorHAnsi" w:hAnsiTheme="majorHAnsi" w:cs="Arial"/>
          <w:sz w:val="22"/>
          <w:szCs w:val="22"/>
        </w:rPr>
        <w:t>Popis ugovora sadrži:</w:t>
      </w:r>
    </w:p>
    <w:p w14:paraId="0CBCBDB0" w14:textId="77777777" w:rsidR="005F168A" w:rsidRPr="00171DFD" w:rsidRDefault="005F168A" w:rsidP="005F168A">
      <w:pPr>
        <w:pStyle w:val="ListParagraph1"/>
        <w:ind w:left="1416"/>
        <w:jc w:val="both"/>
        <w:rPr>
          <w:rFonts w:asciiTheme="majorHAnsi" w:hAnsiTheme="majorHAnsi" w:cs="Arial"/>
          <w:bCs/>
          <w:sz w:val="22"/>
          <w:szCs w:val="22"/>
          <w:lang w:val="hr-HR" w:eastAsia="hr-HR"/>
        </w:rPr>
      </w:pPr>
    </w:p>
    <w:p w14:paraId="3FC5C627" w14:textId="77777777" w:rsidR="00E94C00" w:rsidRPr="00171DFD" w:rsidRDefault="00613FA4" w:rsidP="000E0D53">
      <w:pPr>
        <w:numPr>
          <w:ilvl w:val="0"/>
          <w:numId w:val="14"/>
        </w:numPr>
        <w:jc w:val="both"/>
        <w:rPr>
          <w:rFonts w:asciiTheme="majorHAnsi" w:hAnsiTheme="majorHAnsi" w:cs="Arial"/>
          <w:sz w:val="22"/>
          <w:szCs w:val="22"/>
        </w:rPr>
      </w:pPr>
      <w:r w:rsidRPr="00171DFD">
        <w:rPr>
          <w:rFonts w:asciiTheme="majorHAnsi" w:hAnsiTheme="majorHAnsi" w:cs="Arial"/>
          <w:sz w:val="22"/>
          <w:szCs w:val="22"/>
        </w:rPr>
        <w:t>vrijednost robe</w:t>
      </w:r>
    </w:p>
    <w:p w14:paraId="214FAF5F" w14:textId="77777777" w:rsidR="00E94C00" w:rsidRPr="00171DFD" w:rsidRDefault="00FA274B" w:rsidP="000E0D53">
      <w:pPr>
        <w:numPr>
          <w:ilvl w:val="0"/>
          <w:numId w:val="14"/>
        </w:numPr>
        <w:jc w:val="both"/>
        <w:rPr>
          <w:rFonts w:asciiTheme="majorHAnsi" w:hAnsiTheme="majorHAnsi" w:cs="Arial"/>
          <w:sz w:val="22"/>
          <w:szCs w:val="22"/>
        </w:rPr>
      </w:pPr>
      <w:r w:rsidRPr="00171DFD">
        <w:rPr>
          <w:rFonts w:asciiTheme="majorHAnsi" w:hAnsiTheme="majorHAnsi" w:cs="Arial"/>
          <w:sz w:val="22"/>
          <w:szCs w:val="22"/>
        </w:rPr>
        <w:t>vrijeme (datum)</w:t>
      </w:r>
      <w:r w:rsidR="00613FA4" w:rsidRPr="00171DFD">
        <w:rPr>
          <w:rFonts w:asciiTheme="majorHAnsi" w:hAnsiTheme="majorHAnsi" w:cs="Arial"/>
          <w:sz w:val="22"/>
          <w:szCs w:val="22"/>
        </w:rPr>
        <w:t xml:space="preserve"> isporuke robe</w:t>
      </w:r>
    </w:p>
    <w:p w14:paraId="090783E4" w14:textId="77777777" w:rsidR="00E94C00" w:rsidRPr="00171DFD" w:rsidRDefault="00E94C00" w:rsidP="000E0D53">
      <w:pPr>
        <w:numPr>
          <w:ilvl w:val="0"/>
          <w:numId w:val="14"/>
        </w:numPr>
        <w:jc w:val="both"/>
        <w:rPr>
          <w:rFonts w:asciiTheme="majorHAnsi" w:hAnsiTheme="majorHAnsi" w:cs="Arial"/>
          <w:sz w:val="22"/>
          <w:szCs w:val="22"/>
        </w:rPr>
      </w:pPr>
      <w:r w:rsidRPr="00171DFD">
        <w:rPr>
          <w:rFonts w:asciiTheme="majorHAnsi" w:hAnsiTheme="majorHAnsi" w:cs="Arial"/>
          <w:sz w:val="22"/>
          <w:szCs w:val="22"/>
        </w:rPr>
        <w:t>naziv druge ugovorne strane</w:t>
      </w:r>
    </w:p>
    <w:p w14:paraId="005B7409" w14:textId="77777777" w:rsidR="00E94C00" w:rsidRPr="00171DFD" w:rsidRDefault="00E94C00" w:rsidP="00FA274B">
      <w:pPr>
        <w:autoSpaceDE w:val="0"/>
        <w:autoSpaceDN w:val="0"/>
        <w:adjustRightInd w:val="0"/>
        <w:spacing w:after="120"/>
        <w:rPr>
          <w:rFonts w:asciiTheme="majorHAnsi" w:hAnsiTheme="majorHAnsi" w:cs="Arial"/>
          <w:sz w:val="10"/>
          <w:szCs w:val="10"/>
          <w:lang w:eastAsia="sl-SI"/>
        </w:rPr>
      </w:pPr>
    </w:p>
    <w:p w14:paraId="4F7F2535" w14:textId="77777777" w:rsidR="00E94C00" w:rsidRPr="00171DFD" w:rsidRDefault="00E94C00" w:rsidP="0076190B">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 slučaju da gospodarski subjekt raspolaže dokumentima kojima dokazuje minimalnu razinu tehničke i stručne sposobnosti izraženim u valuti različitoj od valute HRK, gospodarski subjekt mora podnijeti popis u kojem će zna</w:t>
      </w:r>
      <w:r w:rsidR="00346AD9" w:rsidRPr="00171DFD">
        <w:rPr>
          <w:rFonts w:asciiTheme="majorHAnsi" w:hAnsiTheme="majorHAnsi" w:cs="Arial"/>
          <w:bCs/>
          <w:sz w:val="22"/>
          <w:szCs w:val="22"/>
          <w:lang w:val="hr-HR" w:eastAsia="hr-HR"/>
        </w:rPr>
        <w:t>čajni ugovori o isporuci robe</w:t>
      </w:r>
      <w:r w:rsidRPr="00171DFD">
        <w:rPr>
          <w:rFonts w:asciiTheme="majorHAnsi" w:hAnsiTheme="majorHAnsi" w:cs="Arial"/>
          <w:bCs/>
          <w:sz w:val="22"/>
          <w:szCs w:val="22"/>
          <w:lang w:val="hr-HR" w:eastAsia="hr-HR"/>
        </w:rPr>
        <w:t xml:space="preserve"> biti izraženi u valuti HRK bez PDV-a. Ukoliko je valuta koja je predmet konverzije EUR, prilikom računanja protuvrijednosti gospodarski subjekt koristi srednji tečaj Hrvatske narodne banke na dan slanja na objavu ove Dokumentacije o nabavi. Ukoliko valuta koja je predmet konverzije u HRK kotira na deviznom tržištu u Republici Hrvatskoj, prilikom računanja protuvrijednosti gospodarski subjekt mora koristiti srednji tečaj Hrvatske narodne banke koji je u primjeni na dan slanja na objavu ove Dokumentacije o nabavi. Ukoliko valuta koja je predmet konverzije u HRK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2648AB" w:rsidRPr="00171DFD">
        <w:rPr>
          <w:rFonts w:asciiTheme="majorHAnsi" w:hAnsiTheme="majorHAnsi" w:cs="Arial"/>
          <w:bCs/>
          <w:sz w:val="22"/>
          <w:szCs w:val="22"/>
          <w:lang w:val="hr-HR" w:eastAsia="hr-HR"/>
        </w:rPr>
        <w:t>veljača</w:t>
      </w:r>
      <w:r w:rsidRPr="00171DFD">
        <w:rPr>
          <w:rFonts w:asciiTheme="majorHAnsi" w:hAnsiTheme="majorHAnsi" w:cs="Arial"/>
          <w:bCs/>
          <w:sz w:val="22"/>
          <w:szCs w:val="22"/>
          <w:lang w:val="hr-HR" w:eastAsia="hr-HR"/>
        </w:rPr>
        <w:t xml:space="preserve"> </w:t>
      </w:r>
      <w:r w:rsidR="002648AB" w:rsidRPr="00171DFD">
        <w:rPr>
          <w:rFonts w:asciiTheme="majorHAnsi" w:hAnsiTheme="majorHAnsi" w:cs="Arial"/>
          <w:bCs/>
          <w:sz w:val="22"/>
          <w:szCs w:val="22"/>
          <w:lang w:val="hr-HR" w:eastAsia="hr-HR"/>
        </w:rPr>
        <w:t>2018</w:t>
      </w:r>
      <w:r w:rsidRPr="00171DFD">
        <w:rPr>
          <w:rFonts w:asciiTheme="majorHAnsi" w:hAnsiTheme="majorHAnsi" w:cs="Arial"/>
          <w:bCs/>
          <w:sz w:val="22"/>
          <w:szCs w:val="22"/>
          <w:lang w:val="hr-HR" w:eastAsia="hr-HR"/>
        </w:rPr>
        <w:t>. godine.</w:t>
      </w:r>
    </w:p>
    <w:p w14:paraId="5BC334FA" w14:textId="77777777" w:rsidR="00E94C00" w:rsidRPr="00171DFD" w:rsidRDefault="00E94C00" w:rsidP="00E94C00">
      <w:pPr>
        <w:ind w:left="600"/>
        <w:jc w:val="both"/>
        <w:rPr>
          <w:rFonts w:asciiTheme="majorHAnsi" w:hAnsiTheme="majorHAnsi"/>
          <w:sz w:val="10"/>
          <w:szCs w:val="10"/>
        </w:rPr>
      </w:pPr>
    </w:p>
    <w:p w14:paraId="6AD4310F" w14:textId="77777777" w:rsidR="00E94C00" w:rsidRPr="00171DFD" w:rsidRDefault="00E94C00" w:rsidP="0076190B">
      <w:pPr>
        <w:pStyle w:val="ListParagraph1"/>
        <w:ind w:left="1416"/>
        <w:jc w:val="both"/>
        <w:rPr>
          <w:rFonts w:asciiTheme="majorHAnsi" w:hAnsiTheme="majorHAnsi" w:cs="Arial"/>
          <w:b/>
          <w:bCs/>
          <w:sz w:val="22"/>
          <w:szCs w:val="22"/>
          <w:lang w:val="hr-HR" w:eastAsia="hr-HR"/>
        </w:rPr>
      </w:pPr>
      <w:r w:rsidRPr="00171DFD">
        <w:rPr>
          <w:rFonts w:asciiTheme="majorHAnsi" w:hAnsiTheme="majorHAnsi" w:cs="Arial"/>
          <w:b/>
          <w:bCs/>
          <w:sz w:val="22"/>
          <w:szCs w:val="22"/>
          <w:lang w:val="hr-HR" w:eastAsia="hr-HR"/>
        </w:rPr>
        <w:t>Obrazloženje postavljenog uvjeta:</w:t>
      </w:r>
    </w:p>
    <w:p w14:paraId="696B0F46" w14:textId="77777777" w:rsidR="005F168A" w:rsidRPr="00171DFD" w:rsidRDefault="005F168A" w:rsidP="0076190B">
      <w:pPr>
        <w:pStyle w:val="ListParagraph1"/>
        <w:ind w:left="1416"/>
        <w:jc w:val="both"/>
        <w:rPr>
          <w:rFonts w:asciiTheme="majorHAnsi" w:hAnsiTheme="majorHAnsi" w:cs="Arial"/>
          <w:b/>
          <w:bCs/>
          <w:sz w:val="22"/>
          <w:szCs w:val="22"/>
          <w:lang w:val="hr-HR" w:eastAsia="hr-HR"/>
        </w:rPr>
      </w:pPr>
    </w:p>
    <w:p w14:paraId="4B35CFF7" w14:textId="77777777" w:rsidR="00C10EA2" w:rsidRPr="00171DFD" w:rsidRDefault="00E94C00" w:rsidP="0076190B">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Gospodarski subjekt dok</w:t>
      </w:r>
      <w:r w:rsidR="00FA274B" w:rsidRPr="00171DFD">
        <w:rPr>
          <w:rFonts w:asciiTheme="majorHAnsi" w:hAnsiTheme="majorHAnsi" w:cs="Arial"/>
          <w:bCs/>
          <w:sz w:val="22"/>
          <w:szCs w:val="22"/>
          <w:lang w:val="hr-HR" w:eastAsia="hr-HR"/>
        </w:rPr>
        <w:t xml:space="preserve">azati će sposobnost ukoliko je </w:t>
      </w:r>
      <w:r w:rsidRPr="00171DFD">
        <w:rPr>
          <w:rFonts w:asciiTheme="majorHAnsi" w:hAnsiTheme="majorHAnsi" w:cs="Arial"/>
          <w:bCs/>
          <w:sz w:val="22"/>
          <w:szCs w:val="22"/>
          <w:lang w:val="hr-HR" w:eastAsia="hr-HR"/>
        </w:rPr>
        <w:t>iz popisa razvidno da je u godini u kojoj je započeo postupak javne nabave i tijekom tri godine koje prethode toj godini uredno ispunio ugovorne obveze, kao isporučitelj gore navedenih traženih roba istovjetne ili slične složenosti kao predmet ove nabave jer time ponuditelj dokazuje da ima primjereno iskustvo u isporuci robe slične ili istovjetne predmetu nabave, što naručitelju ulijeva sigurnost da će ponuditelj (ukoliko bude odabran) uslugu izvršiti kvalitetno, stručno, pravovremeno i profesionalno i da će svojim iskustvom upravo na isporuci slične robe predvidjeti i detektirati sve moguće poteškoće, te ih unaprijed sagledati i dati kvalitetna, racionalna rješenja, te isto predvidjeti i ukalkulirati u ponuđenu cijenu.</w:t>
      </w:r>
    </w:p>
    <w:p w14:paraId="6A7800E8" w14:textId="77777777" w:rsidR="005F168A" w:rsidRPr="00171DFD" w:rsidRDefault="005F168A" w:rsidP="005F168A">
      <w:pPr>
        <w:pStyle w:val="ListParagraph1"/>
        <w:ind w:left="0"/>
        <w:jc w:val="both"/>
        <w:rPr>
          <w:rFonts w:asciiTheme="majorHAnsi" w:hAnsiTheme="majorHAnsi" w:cs="Arial"/>
          <w:bCs/>
          <w:sz w:val="22"/>
          <w:szCs w:val="22"/>
          <w:lang w:val="hr-HR" w:eastAsia="hr-HR"/>
        </w:rPr>
      </w:pPr>
    </w:p>
    <w:p w14:paraId="18C7BDBE" w14:textId="77777777" w:rsidR="00DD7311" w:rsidRPr="00171DFD" w:rsidRDefault="00DD7311" w:rsidP="005D1FAE">
      <w:pPr>
        <w:tabs>
          <w:tab w:val="left" w:pos="3686"/>
        </w:tabs>
        <w:jc w:val="both"/>
        <w:rPr>
          <w:rFonts w:asciiTheme="majorHAnsi" w:hAnsiTheme="majorHAnsi" w:cs="Arial"/>
          <w:i/>
          <w:sz w:val="10"/>
          <w:szCs w:val="10"/>
        </w:rPr>
      </w:pPr>
    </w:p>
    <w:p w14:paraId="41C6E65C" w14:textId="77777777" w:rsidR="001073ED" w:rsidRPr="00171DFD" w:rsidRDefault="00741DF4" w:rsidP="00EF3CA0">
      <w:pPr>
        <w:pStyle w:val="ListParagraph1"/>
        <w:shd w:val="clear" w:color="auto" w:fill="DA0000"/>
        <w:ind w:left="1416"/>
        <w:jc w:val="both"/>
        <w:rPr>
          <w:rFonts w:asciiTheme="majorHAnsi" w:hAnsiTheme="majorHAnsi" w:cs="Arial"/>
          <w:bCs/>
          <w:color w:val="FFFFFF" w:themeColor="background1"/>
          <w:sz w:val="22"/>
          <w:szCs w:val="22"/>
          <w:lang w:val="hr-HR" w:eastAsia="hr-HR"/>
        </w:rPr>
      </w:pPr>
      <w:r w:rsidRPr="00171DFD">
        <w:rPr>
          <w:rFonts w:asciiTheme="majorHAnsi" w:hAnsiTheme="majorHAnsi" w:cs="Arial"/>
          <w:bCs/>
          <w:color w:val="FFFFFF" w:themeColor="background1"/>
          <w:sz w:val="22"/>
          <w:szCs w:val="22"/>
          <w:lang w:val="hr-HR" w:eastAsia="hr-HR"/>
        </w:rPr>
        <w:t xml:space="preserve">U postupku </w:t>
      </w:r>
      <w:r w:rsidR="001073ED" w:rsidRPr="00171DFD">
        <w:rPr>
          <w:rFonts w:asciiTheme="majorHAnsi" w:hAnsiTheme="majorHAnsi" w:cs="Arial"/>
          <w:bCs/>
          <w:color w:val="FFFFFF" w:themeColor="background1"/>
          <w:sz w:val="22"/>
          <w:szCs w:val="22"/>
          <w:lang w:val="hr-HR" w:eastAsia="hr-HR"/>
        </w:rPr>
        <w:t>nabave, gospodarski subjekt se može radi dokazivanja ispunjavanja kriterija za odabir gosp.subjekta iz čl. 259 ZJN (NN120/16), osloniti na sposobnost drugih subjekata bez obzira na pravnu prirodu njihova međusobnog odnosa.</w:t>
      </w:r>
    </w:p>
    <w:p w14:paraId="06802414" w14:textId="77777777" w:rsidR="001073ED" w:rsidRPr="00171DFD" w:rsidRDefault="001073ED" w:rsidP="00EF3CA0">
      <w:pPr>
        <w:pStyle w:val="ListParagraph1"/>
        <w:shd w:val="clear" w:color="auto" w:fill="DA0000"/>
        <w:ind w:left="1416"/>
        <w:jc w:val="both"/>
        <w:rPr>
          <w:rFonts w:asciiTheme="majorHAnsi" w:hAnsiTheme="majorHAnsi" w:cs="Arial"/>
          <w:bCs/>
          <w:color w:val="FFFFFF" w:themeColor="background1"/>
          <w:sz w:val="22"/>
          <w:szCs w:val="22"/>
          <w:lang w:val="hr-HR" w:eastAsia="hr-HR"/>
        </w:rPr>
      </w:pPr>
      <w:r w:rsidRPr="00171DFD">
        <w:rPr>
          <w:rFonts w:asciiTheme="majorHAnsi" w:hAnsiTheme="majorHAnsi" w:cs="Arial"/>
          <w:bCs/>
          <w:color w:val="FFFFFF" w:themeColor="background1"/>
          <w:sz w:val="22"/>
          <w:szCs w:val="22"/>
          <w:lang w:val="hr-HR" w:eastAsia="hr-HR"/>
        </w:rPr>
        <w:t>U svezi dokazi</w:t>
      </w:r>
      <w:r w:rsidR="00E94C00" w:rsidRPr="00171DFD">
        <w:rPr>
          <w:rFonts w:asciiTheme="majorHAnsi" w:hAnsiTheme="majorHAnsi" w:cs="Arial"/>
          <w:bCs/>
          <w:color w:val="FFFFFF" w:themeColor="background1"/>
          <w:sz w:val="22"/>
          <w:szCs w:val="22"/>
          <w:lang w:val="hr-HR" w:eastAsia="hr-HR"/>
        </w:rPr>
        <w:t>vanja sposobnosti iz točke 4.2.1</w:t>
      </w:r>
      <w:r w:rsidRPr="00171DFD">
        <w:rPr>
          <w:rFonts w:asciiTheme="majorHAnsi" w:hAnsiTheme="majorHAnsi" w:cs="Arial"/>
          <w:bCs/>
          <w:color w:val="FFFFFF" w:themeColor="background1"/>
          <w:sz w:val="22"/>
          <w:szCs w:val="22"/>
          <w:lang w:val="hr-HR" w:eastAsia="hr-HR"/>
        </w:rPr>
        <w:t>. gosp.s</w:t>
      </w:r>
      <w:r w:rsidR="00741DF4" w:rsidRPr="00171DFD">
        <w:rPr>
          <w:rFonts w:asciiTheme="majorHAnsi" w:hAnsiTheme="majorHAnsi" w:cs="Arial"/>
          <w:bCs/>
          <w:color w:val="FFFFFF" w:themeColor="background1"/>
          <w:sz w:val="22"/>
          <w:szCs w:val="22"/>
          <w:lang w:val="hr-HR" w:eastAsia="hr-HR"/>
        </w:rPr>
        <w:t xml:space="preserve">ubjekt se može u postupku </w:t>
      </w:r>
      <w:r w:rsidRPr="00171DFD">
        <w:rPr>
          <w:rFonts w:asciiTheme="majorHAnsi" w:hAnsiTheme="majorHAnsi" w:cs="Arial"/>
          <w:bCs/>
          <w:color w:val="FFFFFF" w:themeColor="background1"/>
          <w:sz w:val="22"/>
          <w:szCs w:val="22"/>
          <w:lang w:val="hr-HR" w:eastAsia="hr-HR"/>
        </w:rPr>
        <w:t xml:space="preserve">nabave osloniti na sposobnost drugih subjekata samo </w:t>
      </w:r>
      <w:r w:rsidR="00E94C00" w:rsidRPr="00171DFD">
        <w:rPr>
          <w:rFonts w:asciiTheme="majorHAnsi" w:hAnsiTheme="majorHAnsi" w:cs="Arial"/>
          <w:bCs/>
          <w:color w:val="FFFFFF" w:themeColor="background1"/>
          <w:sz w:val="22"/>
          <w:szCs w:val="22"/>
          <w:lang w:val="hr-HR" w:eastAsia="hr-HR"/>
        </w:rPr>
        <w:t>ako će ti subjekti isporučiti robu</w:t>
      </w:r>
      <w:r w:rsidRPr="00171DFD">
        <w:rPr>
          <w:rFonts w:asciiTheme="majorHAnsi" w:hAnsiTheme="majorHAnsi" w:cs="Arial"/>
          <w:bCs/>
          <w:color w:val="FFFFFF" w:themeColor="background1"/>
          <w:sz w:val="22"/>
          <w:szCs w:val="22"/>
          <w:lang w:val="hr-HR" w:eastAsia="hr-HR"/>
        </w:rPr>
        <w:t xml:space="preserve"> za koje se ta sposobnost traži.</w:t>
      </w:r>
    </w:p>
    <w:p w14:paraId="7CF4BFC5" w14:textId="77777777" w:rsidR="001073ED" w:rsidRPr="00171DFD" w:rsidRDefault="001073ED" w:rsidP="00EF3CA0">
      <w:pPr>
        <w:pStyle w:val="ListParagraph1"/>
        <w:shd w:val="clear" w:color="auto" w:fill="DA0000"/>
        <w:ind w:left="1416"/>
        <w:jc w:val="both"/>
        <w:rPr>
          <w:rFonts w:asciiTheme="majorHAnsi" w:hAnsiTheme="majorHAnsi" w:cs="Arial"/>
          <w:bCs/>
          <w:color w:val="FFFFFF" w:themeColor="background1"/>
          <w:sz w:val="22"/>
          <w:szCs w:val="22"/>
          <w:lang w:val="hr-HR" w:eastAsia="hr-HR"/>
        </w:rPr>
      </w:pPr>
      <w:r w:rsidRPr="00171DFD">
        <w:rPr>
          <w:rFonts w:asciiTheme="majorHAnsi" w:hAnsiTheme="majorHAnsi" w:cs="Arial"/>
          <w:bCs/>
          <w:color w:val="FFFFFF" w:themeColor="background1"/>
          <w:sz w:val="22"/>
          <w:szCs w:val="22"/>
          <w:lang w:val="hr-HR" w:eastAsia="hr-HR"/>
        </w:rPr>
        <w:t>Ako se gosp. subjekt oslanja na sposobnost drugih subjekata, mora dokazati javnom naručitelju da će imati na raspolaganju potrebne resurse za izvršenjem ugovora, primjerice prihvaćanjem obveze drugih subjekata da će te resurse staviti na raspolaganje gospodarskom subjektu.</w:t>
      </w:r>
    </w:p>
    <w:p w14:paraId="546DE4B9" w14:textId="77777777" w:rsidR="00E16A8E" w:rsidRPr="00171DFD" w:rsidRDefault="00E16A8E" w:rsidP="005D1FAE">
      <w:pPr>
        <w:tabs>
          <w:tab w:val="left" w:pos="3686"/>
        </w:tabs>
        <w:jc w:val="both"/>
        <w:rPr>
          <w:rFonts w:asciiTheme="majorHAnsi" w:hAnsiTheme="majorHAnsi" w:cs="Arial"/>
          <w:i/>
          <w:sz w:val="22"/>
          <w:szCs w:val="22"/>
        </w:rPr>
      </w:pPr>
    </w:p>
    <w:p w14:paraId="16EC664D" w14:textId="77777777" w:rsidR="00E16A8E" w:rsidRPr="00171DFD" w:rsidRDefault="00E16A8E" w:rsidP="005D1FAE">
      <w:pPr>
        <w:tabs>
          <w:tab w:val="left" w:pos="3686"/>
        </w:tabs>
        <w:jc w:val="both"/>
        <w:rPr>
          <w:rFonts w:asciiTheme="majorHAnsi" w:hAnsiTheme="majorHAnsi" w:cs="Arial"/>
          <w:i/>
          <w:sz w:val="22"/>
          <w:szCs w:val="22"/>
        </w:rPr>
      </w:pPr>
    </w:p>
    <w:p w14:paraId="061D4A54" w14:textId="77777777" w:rsidR="004D03D8" w:rsidRPr="00171DFD" w:rsidRDefault="004D03D8" w:rsidP="005D1FAE">
      <w:pPr>
        <w:tabs>
          <w:tab w:val="left" w:pos="3686"/>
        </w:tabs>
        <w:jc w:val="both"/>
        <w:rPr>
          <w:rFonts w:asciiTheme="majorHAnsi" w:hAnsiTheme="majorHAnsi" w:cs="Arial"/>
          <w:i/>
          <w:sz w:val="22"/>
          <w:szCs w:val="22"/>
        </w:rPr>
      </w:pPr>
    </w:p>
    <w:p w14:paraId="2CB92E64" w14:textId="77777777" w:rsidR="000338AC" w:rsidRPr="00171DFD" w:rsidRDefault="000338AC" w:rsidP="005D1FAE">
      <w:pPr>
        <w:tabs>
          <w:tab w:val="left" w:pos="3686"/>
        </w:tabs>
        <w:jc w:val="both"/>
        <w:rPr>
          <w:rFonts w:asciiTheme="majorHAnsi" w:hAnsiTheme="majorHAnsi" w:cs="Arial"/>
          <w:i/>
          <w:sz w:val="22"/>
          <w:szCs w:val="22"/>
        </w:rPr>
      </w:pPr>
    </w:p>
    <w:p w14:paraId="57357CCE" w14:textId="77777777" w:rsidR="009D536F" w:rsidRPr="00171DFD" w:rsidRDefault="00843865" w:rsidP="009D536F">
      <w:pPr>
        <w:jc w:val="both"/>
        <w:rPr>
          <w:rFonts w:asciiTheme="majorHAnsi" w:hAnsiTheme="majorHAnsi" w:cs="Arial"/>
          <w:sz w:val="22"/>
          <w:szCs w:val="22"/>
        </w:rPr>
      </w:pPr>
      <w:r w:rsidRPr="00171DFD">
        <w:rPr>
          <w:rFonts w:asciiTheme="majorHAnsi" w:hAnsiTheme="majorHAnsi" w:cs="Arial"/>
          <w:i/>
          <w:sz w:val="22"/>
          <w:szCs w:val="22"/>
        </w:rPr>
        <w:br w:type="page"/>
      </w:r>
    </w:p>
    <w:p w14:paraId="3A01D9CE" w14:textId="77777777" w:rsidR="004A4790" w:rsidRPr="00171DFD" w:rsidRDefault="004A4790" w:rsidP="009D536F">
      <w:pPr>
        <w:outlineLvl w:val="0"/>
        <w:rPr>
          <w:rFonts w:asciiTheme="majorHAnsi" w:hAnsiTheme="majorHAnsi" w:cs="Arial"/>
          <w:b/>
          <w:sz w:val="10"/>
          <w:szCs w:val="10"/>
        </w:rPr>
      </w:pPr>
    </w:p>
    <w:p w14:paraId="740D8E0C" w14:textId="77777777" w:rsidR="009D536F" w:rsidRPr="00171DFD" w:rsidRDefault="009D536F" w:rsidP="002A591E">
      <w:pPr>
        <w:outlineLvl w:val="0"/>
        <w:rPr>
          <w:rFonts w:asciiTheme="majorHAnsi" w:hAnsiTheme="majorHAnsi" w:cs="Arial"/>
          <w:b/>
          <w:sz w:val="10"/>
          <w:szCs w:val="10"/>
        </w:rPr>
      </w:pPr>
    </w:p>
    <w:p w14:paraId="470F56DF" w14:textId="77777777" w:rsidR="009D536F" w:rsidRPr="00171DFD" w:rsidRDefault="009D536F" w:rsidP="000E0D53">
      <w:pPr>
        <w:pStyle w:val="Naslov1"/>
        <w:numPr>
          <w:ilvl w:val="0"/>
          <w:numId w:val="7"/>
        </w:numPr>
        <w:pBdr>
          <w:top w:val="single" w:sz="4" w:space="1" w:color="auto"/>
          <w:left w:val="single" w:sz="4" w:space="4" w:color="auto"/>
          <w:bottom w:val="single" w:sz="4" w:space="1" w:color="auto"/>
          <w:right w:val="single" w:sz="4" w:space="4" w:color="auto"/>
        </w:pBdr>
        <w:shd w:val="clear" w:color="auto" w:fill="DA0000"/>
        <w:rPr>
          <w:rFonts w:asciiTheme="majorHAnsi" w:hAnsiTheme="majorHAnsi"/>
          <w:color w:val="FFFFFF" w:themeColor="background1"/>
          <w:sz w:val="28"/>
          <w:szCs w:val="28"/>
        </w:rPr>
      </w:pPr>
      <w:bookmarkStart w:id="35" w:name="_Toc80047507"/>
      <w:r w:rsidRPr="00171DFD">
        <w:rPr>
          <w:rFonts w:asciiTheme="majorHAnsi" w:hAnsiTheme="majorHAnsi"/>
          <w:color w:val="FFFFFF" w:themeColor="background1"/>
          <w:sz w:val="28"/>
          <w:szCs w:val="28"/>
        </w:rPr>
        <w:t>PODACI O PONUDI</w:t>
      </w:r>
      <w:bookmarkEnd w:id="35"/>
    </w:p>
    <w:p w14:paraId="3284943C" w14:textId="77777777" w:rsidR="009D536F" w:rsidRPr="00171DFD" w:rsidRDefault="009D536F" w:rsidP="002A591E">
      <w:pPr>
        <w:outlineLvl w:val="0"/>
        <w:rPr>
          <w:rFonts w:asciiTheme="majorHAnsi" w:hAnsiTheme="majorHAnsi" w:cs="Arial"/>
          <w:b/>
          <w:sz w:val="10"/>
          <w:szCs w:val="10"/>
        </w:rPr>
      </w:pPr>
    </w:p>
    <w:p w14:paraId="233798DE" w14:textId="77777777" w:rsidR="009D536F" w:rsidRPr="00171DFD" w:rsidRDefault="009D536F" w:rsidP="009D536F">
      <w:pPr>
        <w:jc w:val="both"/>
        <w:rPr>
          <w:rFonts w:asciiTheme="majorHAnsi" w:hAnsiTheme="majorHAnsi" w:cs="Arial"/>
          <w:sz w:val="22"/>
          <w:szCs w:val="22"/>
        </w:rPr>
      </w:pPr>
    </w:p>
    <w:p w14:paraId="26F032AC" w14:textId="77777777" w:rsidR="004A7465" w:rsidRPr="00171DFD" w:rsidRDefault="004A7465" w:rsidP="004A7465">
      <w:pPr>
        <w:rPr>
          <w:rFonts w:asciiTheme="majorHAnsi" w:hAnsiTheme="majorHAnsi" w:cs="Arial"/>
          <w:b/>
        </w:rPr>
      </w:pPr>
    </w:p>
    <w:p w14:paraId="67D4C8E6" w14:textId="77777777" w:rsidR="004A7465" w:rsidRPr="00171DFD" w:rsidRDefault="004A7465" w:rsidP="000E0D53">
      <w:pPr>
        <w:pStyle w:val="Naslov1"/>
        <w:numPr>
          <w:ilvl w:val="1"/>
          <w:numId w:val="7"/>
        </w:numPr>
        <w:jc w:val="both"/>
        <w:rPr>
          <w:rFonts w:asciiTheme="majorHAnsi" w:hAnsiTheme="majorHAnsi" w:cs="Arial"/>
          <w:sz w:val="24"/>
        </w:rPr>
      </w:pPr>
      <w:bookmarkStart w:id="36" w:name="_Toc80047508"/>
      <w:r w:rsidRPr="00171DFD">
        <w:rPr>
          <w:rFonts w:asciiTheme="majorHAnsi" w:hAnsiTheme="majorHAnsi" w:cs="Arial"/>
          <w:sz w:val="24"/>
        </w:rPr>
        <w:t>Sadržaj i način izrade ponude</w:t>
      </w:r>
      <w:bookmarkEnd w:id="36"/>
      <w:r w:rsidRPr="00171DFD">
        <w:rPr>
          <w:rFonts w:asciiTheme="majorHAnsi" w:hAnsiTheme="majorHAnsi" w:cs="Arial"/>
          <w:sz w:val="24"/>
        </w:rPr>
        <w:t xml:space="preserve"> </w:t>
      </w:r>
    </w:p>
    <w:p w14:paraId="692C0647" w14:textId="77777777" w:rsidR="004A7465" w:rsidRPr="00171DFD" w:rsidRDefault="004A7465" w:rsidP="004A7465">
      <w:pPr>
        <w:ind w:firstLine="708"/>
        <w:jc w:val="both"/>
        <w:rPr>
          <w:rFonts w:asciiTheme="majorHAnsi" w:hAnsiTheme="majorHAnsi" w:cs="Arial"/>
          <w:sz w:val="10"/>
          <w:szCs w:val="10"/>
        </w:rPr>
      </w:pPr>
    </w:p>
    <w:p w14:paraId="58F9D31E" w14:textId="77777777" w:rsidR="004A7465" w:rsidRPr="00171DFD" w:rsidRDefault="004A7465" w:rsidP="00C26E31">
      <w:pPr>
        <w:ind w:left="709"/>
        <w:jc w:val="both"/>
        <w:rPr>
          <w:rFonts w:asciiTheme="majorHAnsi" w:hAnsiTheme="majorHAnsi" w:cs="Arial"/>
          <w:sz w:val="22"/>
          <w:szCs w:val="22"/>
        </w:rPr>
      </w:pPr>
      <w:r w:rsidRPr="00171DFD">
        <w:rPr>
          <w:rFonts w:asciiTheme="majorHAnsi" w:hAnsiTheme="majorHAnsi" w:cs="Arial"/>
          <w:sz w:val="22"/>
          <w:szCs w:val="22"/>
        </w:rPr>
        <w:t xml:space="preserve">Ponuda je izjava volje ponuditelja u pisanom obliku da će isporučiti robu, pružiti usluge ili izvesti radove u skladu s uvjetima i zahtjevima iz dokumentacije o nabavi. </w:t>
      </w:r>
    </w:p>
    <w:p w14:paraId="0325135F" w14:textId="77777777" w:rsidR="004A7465" w:rsidRPr="00171DFD" w:rsidRDefault="004A7465" w:rsidP="00C26E31">
      <w:pPr>
        <w:ind w:left="709"/>
        <w:jc w:val="both"/>
        <w:rPr>
          <w:rFonts w:asciiTheme="majorHAnsi" w:hAnsiTheme="majorHAnsi" w:cs="Arial"/>
          <w:sz w:val="22"/>
          <w:szCs w:val="22"/>
        </w:rPr>
      </w:pPr>
      <w:r w:rsidRPr="00171DFD">
        <w:rPr>
          <w:rFonts w:asciiTheme="majorHAnsi" w:hAnsiTheme="majorHAnsi" w:cs="Arial"/>
          <w:sz w:val="22"/>
          <w:szCs w:val="22"/>
        </w:rPr>
        <w:t>Pri izradi ponude ponuditelj se mora pridržavati zahtjeva i uvjeta iz dokumentacije o nabavi te ne smije mijenjati ni nadopunjavati tekst dokumentacije o nabavi.</w:t>
      </w:r>
    </w:p>
    <w:p w14:paraId="4064E573" w14:textId="77777777" w:rsidR="004A7465" w:rsidRPr="00171DFD" w:rsidRDefault="004A7465" w:rsidP="004A7465">
      <w:pPr>
        <w:jc w:val="both"/>
        <w:rPr>
          <w:rFonts w:asciiTheme="majorHAnsi" w:hAnsiTheme="majorHAnsi" w:cs="Arial"/>
          <w:sz w:val="22"/>
          <w:szCs w:val="22"/>
        </w:rPr>
      </w:pPr>
    </w:p>
    <w:p w14:paraId="79C3409F" w14:textId="77777777" w:rsidR="004A7465" w:rsidRPr="00171DFD" w:rsidRDefault="004A7465" w:rsidP="004A7465">
      <w:pPr>
        <w:autoSpaceDE w:val="0"/>
        <w:autoSpaceDN w:val="0"/>
        <w:adjustRightInd w:val="0"/>
        <w:jc w:val="both"/>
        <w:rPr>
          <w:rFonts w:asciiTheme="majorHAnsi" w:hAnsiTheme="majorHAnsi" w:cs="Arial"/>
          <w:bCs/>
          <w:sz w:val="22"/>
          <w:szCs w:val="22"/>
        </w:rPr>
      </w:pPr>
    </w:p>
    <w:p w14:paraId="52930E6B" w14:textId="77777777" w:rsidR="004A7465" w:rsidRPr="00171DFD" w:rsidRDefault="00B81AC9" w:rsidP="000E0D53">
      <w:pPr>
        <w:pStyle w:val="Naslov1"/>
        <w:numPr>
          <w:ilvl w:val="2"/>
          <w:numId w:val="7"/>
        </w:numPr>
        <w:jc w:val="both"/>
        <w:rPr>
          <w:rFonts w:asciiTheme="majorHAnsi" w:hAnsiTheme="majorHAnsi" w:cs="Arial"/>
          <w:b w:val="0"/>
          <w:sz w:val="22"/>
          <w:szCs w:val="22"/>
        </w:rPr>
      </w:pPr>
      <w:bookmarkStart w:id="37" w:name="_Toc80047509"/>
      <w:r w:rsidRPr="00171DFD">
        <w:rPr>
          <w:rFonts w:asciiTheme="majorHAnsi" w:hAnsiTheme="majorHAnsi" w:cs="Arial"/>
          <w:b w:val="0"/>
          <w:sz w:val="22"/>
          <w:szCs w:val="22"/>
        </w:rPr>
        <w:t xml:space="preserve">Način izrade </w:t>
      </w:r>
      <w:r w:rsidR="004A7465" w:rsidRPr="00171DFD">
        <w:rPr>
          <w:rFonts w:asciiTheme="majorHAnsi" w:hAnsiTheme="majorHAnsi" w:cs="Arial"/>
          <w:b w:val="0"/>
          <w:sz w:val="22"/>
          <w:szCs w:val="22"/>
        </w:rPr>
        <w:t>ponude</w:t>
      </w:r>
      <w:bookmarkEnd w:id="37"/>
    </w:p>
    <w:p w14:paraId="6E9D060B" w14:textId="77777777" w:rsidR="00F579EE" w:rsidRPr="00171DFD" w:rsidRDefault="00F579EE" w:rsidP="00C26E31">
      <w:pPr>
        <w:ind w:left="709"/>
        <w:jc w:val="both"/>
        <w:rPr>
          <w:rFonts w:asciiTheme="majorHAnsi" w:hAnsiTheme="majorHAnsi" w:cs="Arial"/>
          <w:sz w:val="22"/>
          <w:szCs w:val="22"/>
        </w:rPr>
      </w:pPr>
    </w:p>
    <w:p w14:paraId="18FDD8C6" w14:textId="77777777" w:rsidR="00B81AC9" w:rsidRPr="00171DFD" w:rsidRDefault="00B81AC9" w:rsidP="00083A11">
      <w:pPr>
        <w:pStyle w:val="ListParagraph1"/>
        <w:numPr>
          <w:ilvl w:val="2"/>
          <w:numId w:val="4"/>
        </w:numPr>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Ponuda se izrađuje na način da čini cjelinu, te se uvezuje na način da se onemogući naknad</w:t>
      </w:r>
      <w:r w:rsidR="0007343B">
        <w:rPr>
          <w:rFonts w:asciiTheme="majorHAnsi" w:hAnsiTheme="majorHAnsi" w:cs="Arial"/>
          <w:bCs/>
          <w:sz w:val="22"/>
          <w:szCs w:val="22"/>
          <w:lang w:val="hr-HR" w:eastAsia="hr-HR"/>
        </w:rPr>
        <w:t>no vađenje ili umetanje listova, ukoliko se Ponuda dostavlja poštom ili osobno</w:t>
      </w:r>
      <w:r w:rsidRPr="00171DFD">
        <w:rPr>
          <w:rFonts w:asciiTheme="majorHAnsi" w:hAnsiTheme="majorHAnsi" w:cs="Arial"/>
          <w:bCs/>
          <w:sz w:val="22"/>
          <w:szCs w:val="22"/>
          <w:lang w:val="hr-HR" w:eastAsia="hr-HR"/>
        </w:rPr>
        <w:t xml:space="preserve"> </w:t>
      </w:r>
    </w:p>
    <w:p w14:paraId="5D71D24F" w14:textId="77777777" w:rsidR="00B81AC9" w:rsidRPr="00171DFD" w:rsidRDefault="00B81AC9" w:rsidP="00083A11">
      <w:pPr>
        <w:pStyle w:val="ListParagraph1"/>
        <w:numPr>
          <w:ilvl w:val="2"/>
          <w:numId w:val="4"/>
        </w:numPr>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w:t>
      </w:r>
      <w:r w:rsidR="0007343B">
        <w:rPr>
          <w:rFonts w:asciiTheme="majorHAnsi" w:hAnsiTheme="majorHAnsi" w:cs="Arial"/>
          <w:bCs/>
          <w:sz w:val="22"/>
          <w:szCs w:val="22"/>
          <w:lang w:val="hr-HR" w:eastAsia="hr-HR"/>
        </w:rPr>
        <w:t>ude se pišu neizbrisivom tintom, ukoliko se Ponuda dostavlja poštom ili osobno</w:t>
      </w:r>
    </w:p>
    <w:p w14:paraId="729E0B3F" w14:textId="77777777" w:rsidR="00B81AC9" w:rsidRPr="00171DFD" w:rsidRDefault="00B81AC9" w:rsidP="00083A11">
      <w:pPr>
        <w:pStyle w:val="ListParagraph1"/>
        <w:numPr>
          <w:ilvl w:val="2"/>
          <w:numId w:val="4"/>
        </w:numPr>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Ponuditelji ponude izrađuju bez naknade.</w:t>
      </w:r>
    </w:p>
    <w:p w14:paraId="342254F7" w14:textId="77777777" w:rsidR="00B81AC9" w:rsidRPr="00171DFD" w:rsidRDefault="00B81AC9" w:rsidP="00083A11">
      <w:pPr>
        <w:pStyle w:val="ListParagraph1"/>
        <w:numPr>
          <w:ilvl w:val="2"/>
          <w:numId w:val="4"/>
        </w:numPr>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Pri izradi ponude, ponuditelj ne smije mijenjati i nadopunjavati tekst poziva za nadmetanje.</w:t>
      </w:r>
    </w:p>
    <w:p w14:paraId="242262EC" w14:textId="77777777" w:rsidR="00B81AC9" w:rsidRPr="00171DFD" w:rsidRDefault="00B81AC9" w:rsidP="00B81AC9">
      <w:pPr>
        <w:pStyle w:val="ListParagraph1"/>
        <w:ind w:left="1416"/>
        <w:jc w:val="both"/>
        <w:rPr>
          <w:rFonts w:asciiTheme="majorHAnsi" w:hAnsiTheme="majorHAnsi" w:cs="Arial"/>
          <w:bCs/>
          <w:sz w:val="22"/>
          <w:szCs w:val="22"/>
          <w:lang w:val="hr-HR" w:eastAsia="hr-HR"/>
        </w:rPr>
      </w:pPr>
    </w:p>
    <w:p w14:paraId="5639AD62" w14:textId="77777777" w:rsidR="004A7465" w:rsidRPr="00171DFD" w:rsidRDefault="004A7465" w:rsidP="00B81AC9">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Komunikacija se odvija putem ovlaštenog pružatelja poštanskih usluga ili druge odgovarajuće kurirske službe, telefaksom ili njihovim kombiniranjem s elektroničkim sredstvima.</w:t>
      </w:r>
    </w:p>
    <w:p w14:paraId="7DBD6489" w14:textId="77777777" w:rsidR="004A7465" w:rsidRPr="00171DFD" w:rsidRDefault="004A7465" w:rsidP="00F579EE">
      <w:pPr>
        <w:pStyle w:val="ListParagraph1"/>
        <w:ind w:left="1416"/>
        <w:jc w:val="both"/>
        <w:rPr>
          <w:rFonts w:asciiTheme="majorHAnsi" w:hAnsiTheme="majorHAnsi" w:cs="Arial"/>
          <w:bCs/>
          <w:sz w:val="22"/>
          <w:szCs w:val="22"/>
          <w:lang w:val="hr-HR" w:eastAsia="hr-HR"/>
        </w:rPr>
      </w:pPr>
    </w:p>
    <w:p w14:paraId="65C6D719" w14:textId="77777777" w:rsidR="004A7465" w:rsidRPr="00171DFD" w:rsidRDefault="004A7465" w:rsidP="000E0D53">
      <w:pPr>
        <w:pStyle w:val="Naslov1"/>
        <w:numPr>
          <w:ilvl w:val="2"/>
          <w:numId w:val="7"/>
        </w:numPr>
        <w:jc w:val="both"/>
        <w:rPr>
          <w:rFonts w:asciiTheme="majorHAnsi" w:hAnsiTheme="majorHAnsi" w:cs="Arial"/>
          <w:b w:val="0"/>
          <w:sz w:val="22"/>
          <w:szCs w:val="22"/>
        </w:rPr>
      </w:pPr>
      <w:bookmarkStart w:id="38" w:name="_Toc80047510"/>
      <w:r w:rsidRPr="00171DFD">
        <w:rPr>
          <w:rFonts w:asciiTheme="majorHAnsi" w:hAnsiTheme="majorHAnsi" w:cs="Arial"/>
          <w:b w:val="0"/>
          <w:sz w:val="22"/>
          <w:szCs w:val="22"/>
        </w:rPr>
        <w:t>Sadržaj ponude</w:t>
      </w:r>
      <w:bookmarkEnd w:id="38"/>
    </w:p>
    <w:p w14:paraId="1836D9B0" w14:textId="77777777" w:rsidR="000F4AFC" w:rsidRPr="00171DFD" w:rsidRDefault="000F4AFC" w:rsidP="000F4AFC">
      <w:pPr>
        <w:rPr>
          <w:rFonts w:asciiTheme="majorHAnsi" w:hAnsiTheme="majorHAnsi"/>
        </w:rPr>
      </w:pPr>
    </w:p>
    <w:p w14:paraId="0B49F53B" w14:textId="77777777" w:rsidR="004A7465" w:rsidRPr="00171DFD" w:rsidRDefault="004A7465" w:rsidP="00F579EE">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je u ponudi obvezan dostaviti sljedeće:</w:t>
      </w:r>
    </w:p>
    <w:p w14:paraId="2F518611" w14:textId="77777777" w:rsidR="000F4AFC" w:rsidRPr="00171DFD" w:rsidRDefault="000F4AFC" w:rsidP="00C26E31">
      <w:pPr>
        <w:ind w:left="709"/>
        <w:rPr>
          <w:rFonts w:asciiTheme="majorHAnsi" w:hAnsiTheme="majorHAnsi" w:cs="Arial"/>
          <w:sz w:val="22"/>
          <w:szCs w:val="22"/>
        </w:rPr>
      </w:pPr>
    </w:p>
    <w:p w14:paraId="65910567" w14:textId="77777777" w:rsidR="00B81AC9" w:rsidRPr="00171DFD" w:rsidRDefault="00B81AC9"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Popunjeni ponudbeni list</w:t>
      </w:r>
    </w:p>
    <w:p w14:paraId="07892859" w14:textId="77777777" w:rsidR="004A7465" w:rsidRPr="00171DFD" w:rsidRDefault="004A7465"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Popunjeni troškovnik</w:t>
      </w:r>
      <w:r w:rsidR="00C26E31" w:rsidRPr="00171DFD">
        <w:rPr>
          <w:rFonts w:asciiTheme="majorHAnsi" w:hAnsiTheme="majorHAnsi" w:cs="Arial"/>
          <w:sz w:val="22"/>
          <w:szCs w:val="22"/>
        </w:rPr>
        <w:t xml:space="preserve"> (Prilog 3.)</w:t>
      </w:r>
      <w:r w:rsidR="000F4AFC" w:rsidRPr="00171DFD">
        <w:rPr>
          <w:rFonts w:asciiTheme="majorHAnsi" w:hAnsiTheme="majorHAnsi" w:cs="Arial"/>
          <w:sz w:val="22"/>
          <w:szCs w:val="22"/>
        </w:rPr>
        <w:t>;</w:t>
      </w:r>
    </w:p>
    <w:p w14:paraId="33DD8F56" w14:textId="77777777" w:rsidR="005A5027" w:rsidRPr="00171DFD" w:rsidRDefault="005A5027"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Prilog 3. - Obrazac Troškovnik</w:t>
      </w:r>
    </w:p>
    <w:p w14:paraId="55D0A823" w14:textId="77777777" w:rsidR="005A5027" w:rsidRPr="00171DFD" w:rsidRDefault="005A5027"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Prilog 4a – Izjava za tehničke specifikacije predmeta nabave Uluga objedinjene komunikacije - (funkcionalnosti virtualne telefonske centrale)</w:t>
      </w:r>
    </w:p>
    <w:p w14:paraId="40CF3502" w14:textId="77777777" w:rsidR="005A5027" w:rsidRPr="00171DFD" w:rsidRDefault="005A5027"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Prilog 4b - Izjava za tehničke specifikacije predmeta nabave usluga objedinjene komunikacije (funkcionalnosti VPN komunikacijske mrežu za pokretne komunikacijske uređaje)</w:t>
      </w:r>
    </w:p>
    <w:p w14:paraId="683175F3" w14:textId="77777777" w:rsidR="005A5027" w:rsidRPr="00171DFD" w:rsidRDefault="005A5027"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Prilog 4c - IZJAVA ZA TEHNIČKE SPECIFIKACIJE PREDMETA NABAVE - USLUGA Wi-Fi USLUGA UPRAVLJANA IZ OBLAKA (osnovni/minimalni zahtjevi usluge održavanja fizički instalirane opreme)</w:t>
      </w:r>
    </w:p>
    <w:p w14:paraId="4C86DE84" w14:textId="77777777" w:rsidR="005A5027" w:rsidRPr="00171DFD" w:rsidRDefault="005A5027"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Prilog 4d - IZJAVA ZA TEHNIČKE SPECIFIKACIJE PREDMETA NABAVE - USLUGA Wi-Fi USLUGA UPRAVLJANA IZ OBLAKA (osnovni/minimalni zahtjevi rješenja)</w:t>
      </w:r>
    </w:p>
    <w:p w14:paraId="6D1355BA" w14:textId="77777777" w:rsidR="005A5027" w:rsidRPr="00171DFD" w:rsidRDefault="005A5027"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Prilog 4e - IZJAVA ZA TEHNIČKE SPECIFIKACIJE PREDMETA NABAVE -USLUGA Wi-Fi USLUGA UPRAVLJANA IZ OBLAKA (osnovni/minimalni zahtjevi tehničkih karakteristika pristupne točke za Wi-Fi uređaje)</w:t>
      </w:r>
    </w:p>
    <w:p w14:paraId="19CCB05E" w14:textId="77777777" w:rsidR="005A5027" w:rsidRPr="00171DFD" w:rsidRDefault="005A5027"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Prilog 4f - Izjava o tehničkim karakteristikama pristupne mreže</w:t>
      </w:r>
    </w:p>
    <w:p w14:paraId="5C96B9EC" w14:textId="77777777" w:rsidR="005A5027" w:rsidRPr="00171DFD" w:rsidRDefault="005A5027"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Prilog 4g - IZJAVA ZA TEHNIČKE SPECIFIKACIJE PREDMETA NABAVE - USLUGA Wi-Fi USLUGA UPRAVLJANA IZ OBLAKA (dodatni zahtjevi tehničkih karakteristika i funkcionalnosti pristupne točke za Wi-Fi uređaje i samog rješenja</w:t>
      </w:r>
    </w:p>
    <w:p w14:paraId="1D678048" w14:textId="7DA754B8" w:rsidR="005A5027" w:rsidRPr="00171DFD" w:rsidRDefault="005A5027"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Prilog 4h - Izjava o sadržaju i karakteristikama mobiln</w:t>
      </w:r>
      <w:r w:rsidR="00E814CF">
        <w:rPr>
          <w:rFonts w:asciiTheme="majorHAnsi" w:hAnsiTheme="majorHAnsi" w:cs="Arial"/>
          <w:sz w:val="22"/>
          <w:szCs w:val="22"/>
        </w:rPr>
        <w:t>e</w:t>
      </w:r>
      <w:r w:rsidRPr="00171DFD">
        <w:rPr>
          <w:rFonts w:asciiTheme="majorHAnsi" w:hAnsiTheme="majorHAnsi" w:cs="Arial"/>
          <w:sz w:val="22"/>
          <w:szCs w:val="22"/>
        </w:rPr>
        <w:t xml:space="preserve"> tarif</w:t>
      </w:r>
      <w:r w:rsidR="00E814CF">
        <w:rPr>
          <w:rFonts w:asciiTheme="majorHAnsi" w:hAnsiTheme="majorHAnsi" w:cs="Arial"/>
          <w:sz w:val="22"/>
          <w:szCs w:val="22"/>
        </w:rPr>
        <w:t>e</w:t>
      </w:r>
    </w:p>
    <w:p w14:paraId="72351C89" w14:textId="77777777" w:rsidR="005E56C7" w:rsidRPr="00171DFD" w:rsidRDefault="005A5027"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Prilog 5 - Izjava o mogućnosti realizacije fizičkog pristupa mreži i pristupa Internetu na lokacijama naručitelja</w:t>
      </w:r>
    </w:p>
    <w:p w14:paraId="7A9497CC" w14:textId="77777777" w:rsidR="00B81AC9" w:rsidRPr="00171DFD" w:rsidRDefault="00B81AC9"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Dokumente kojima ponuditelj dokazuje da ne postoje obvezni razlozi isključenja</w:t>
      </w:r>
    </w:p>
    <w:p w14:paraId="319059D5" w14:textId="77777777" w:rsidR="00B81AC9" w:rsidRPr="00171DFD" w:rsidRDefault="00B81AC9"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Dokumente kojima ponuditelj dokazuje da ne postoje ostali razlozi isključenja,</w:t>
      </w:r>
    </w:p>
    <w:p w14:paraId="09D30970" w14:textId="77777777" w:rsidR="00B81AC9" w:rsidRPr="00171DFD" w:rsidRDefault="00B81AC9"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Tražene dokaze sposobnosti,</w:t>
      </w:r>
    </w:p>
    <w:p w14:paraId="001DC4FD" w14:textId="77777777" w:rsidR="004A7465" w:rsidRPr="00171DFD" w:rsidRDefault="00B81AC9" w:rsidP="000E0D53">
      <w:pPr>
        <w:pStyle w:val="ListParagraph1"/>
        <w:numPr>
          <w:ilvl w:val="0"/>
          <w:numId w:val="23"/>
        </w:numPr>
        <w:rPr>
          <w:rFonts w:asciiTheme="majorHAnsi" w:hAnsiTheme="majorHAnsi" w:cs="Arial"/>
          <w:sz w:val="22"/>
          <w:szCs w:val="22"/>
        </w:rPr>
      </w:pPr>
      <w:r w:rsidRPr="00171DFD">
        <w:rPr>
          <w:rFonts w:asciiTheme="majorHAnsi" w:hAnsiTheme="majorHAnsi" w:cs="Arial"/>
          <w:sz w:val="22"/>
          <w:szCs w:val="22"/>
        </w:rPr>
        <w:t>Ostalo traženo u dokumentaciji za nadmetanje (</w:t>
      </w:r>
      <w:r w:rsidR="005A5027" w:rsidRPr="00171DFD">
        <w:rPr>
          <w:rFonts w:asciiTheme="majorHAnsi" w:hAnsiTheme="majorHAnsi" w:cs="Arial"/>
          <w:sz w:val="22"/>
          <w:szCs w:val="22"/>
        </w:rPr>
        <w:t xml:space="preserve">potvrde, </w:t>
      </w:r>
      <w:r w:rsidRPr="00171DFD">
        <w:rPr>
          <w:rFonts w:asciiTheme="majorHAnsi" w:hAnsiTheme="majorHAnsi" w:cs="Arial"/>
          <w:sz w:val="22"/>
          <w:szCs w:val="22"/>
        </w:rPr>
        <w:t>uzorci, katalozi, tehnička dokumentacija, fotografije, skice, izjave, itd.).</w:t>
      </w:r>
    </w:p>
    <w:p w14:paraId="111AD356" w14:textId="77777777" w:rsidR="00C26E31" w:rsidRPr="00171DFD" w:rsidRDefault="00C26E31" w:rsidP="004A7465">
      <w:pPr>
        <w:jc w:val="both"/>
        <w:rPr>
          <w:rFonts w:asciiTheme="majorHAnsi" w:hAnsiTheme="majorHAnsi" w:cs="Arial"/>
          <w:sz w:val="22"/>
          <w:szCs w:val="22"/>
        </w:rPr>
      </w:pPr>
    </w:p>
    <w:p w14:paraId="4D2A5146" w14:textId="77777777" w:rsidR="004A7465" w:rsidRPr="00171DFD" w:rsidRDefault="004A7465" w:rsidP="000E0D53">
      <w:pPr>
        <w:pStyle w:val="Naslov1"/>
        <w:numPr>
          <w:ilvl w:val="2"/>
          <w:numId w:val="7"/>
        </w:numPr>
        <w:jc w:val="both"/>
        <w:rPr>
          <w:rFonts w:asciiTheme="majorHAnsi" w:hAnsiTheme="majorHAnsi" w:cs="Arial"/>
          <w:b w:val="0"/>
          <w:sz w:val="22"/>
          <w:szCs w:val="22"/>
        </w:rPr>
      </w:pPr>
      <w:bookmarkStart w:id="39" w:name="_Toc80047511"/>
      <w:r w:rsidRPr="00171DFD">
        <w:rPr>
          <w:rFonts w:asciiTheme="majorHAnsi" w:hAnsiTheme="majorHAnsi" w:cs="Arial"/>
          <w:b w:val="0"/>
          <w:sz w:val="22"/>
          <w:szCs w:val="22"/>
        </w:rPr>
        <w:t>Izmjena i/ili dopuna ponude</w:t>
      </w:r>
      <w:bookmarkEnd w:id="39"/>
    </w:p>
    <w:p w14:paraId="6B7CDA20" w14:textId="77777777" w:rsidR="00A97CA0" w:rsidRPr="00171DFD" w:rsidRDefault="00A97CA0" w:rsidP="00C26E31">
      <w:pPr>
        <w:ind w:left="709"/>
        <w:jc w:val="both"/>
        <w:rPr>
          <w:rFonts w:asciiTheme="majorHAnsi" w:hAnsiTheme="majorHAnsi" w:cs="Arial"/>
          <w:sz w:val="22"/>
          <w:szCs w:val="22"/>
        </w:rPr>
      </w:pPr>
    </w:p>
    <w:p w14:paraId="2FC8FF07" w14:textId="77777777" w:rsidR="004A7465" w:rsidRPr="00171DFD" w:rsidRDefault="004A7465" w:rsidP="00A97CA0">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može do isteka roka za dostavu ponuda mijenjati svoju ponudu ili od nje odustati. Ako ponuditelj tijekom roka za dostavu ponuda mijenja ponudu, smatra se da je ponuda dostavljena u trenutku dostave posljednje izmjene ponude.</w:t>
      </w:r>
    </w:p>
    <w:p w14:paraId="4CEC7DB1" w14:textId="77777777" w:rsidR="00A97CA0" w:rsidRPr="00171DFD" w:rsidRDefault="00A97CA0" w:rsidP="00A97CA0">
      <w:pPr>
        <w:pStyle w:val="ListParagraph1"/>
        <w:ind w:left="1416"/>
        <w:jc w:val="both"/>
        <w:rPr>
          <w:rFonts w:asciiTheme="majorHAnsi" w:hAnsiTheme="majorHAnsi" w:cs="Arial"/>
          <w:bCs/>
          <w:sz w:val="22"/>
          <w:szCs w:val="22"/>
          <w:lang w:val="hr-HR" w:eastAsia="hr-HR"/>
        </w:rPr>
      </w:pPr>
    </w:p>
    <w:p w14:paraId="279EDA73" w14:textId="77777777" w:rsidR="004A7465" w:rsidRPr="00171DFD" w:rsidRDefault="004A7465" w:rsidP="00A97CA0">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Prilikom izmjene ili dopune ponude automatski se poništava prethodno predana ponuda.</w:t>
      </w:r>
    </w:p>
    <w:p w14:paraId="142F3DE1" w14:textId="77777777" w:rsidR="00A97CA0" w:rsidRPr="00171DFD" w:rsidRDefault="00A97CA0" w:rsidP="00A97CA0">
      <w:pPr>
        <w:pStyle w:val="ListParagraph1"/>
        <w:ind w:left="1416"/>
        <w:jc w:val="both"/>
        <w:rPr>
          <w:rFonts w:asciiTheme="majorHAnsi" w:hAnsiTheme="majorHAnsi" w:cs="Arial"/>
          <w:bCs/>
          <w:sz w:val="22"/>
          <w:szCs w:val="22"/>
          <w:lang w:val="hr-HR" w:eastAsia="hr-HR"/>
        </w:rPr>
      </w:pPr>
    </w:p>
    <w:p w14:paraId="73659AE1" w14:textId="77777777" w:rsidR="004A7465" w:rsidRPr="00171DFD" w:rsidRDefault="004A7465" w:rsidP="00A97CA0">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je obvezan izmjenu ili odustanak od ponude dostaviti na isti način kao i osnovnu ponudu s naznakom da se radi o izmjeni ili odustanku.</w:t>
      </w:r>
    </w:p>
    <w:p w14:paraId="1BF3A825" w14:textId="77777777" w:rsidR="00A97CA0" w:rsidRPr="00171DFD" w:rsidRDefault="00A97CA0" w:rsidP="00A97CA0">
      <w:pPr>
        <w:pStyle w:val="ListParagraph1"/>
        <w:ind w:left="1416"/>
        <w:jc w:val="both"/>
        <w:rPr>
          <w:rFonts w:asciiTheme="majorHAnsi" w:hAnsiTheme="majorHAnsi" w:cs="Arial"/>
          <w:bCs/>
          <w:sz w:val="22"/>
          <w:szCs w:val="22"/>
          <w:lang w:val="hr-HR" w:eastAsia="hr-HR"/>
        </w:rPr>
      </w:pPr>
    </w:p>
    <w:p w14:paraId="6D865766" w14:textId="77777777" w:rsidR="00C26E31" w:rsidRPr="00171DFD" w:rsidRDefault="004A7465" w:rsidP="00D6542A">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Ponuda se ne može mijenjati ili povući nakon isteka roka za dostavu ponuda.</w:t>
      </w:r>
    </w:p>
    <w:p w14:paraId="55D3DA97" w14:textId="77777777" w:rsidR="004A7465" w:rsidRPr="00171DFD" w:rsidRDefault="004A7465" w:rsidP="004A7465">
      <w:pPr>
        <w:autoSpaceDE w:val="0"/>
        <w:autoSpaceDN w:val="0"/>
        <w:adjustRightInd w:val="0"/>
        <w:ind w:left="708"/>
        <w:jc w:val="both"/>
        <w:rPr>
          <w:rFonts w:asciiTheme="majorHAnsi" w:hAnsiTheme="majorHAnsi" w:cs="Arial"/>
          <w:bCs/>
          <w:sz w:val="22"/>
          <w:szCs w:val="22"/>
        </w:rPr>
      </w:pPr>
    </w:p>
    <w:p w14:paraId="3B75BA7B" w14:textId="77777777" w:rsidR="004A7465" w:rsidRPr="00171DFD" w:rsidRDefault="004A7465" w:rsidP="004A7465">
      <w:pPr>
        <w:autoSpaceDE w:val="0"/>
        <w:autoSpaceDN w:val="0"/>
        <w:adjustRightInd w:val="0"/>
        <w:ind w:left="708"/>
        <w:jc w:val="both"/>
        <w:rPr>
          <w:rFonts w:asciiTheme="majorHAnsi" w:hAnsiTheme="majorHAnsi" w:cs="Arial"/>
          <w:bCs/>
          <w:sz w:val="22"/>
          <w:szCs w:val="22"/>
        </w:rPr>
      </w:pPr>
    </w:p>
    <w:p w14:paraId="2E7FE28B" w14:textId="77777777" w:rsidR="00A97CA0" w:rsidRPr="00171DFD" w:rsidRDefault="004A7465" w:rsidP="000E0D53">
      <w:pPr>
        <w:pStyle w:val="Naslov1"/>
        <w:numPr>
          <w:ilvl w:val="1"/>
          <w:numId w:val="7"/>
        </w:numPr>
        <w:jc w:val="both"/>
        <w:rPr>
          <w:rFonts w:asciiTheme="majorHAnsi" w:hAnsiTheme="majorHAnsi" w:cs="Arial"/>
          <w:sz w:val="24"/>
        </w:rPr>
      </w:pPr>
      <w:bookmarkStart w:id="40" w:name="_Toc80047512"/>
      <w:r w:rsidRPr="00171DFD">
        <w:rPr>
          <w:rFonts w:asciiTheme="majorHAnsi" w:hAnsiTheme="majorHAnsi" w:cs="Arial"/>
          <w:sz w:val="24"/>
        </w:rPr>
        <w:t>Način dostave ponude</w:t>
      </w:r>
      <w:bookmarkEnd w:id="40"/>
    </w:p>
    <w:p w14:paraId="7B22AA83" w14:textId="77777777" w:rsidR="004A7465" w:rsidRPr="00171DFD" w:rsidRDefault="004A7465" w:rsidP="00A97CA0">
      <w:pPr>
        <w:pStyle w:val="Naslov1"/>
        <w:jc w:val="both"/>
        <w:rPr>
          <w:rFonts w:asciiTheme="majorHAnsi" w:hAnsiTheme="majorHAnsi" w:cs="Arial"/>
          <w:sz w:val="24"/>
        </w:rPr>
      </w:pPr>
      <w:r w:rsidRPr="00171DFD">
        <w:rPr>
          <w:rFonts w:asciiTheme="majorHAnsi" w:hAnsiTheme="majorHAnsi" w:cs="Arial"/>
          <w:sz w:val="24"/>
        </w:rPr>
        <w:t xml:space="preserve"> </w:t>
      </w:r>
    </w:p>
    <w:p w14:paraId="7BF45062" w14:textId="77777777" w:rsidR="004A7465" w:rsidRPr="00171DFD" w:rsidRDefault="004A7465" w:rsidP="004A7465">
      <w:pPr>
        <w:autoSpaceDE w:val="0"/>
        <w:autoSpaceDN w:val="0"/>
        <w:adjustRightInd w:val="0"/>
        <w:jc w:val="both"/>
        <w:rPr>
          <w:rFonts w:asciiTheme="majorHAnsi" w:hAnsiTheme="majorHAnsi" w:cs="Arial"/>
          <w:bCs/>
          <w:sz w:val="10"/>
          <w:szCs w:val="10"/>
        </w:rPr>
      </w:pPr>
    </w:p>
    <w:p w14:paraId="66BCB5E9" w14:textId="77777777" w:rsidR="004A7465" w:rsidRPr="00171DFD" w:rsidRDefault="004A7465" w:rsidP="000E0D53">
      <w:pPr>
        <w:pStyle w:val="Naslov1"/>
        <w:numPr>
          <w:ilvl w:val="2"/>
          <w:numId w:val="7"/>
        </w:numPr>
        <w:jc w:val="both"/>
        <w:rPr>
          <w:rFonts w:asciiTheme="majorHAnsi" w:hAnsiTheme="majorHAnsi" w:cs="Arial"/>
          <w:b w:val="0"/>
          <w:sz w:val="22"/>
          <w:szCs w:val="22"/>
        </w:rPr>
      </w:pPr>
      <w:bookmarkStart w:id="41" w:name="_Toc80047513"/>
      <w:r w:rsidRPr="00171DFD">
        <w:rPr>
          <w:rFonts w:asciiTheme="majorHAnsi" w:hAnsiTheme="majorHAnsi" w:cs="Arial"/>
          <w:b w:val="0"/>
          <w:sz w:val="22"/>
          <w:szCs w:val="22"/>
        </w:rPr>
        <w:t>Način dostave ponud</w:t>
      </w:r>
      <w:r w:rsidR="001D703E" w:rsidRPr="00171DFD">
        <w:rPr>
          <w:rFonts w:asciiTheme="majorHAnsi" w:hAnsiTheme="majorHAnsi" w:cs="Arial"/>
          <w:b w:val="0"/>
          <w:sz w:val="22"/>
          <w:szCs w:val="22"/>
        </w:rPr>
        <w:t>e</w:t>
      </w:r>
      <w:bookmarkEnd w:id="41"/>
    </w:p>
    <w:p w14:paraId="709BA4A7" w14:textId="77777777" w:rsidR="00A97CA0" w:rsidRPr="00171DFD" w:rsidRDefault="00A97CA0" w:rsidP="001D703E">
      <w:pPr>
        <w:pStyle w:val="ListParagraph1"/>
        <w:ind w:left="0"/>
        <w:jc w:val="both"/>
        <w:rPr>
          <w:rFonts w:asciiTheme="majorHAnsi" w:hAnsiTheme="majorHAnsi" w:cs="Arial"/>
          <w:bCs/>
          <w:sz w:val="22"/>
          <w:szCs w:val="22"/>
          <w:lang w:val="hr-HR" w:eastAsia="hr-HR"/>
        </w:rPr>
      </w:pPr>
    </w:p>
    <w:p w14:paraId="1E0881EC" w14:textId="77777777" w:rsidR="004A7465" w:rsidRPr="00171DFD" w:rsidRDefault="001D703E" w:rsidP="00A97CA0">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 ovom postupku nabave, g</w:t>
      </w:r>
      <w:r w:rsidR="004A7465" w:rsidRPr="00171DFD">
        <w:rPr>
          <w:rFonts w:asciiTheme="majorHAnsi" w:hAnsiTheme="majorHAnsi" w:cs="Arial"/>
          <w:bCs/>
          <w:sz w:val="22"/>
          <w:szCs w:val="22"/>
          <w:lang w:val="hr-HR" w:eastAsia="hr-HR"/>
        </w:rPr>
        <w:t>ospodarski subjekt</w:t>
      </w:r>
      <w:r w:rsidRPr="00171DFD">
        <w:rPr>
          <w:rFonts w:asciiTheme="majorHAnsi" w:hAnsiTheme="majorHAnsi" w:cs="Arial"/>
          <w:bCs/>
          <w:sz w:val="22"/>
          <w:szCs w:val="22"/>
          <w:lang w:val="hr-HR" w:eastAsia="hr-HR"/>
        </w:rPr>
        <w:t>/ponuditelj</w:t>
      </w:r>
      <w:r w:rsidR="004A7465" w:rsidRPr="00171DFD">
        <w:rPr>
          <w:rFonts w:asciiTheme="majorHAnsi" w:hAnsiTheme="majorHAnsi" w:cs="Arial"/>
          <w:bCs/>
          <w:sz w:val="22"/>
          <w:szCs w:val="22"/>
          <w:lang w:val="hr-HR" w:eastAsia="hr-HR"/>
        </w:rPr>
        <w:t xml:space="preserve"> dostavlja </w:t>
      </w:r>
      <w:r w:rsidRPr="00171DFD">
        <w:rPr>
          <w:rFonts w:asciiTheme="majorHAnsi" w:hAnsiTheme="majorHAnsi" w:cs="Arial"/>
          <w:bCs/>
          <w:sz w:val="22"/>
          <w:szCs w:val="22"/>
          <w:lang w:val="hr-HR" w:eastAsia="hr-HR"/>
        </w:rPr>
        <w:t xml:space="preserve">ponudu </w:t>
      </w:r>
      <w:r w:rsidR="00760472">
        <w:rPr>
          <w:rFonts w:asciiTheme="majorHAnsi" w:hAnsiTheme="majorHAnsi" w:cs="Arial"/>
          <w:bCs/>
          <w:sz w:val="22"/>
          <w:szCs w:val="22"/>
          <w:lang w:val="hr-HR" w:eastAsia="hr-HR"/>
        </w:rPr>
        <w:t>(osobno,</w:t>
      </w:r>
      <w:r w:rsidR="004A7465" w:rsidRPr="00171DFD">
        <w:rPr>
          <w:rFonts w:asciiTheme="majorHAnsi" w:hAnsiTheme="majorHAnsi" w:cs="Arial"/>
          <w:bCs/>
          <w:sz w:val="22"/>
          <w:szCs w:val="22"/>
          <w:lang w:val="hr-HR" w:eastAsia="hr-HR"/>
        </w:rPr>
        <w:t xml:space="preserve"> poštom</w:t>
      </w:r>
      <w:r w:rsidR="00760472">
        <w:rPr>
          <w:rFonts w:asciiTheme="majorHAnsi" w:hAnsiTheme="majorHAnsi" w:cs="Arial"/>
          <w:bCs/>
          <w:sz w:val="22"/>
          <w:szCs w:val="22"/>
          <w:lang w:val="hr-HR" w:eastAsia="hr-HR"/>
        </w:rPr>
        <w:t>, elektroničkom poštom – e-mail ili drugim Naručitelju prihvatljim elektronskim putem</w:t>
      </w:r>
      <w:r w:rsidR="004A7465" w:rsidRPr="00171DFD">
        <w:rPr>
          <w:rFonts w:asciiTheme="majorHAnsi" w:hAnsiTheme="majorHAnsi" w:cs="Arial"/>
          <w:bCs/>
          <w:sz w:val="22"/>
          <w:szCs w:val="22"/>
          <w:lang w:val="hr-HR" w:eastAsia="hr-HR"/>
        </w:rPr>
        <w:t>) do roka predviđenog za dostavu ponude</w:t>
      </w:r>
      <w:r w:rsidR="00760472">
        <w:rPr>
          <w:rFonts w:asciiTheme="majorHAnsi" w:hAnsiTheme="majorHAnsi" w:cs="Arial"/>
          <w:bCs/>
          <w:sz w:val="22"/>
          <w:szCs w:val="22"/>
          <w:lang w:val="hr-HR" w:eastAsia="hr-HR"/>
        </w:rPr>
        <w:t xml:space="preserve">. Ukoliko se ponuda dostavlja osobno ili poštom, ista mora biti dostavljena </w:t>
      </w:r>
      <w:r w:rsidR="004A7465" w:rsidRPr="00171DFD">
        <w:rPr>
          <w:rFonts w:asciiTheme="majorHAnsi" w:hAnsiTheme="majorHAnsi" w:cs="Arial"/>
          <w:bCs/>
          <w:sz w:val="22"/>
          <w:szCs w:val="22"/>
          <w:lang w:val="hr-HR" w:eastAsia="hr-HR"/>
        </w:rPr>
        <w:t>u zatvorenoj omotnici na kojoj mora biti naznačeno:</w:t>
      </w:r>
    </w:p>
    <w:p w14:paraId="476CF9E6" w14:textId="77777777" w:rsidR="004A7465" w:rsidRPr="00171DFD" w:rsidRDefault="004A7465" w:rsidP="00A97CA0">
      <w:pPr>
        <w:pStyle w:val="ListParagraph1"/>
        <w:ind w:left="1416"/>
        <w:jc w:val="both"/>
        <w:rPr>
          <w:rFonts w:asciiTheme="majorHAnsi" w:hAnsiTheme="majorHAnsi" w:cs="Arial"/>
          <w:bCs/>
          <w:sz w:val="22"/>
          <w:szCs w:val="22"/>
          <w:lang w:val="hr-HR" w:eastAsia="hr-HR"/>
        </w:rPr>
      </w:pPr>
    </w:p>
    <w:p w14:paraId="3ABBCB1D" w14:textId="77777777" w:rsidR="004A7465" w:rsidRPr="00171DFD" w:rsidRDefault="004A7465" w:rsidP="00A97CA0">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 prednoj strani u donjem desnom kutu:</w:t>
      </w:r>
    </w:p>
    <w:p w14:paraId="516BFA37" w14:textId="77777777" w:rsidR="00205853" w:rsidRPr="00171DFD" w:rsidRDefault="00205853" w:rsidP="00C26E31">
      <w:pPr>
        <w:pStyle w:val="KSENIJA"/>
        <w:ind w:left="708"/>
        <w:jc w:val="center"/>
        <w:rPr>
          <w:rFonts w:asciiTheme="majorHAnsi" w:hAnsiTheme="majorHAnsi" w:cs="Arial"/>
          <w:b/>
          <w:szCs w:val="22"/>
        </w:rPr>
      </w:pPr>
    </w:p>
    <w:p w14:paraId="366AF24A" w14:textId="77777777" w:rsidR="00C26E31" w:rsidRPr="00171DFD" w:rsidRDefault="00EF3CA0" w:rsidP="00EF3CA0">
      <w:pPr>
        <w:pStyle w:val="KSENIJA"/>
        <w:pBdr>
          <w:top w:val="single" w:sz="4" w:space="1" w:color="auto"/>
          <w:left w:val="single" w:sz="4" w:space="4" w:color="auto"/>
          <w:bottom w:val="single" w:sz="4" w:space="1" w:color="auto"/>
          <w:right w:val="single" w:sz="4" w:space="4" w:color="auto"/>
        </w:pBdr>
        <w:shd w:val="clear" w:color="auto" w:fill="DA0000"/>
        <w:ind w:left="1560"/>
        <w:jc w:val="center"/>
        <w:rPr>
          <w:rFonts w:asciiTheme="majorHAnsi" w:hAnsiTheme="majorHAnsi" w:cs="Arial"/>
          <w:b/>
          <w:color w:val="FFFFFF" w:themeColor="background1"/>
          <w:szCs w:val="22"/>
        </w:rPr>
      </w:pPr>
      <w:r w:rsidRPr="00171DFD">
        <w:rPr>
          <w:rFonts w:asciiTheme="majorHAnsi" w:hAnsiTheme="majorHAnsi" w:cs="Arial"/>
          <w:b/>
          <w:color w:val="FFFFFF" w:themeColor="background1"/>
          <w:szCs w:val="22"/>
        </w:rPr>
        <w:t>JU “Dubrovački muzeji”</w:t>
      </w:r>
    </w:p>
    <w:p w14:paraId="3FDDC059" w14:textId="77777777" w:rsidR="00C26E31" w:rsidRPr="00171DFD" w:rsidRDefault="00C26E31" w:rsidP="00EF3CA0">
      <w:pPr>
        <w:pStyle w:val="KSENIJA"/>
        <w:pBdr>
          <w:top w:val="single" w:sz="4" w:space="1" w:color="auto"/>
          <w:left w:val="single" w:sz="4" w:space="4" w:color="auto"/>
          <w:bottom w:val="single" w:sz="4" w:space="1" w:color="auto"/>
          <w:right w:val="single" w:sz="4" w:space="4" w:color="auto"/>
        </w:pBdr>
        <w:shd w:val="clear" w:color="auto" w:fill="DA0000"/>
        <w:ind w:left="1560"/>
        <w:jc w:val="center"/>
        <w:rPr>
          <w:rFonts w:asciiTheme="majorHAnsi" w:hAnsiTheme="majorHAnsi" w:cs="Arial"/>
          <w:color w:val="FFFFFF" w:themeColor="background1"/>
          <w:szCs w:val="22"/>
        </w:rPr>
      </w:pPr>
      <w:r w:rsidRPr="00171DFD">
        <w:rPr>
          <w:rFonts w:asciiTheme="majorHAnsi" w:hAnsiTheme="majorHAnsi"/>
          <w:b/>
          <w:color w:val="FFFFFF" w:themeColor="background1"/>
          <w:szCs w:val="22"/>
        </w:rPr>
        <w:t xml:space="preserve">20 000 DUBROVNIK, </w:t>
      </w:r>
      <w:r w:rsidR="00EF3CA0" w:rsidRPr="00171DFD">
        <w:rPr>
          <w:rFonts w:asciiTheme="majorHAnsi" w:hAnsiTheme="majorHAnsi"/>
          <w:b/>
          <w:color w:val="FFFFFF" w:themeColor="background1"/>
          <w:szCs w:val="22"/>
        </w:rPr>
        <w:t>Pred Dvorom 3</w:t>
      </w:r>
    </w:p>
    <w:p w14:paraId="3928EA67" w14:textId="446D646B" w:rsidR="00C26E31" w:rsidRPr="00171DFD" w:rsidRDefault="001D703E" w:rsidP="00EF3CA0">
      <w:pPr>
        <w:pStyle w:val="KSENIJA"/>
        <w:pBdr>
          <w:top w:val="single" w:sz="4" w:space="1" w:color="auto"/>
          <w:left w:val="single" w:sz="4" w:space="4" w:color="auto"/>
          <w:bottom w:val="single" w:sz="4" w:space="1" w:color="auto"/>
          <w:right w:val="single" w:sz="4" w:space="4" w:color="auto"/>
        </w:pBdr>
        <w:shd w:val="clear" w:color="auto" w:fill="DA0000"/>
        <w:ind w:left="1560"/>
        <w:jc w:val="center"/>
        <w:rPr>
          <w:rFonts w:asciiTheme="majorHAnsi" w:hAnsiTheme="majorHAnsi" w:cs="Arial"/>
          <w:color w:val="FFFFFF" w:themeColor="background1"/>
          <w:szCs w:val="22"/>
        </w:rPr>
      </w:pPr>
      <w:r w:rsidRPr="00171DFD">
        <w:rPr>
          <w:rFonts w:asciiTheme="majorHAnsi" w:hAnsiTheme="majorHAnsi" w:cs="Arial"/>
          <w:bCs/>
          <w:color w:val="FFFFFF" w:themeColor="background1"/>
          <w:szCs w:val="22"/>
          <w:lang w:val="hr-HR"/>
        </w:rPr>
        <w:t>''SLOŽENO IKT RJEŠENJE – MREŽA KAO PLATFORMA</w:t>
      </w:r>
      <w:r w:rsidR="00916810" w:rsidRPr="00171DFD">
        <w:rPr>
          <w:rFonts w:asciiTheme="majorHAnsi" w:hAnsiTheme="majorHAnsi" w:cs="Arial"/>
          <w:color w:val="FFFFFF" w:themeColor="background1"/>
          <w:szCs w:val="22"/>
        </w:rPr>
        <w:t xml:space="preserve">“, ev. broj: </w:t>
      </w:r>
      <w:r w:rsidR="001855B2">
        <w:rPr>
          <w:rFonts w:asciiTheme="majorHAnsi" w:hAnsiTheme="majorHAnsi" w:cs="Arial"/>
          <w:color w:val="FFFFFF" w:themeColor="background1"/>
          <w:szCs w:val="22"/>
        </w:rPr>
        <w:t>06-01/22</w:t>
      </w:r>
    </w:p>
    <w:p w14:paraId="71B5439D" w14:textId="77777777" w:rsidR="004A7465" w:rsidRPr="00171DFD" w:rsidRDefault="001D703E" w:rsidP="00EF3CA0">
      <w:pPr>
        <w:pStyle w:val="KSENIJA"/>
        <w:pBdr>
          <w:top w:val="single" w:sz="4" w:space="1" w:color="auto"/>
          <w:left w:val="single" w:sz="4" w:space="4" w:color="auto"/>
          <w:bottom w:val="single" w:sz="4" w:space="1" w:color="auto"/>
          <w:right w:val="single" w:sz="4" w:space="4" w:color="auto"/>
        </w:pBdr>
        <w:shd w:val="clear" w:color="auto" w:fill="DA0000"/>
        <w:ind w:left="1560"/>
        <w:jc w:val="center"/>
        <w:rPr>
          <w:rFonts w:asciiTheme="majorHAnsi" w:hAnsiTheme="majorHAnsi" w:cs="Arial"/>
          <w:color w:val="FFFFFF" w:themeColor="background1"/>
          <w:szCs w:val="22"/>
        </w:rPr>
      </w:pPr>
      <w:r w:rsidRPr="00171DFD">
        <w:rPr>
          <w:rFonts w:asciiTheme="majorHAnsi" w:hAnsiTheme="majorHAnsi" w:cs="Arial"/>
          <w:color w:val="FFFFFF" w:themeColor="background1"/>
          <w:szCs w:val="22"/>
        </w:rPr>
        <w:t>- NE OTVARAJ-</w:t>
      </w:r>
    </w:p>
    <w:p w14:paraId="51EFC1D7" w14:textId="77777777" w:rsidR="004A7465" w:rsidRPr="00171DFD" w:rsidRDefault="004A7465" w:rsidP="004A7465">
      <w:pPr>
        <w:pStyle w:val="KSENIJA"/>
        <w:jc w:val="both"/>
        <w:rPr>
          <w:rFonts w:asciiTheme="majorHAnsi" w:hAnsiTheme="majorHAnsi" w:cs="Arial"/>
          <w:sz w:val="10"/>
          <w:szCs w:val="10"/>
        </w:rPr>
      </w:pPr>
      <w:r w:rsidRPr="00171DFD">
        <w:rPr>
          <w:rFonts w:asciiTheme="majorHAnsi" w:hAnsiTheme="majorHAnsi" w:cs="Arial"/>
          <w:szCs w:val="22"/>
        </w:rPr>
        <w:tab/>
      </w:r>
    </w:p>
    <w:p w14:paraId="75EC2CD8" w14:textId="77777777" w:rsidR="004A7465" w:rsidRPr="00171DFD" w:rsidRDefault="004A7465" w:rsidP="00205853">
      <w:pPr>
        <w:pStyle w:val="ListParagraph1"/>
        <w:ind w:left="1416"/>
        <w:jc w:val="both"/>
        <w:rPr>
          <w:rFonts w:asciiTheme="majorHAnsi" w:hAnsiTheme="majorHAnsi" w:cs="Arial"/>
          <w:bCs/>
          <w:sz w:val="22"/>
          <w:szCs w:val="22"/>
          <w:u w:val="single"/>
          <w:lang w:val="hr-HR" w:eastAsia="hr-HR"/>
        </w:rPr>
      </w:pPr>
      <w:r w:rsidRPr="00171DFD">
        <w:rPr>
          <w:rFonts w:asciiTheme="majorHAnsi" w:hAnsiTheme="majorHAnsi" w:cs="Arial"/>
          <w:bCs/>
          <w:sz w:val="22"/>
          <w:szCs w:val="22"/>
          <w:u w:val="single"/>
          <w:lang w:val="hr-HR" w:eastAsia="hr-HR"/>
        </w:rPr>
        <w:t>Na prednjoj strani u gornjem lijevom kutu se naznačuje naziv, adresa i OIB ponuditelja.</w:t>
      </w:r>
    </w:p>
    <w:p w14:paraId="00814F36" w14:textId="77777777" w:rsidR="004A7465" w:rsidRPr="00171DFD" w:rsidRDefault="004A7465" w:rsidP="00205853">
      <w:pPr>
        <w:pStyle w:val="ListParagraph1"/>
        <w:ind w:left="1416"/>
        <w:jc w:val="both"/>
        <w:rPr>
          <w:rFonts w:asciiTheme="majorHAnsi" w:hAnsiTheme="majorHAnsi" w:cs="Arial"/>
          <w:bCs/>
          <w:sz w:val="22"/>
          <w:szCs w:val="22"/>
          <w:lang w:val="hr-HR" w:eastAsia="hr-HR"/>
        </w:rPr>
      </w:pPr>
    </w:p>
    <w:p w14:paraId="7BC87E17" w14:textId="77777777" w:rsidR="00760472" w:rsidRDefault="001D703E" w:rsidP="0076047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Ponuda i njezini d</w:t>
      </w:r>
      <w:r w:rsidR="004A7465" w:rsidRPr="00171DFD">
        <w:rPr>
          <w:rFonts w:asciiTheme="majorHAnsi" w:hAnsiTheme="majorHAnsi" w:cs="Arial"/>
          <w:bCs/>
          <w:sz w:val="22"/>
          <w:szCs w:val="22"/>
          <w:lang w:val="hr-HR" w:eastAsia="hr-HR"/>
        </w:rPr>
        <w:t xml:space="preserve">ijelovi ponude koji se </w:t>
      </w:r>
      <w:r w:rsidRPr="00171DFD">
        <w:rPr>
          <w:rFonts w:asciiTheme="majorHAnsi" w:hAnsiTheme="majorHAnsi" w:cs="Arial"/>
          <w:bCs/>
          <w:sz w:val="22"/>
          <w:szCs w:val="22"/>
          <w:lang w:val="hr-HR" w:eastAsia="hr-HR"/>
        </w:rPr>
        <w:t xml:space="preserve">dostavljaju </w:t>
      </w:r>
      <w:r w:rsidR="004A7465" w:rsidRPr="00171DFD">
        <w:rPr>
          <w:rFonts w:asciiTheme="majorHAnsi" w:hAnsiTheme="majorHAnsi" w:cs="Arial"/>
          <w:bCs/>
          <w:sz w:val="22"/>
          <w:szCs w:val="22"/>
          <w:lang w:val="hr-HR" w:eastAsia="hr-HR"/>
        </w:rPr>
        <w:t>moraju biti uvezani u cjelinu na način da se onemogući naknadno vađenje ili umetanje listova ili dijelova ponude (npr. jamstvenikom – vrpcom čija su oba kraja na posljednjoj strani pričvršćena naljepnicom i otisnutim štambiljem).</w:t>
      </w:r>
    </w:p>
    <w:p w14:paraId="559A3064" w14:textId="77777777" w:rsidR="00760472" w:rsidRDefault="00760472" w:rsidP="00760472">
      <w:pPr>
        <w:pStyle w:val="ListParagraph1"/>
        <w:ind w:left="1416"/>
        <w:jc w:val="both"/>
        <w:rPr>
          <w:rFonts w:asciiTheme="majorHAnsi" w:hAnsiTheme="majorHAnsi" w:cs="Arial"/>
          <w:bCs/>
          <w:sz w:val="22"/>
          <w:szCs w:val="22"/>
          <w:lang w:val="hr-HR" w:eastAsia="hr-HR"/>
        </w:rPr>
      </w:pPr>
    </w:p>
    <w:p w14:paraId="173F5142" w14:textId="77777777" w:rsidR="00205853" w:rsidRPr="00171DFD" w:rsidRDefault="00205853" w:rsidP="00205853">
      <w:pPr>
        <w:pStyle w:val="ListParagraph1"/>
        <w:ind w:left="1416"/>
        <w:jc w:val="both"/>
        <w:rPr>
          <w:rFonts w:asciiTheme="majorHAnsi" w:hAnsiTheme="majorHAnsi" w:cs="Arial"/>
          <w:bCs/>
          <w:sz w:val="22"/>
          <w:szCs w:val="22"/>
          <w:lang w:val="hr-HR" w:eastAsia="hr-HR"/>
        </w:rPr>
      </w:pPr>
    </w:p>
    <w:p w14:paraId="731D1E26" w14:textId="77777777" w:rsidR="004A7465" w:rsidRPr="00171DFD" w:rsidRDefault="004A7465" w:rsidP="00205853">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je dužan dostaviti</w:t>
      </w:r>
      <w:r w:rsidR="00880904" w:rsidRPr="00171DFD">
        <w:rPr>
          <w:rFonts w:asciiTheme="majorHAnsi" w:hAnsiTheme="majorHAnsi" w:cs="Arial"/>
          <w:bCs/>
          <w:sz w:val="22"/>
          <w:szCs w:val="22"/>
          <w:lang w:val="hr-HR" w:eastAsia="hr-HR"/>
        </w:rPr>
        <w:t xml:space="preserve"> Ponudu</w:t>
      </w:r>
      <w:r w:rsidR="00760472">
        <w:rPr>
          <w:rFonts w:asciiTheme="majorHAnsi" w:hAnsiTheme="majorHAnsi" w:cs="Arial"/>
          <w:bCs/>
          <w:sz w:val="22"/>
          <w:szCs w:val="22"/>
          <w:lang w:val="hr-HR" w:eastAsia="hr-HR"/>
        </w:rPr>
        <w:t xml:space="preserve"> u jednom primjerku, osim ukoliko ponudu dostavlja elektronskim putem, kada određeni djelovi ponude (jamstva i sl.) ne mogu biti dostavljeni na taj način. Djelovi ponude koji se ne dostavljaju elektronskim putem, moraju do isteka roka za dostavu ponuda biti zaprimljeni od strane </w:t>
      </w:r>
      <w:r w:rsidR="0007343B">
        <w:rPr>
          <w:rFonts w:asciiTheme="majorHAnsi" w:hAnsiTheme="majorHAnsi" w:cs="Arial"/>
          <w:bCs/>
          <w:sz w:val="22"/>
          <w:szCs w:val="22"/>
          <w:lang w:val="hr-HR" w:eastAsia="hr-HR"/>
        </w:rPr>
        <w:t>Naručitelja i dostavljaju se osobno ili poštom.</w:t>
      </w:r>
    </w:p>
    <w:p w14:paraId="3F1A9B74" w14:textId="77777777" w:rsidR="00205853" w:rsidRPr="00171DFD" w:rsidRDefault="00205853" w:rsidP="00205853">
      <w:pPr>
        <w:pStyle w:val="ListParagraph1"/>
        <w:ind w:left="1416"/>
        <w:jc w:val="both"/>
        <w:rPr>
          <w:rFonts w:asciiTheme="majorHAnsi" w:hAnsiTheme="majorHAnsi" w:cs="Arial"/>
          <w:bCs/>
          <w:sz w:val="22"/>
          <w:szCs w:val="22"/>
          <w:lang w:val="hr-HR" w:eastAsia="hr-HR"/>
        </w:rPr>
      </w:pPr>
    </w:p>
    <w:p w14:paraId="7ACA9085" w14:textId="77777777" w:rsidR="004A7465" w:rsidRPr="00171DFD" w:rsidRDefault="004A7465" w:rsidP="00205853">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Ispravci u </w:t>
      </w:r>
      <w:r w:rsidR="00880904" w:rsidRPr="00171DFD">
        <w:rPr>
          <w:rFonts w:asciiTheme="majorHAnsi" w:hAnsiTheme="majorHAnsi" w:cs="Arial"/>
          <w:bCs/>
          <w:sz w:val="22"/>
          <w:szCs w:val="22"/>
          <w:lang w:val="hr-HR" w:eastAsia="hr-HR"/>
        </w:rPr>
        <w:t>Ponudi</w:t>
      </w:r>
      <w:r w:rsidRPr="00171DFD">
        <w:rPr>
          <w:rFonts w:asciiTheme="majorHAnsi" w:hAnsiTheme="majorHAnsi" w:cs="Arial"/>
          <w:bCs/>
          <w:sz w:val="22"/>
          <w:szCs w:val="22"/>
          <w:lang w:val="hr-HR" w:eastAsia="hr-HR"/>
        </w:rPr>
        <w:t xml:space="preserve"> moraju biti izrađeni na način da ispravljeni tekst ostane vidljiv (čitak) ili dokaziv (npr. nije dopušteno brisanje, premazivanje ili uklanjanje slova ili otisaka). Ispravci moraju uz navod datuma ispravka biti potvrđeni potpisom ponuditelja.</w:t>
      </w:r>
    </w:p>
    <w:p w14:paraId="48174749" w14:textId="77777777" w:rsidR="00205853" w:rsidRPr="00171DFD" w:rsidRDefault="00205853" w:rsidP="00205853">
      <w:pPr>
        <w:pStyle w:val="ListParagraph1"/>
        <w:ind w:left="1416"/>
        <w:jc w:val="both"/>
        <w:rPr>
          <w:rFonts w:asciiTheme="majorHAnsi" w:hAnsiTheme="majorHAnsi" w:cs="Arial"/>
          <w:bCs/>
          <w:sz w:val="22"/>
          <w:szCs w:val="22"/>
          <w:lang w:val="hr-HR" w:eastAsia="hr-HR"/>
        </w:rPr>
      </w:pPr>
    </w:p>
    <w:p w14:paraId="401696DC" w14:textId="77777777" w:rsidR="004A7465" w:rsidRPr="00171DFD" w:rsidRDefault="004A7465" w:rsidP="00205853">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Kada ponuditelj osobnom predajom Naručitelju dostavlja dio ponude, Naručitelj će mu izdati potvrdu o zaprimanju dijela ponude.</w:t>
      </w:r>
    </w:p>
    <w:p w14:paraId="3DA63982" w14:textId="77777777" w:rsidR="00205853" w:rsidRPr="00171DFD" w:rsidRDefault="00205853" w:rsidP="00205853">
      <w:pPr>
        <w:pStyle w:val="ListParagraph1"/>
        <w:ind w:left="1416"/>
        <w:jc w:val="both"/>
        <w:rPr>
          <w:rFonts w:asciiTheme="majorHAnsi" w:hAnsiTheme="majorHAnsi" w:cs="Arial"/>
          <w:bCs/>
          <w:sz w:val="22"/>
          <w:szCs w:val="22"/>
          <w:lang w:val="hr-HR" w:eastAsia="hr-HR"/>
        </w:rPr>
      </w:pPr>
    </w:p>
    <w:p w14:paraId="2CF903EC" w14:textId="77777777" w:rsidR="004A7465" w:rsidRPr="00171DFD" w:rsidRDefault="004A7465" w:rsidP="00205853">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Do tr</w:t>
      </w:r>
      <w:r w:rsidR="00880904" w:rsidRPr="00171DFD">
        <w:rPr>
          <w:rFonts w:asciiTheme="majorHAnsi" w:hAnsiTheme="majorHAnsi" w:cs="Arial"/>
          <w:bCs/>
          <w:sz w:val="22"/>
          <w:szCs w:val="22"/>
          <w:lang w:val="hr-HR" w:eastAsia="hr-HR"/>
        </w:rPr>
        <w:t xml:space="preserve">enutka </w:t>
      </w:r>
      <w:r w:rsidRPr="00171DFD">
        <w:rPr>
          <w:rFonts w:asciiTheme="majorHAnsi" w:hAnsiTheme="majorHAnsi" w:cs="Arial"/>
          <w:bCs/>
          <w:sz w:val="22"/>
          <w:szCs w:val="22"/>
          <w:lang w:val="hr-HR" w:eastAsia="hr-HR"/>
        </w:rPr>
        <w:t>otvaranja ponuda nije dopušteno davanje informacija o zaprimljenim ponudama.</w:t>
      </w:r>
    </w:p>
    <w:p w14:paraId="68184A73" w14:textId="77777777" w:rsidR="00880904" w:rsidRPr="00171DFD" w:rsidRDefault="00880904" w:rsidP="00205853">
      <w:pPr>
        <w:pStyle w:val="ListParagraph1"/>
        <w:ind w:left="1416"/>
        <w:jc w:val="both"/>
        <w:rPr>
          <w:rFonts w:asciiTheme="majorHAnsi" w:hAnsiTheme="majorHAnsi" w:cs="Arial"/>
          <w:bCs/>
          <w:sz w:val="22"/>
          <w:szCs w:val="22"/>
          <w:lang w:val="hr-HR" w:eastAsia="hr-HR"/>
        </w:rPr>
      </w:pPr>
    </w:p>
    <w:p w14:paraId="06ED1631" w14:textId="77777777" w:rsidR="00880904" w:rsidRPr="00171DFD" w:rsidRDefault="00880904" w:rsidP="00205853">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Ponuditelj određuje način dostave ponude i sam snosi rizik eventualnog gubitka ili nepravovremene dostave svoje ponude. </w:t>
      </w:r>
    </w:p>
    <w:p w14:paraId="5079054E" w14:textId="77777777" w:rsidR="00880904" w:rsidRPr="00171DFD" w:rsidRDefault="00880904" w:rsidP="00205853">
      <w:pPr>
        <w:pStyle w:val="ListParagraph1"/>
        <w:ind w:left="1416"/>
        <w:jc w:val="both"/>
        <w:rPr>
          <w:rFonts w:asciiTheme="majorHAnsi" w:hAnsiTheme="majorHAnsi" w:cs="Arial"/>
          <w:bCs/>
          <w:sz w:val="22"/>
          <w:szCs w:val="22"/>
          <w:lang w:val="hr-HR" w:eastAsia="hr-HR"/>
        </w:rPr>
      </w:pPr>
    </w:p>
    <w:p w14:paraId="4DCD6152" w14:textId="77777777" w:rsidR="00880904" w:rsidRPr="00171DFD" w:rsidRDefault="00880904" w:rsidP="00205853">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Ponuda pristigla nakon isteka roka za dostavu ponuda ne otvara se i obilježava se kao zakašnjelo pristigla ponuda. Zakašnjela ponuda se odmah vraća gospodarskom subjektu koji ju je dostavio.</w:t>
      </w:r>
    </w:p>
    <w:p w14:paraId="5B1B546A" w14:textId="77777777" w:rsidR="00205853" w:rsidRPr="00171DFD" w:rsidRDefault="00205853" w:rsidP="00205853">
      <w:pPr>
        <w:pStyle w:val="ListParagraph1"/>
        <w:ind w:left="1416"/>
        <w:jc w:val="both"/>
        <w:rPr>
          <w:rFonts w:asciiTheme="majorHAnsi" w:hAnsiTheme="majorHAnsi" w:cs="Arial"/>
          <w:bCs/>
          <w:sz w:val="22"/>
          <w:szCs w:val="22"/>
          <w:lang w:val="hr-HR" w:eastAsia="hr-HR"/>
        </w:rPr>
      </w:pPr>
    </w:p>
    <w:p w14:paraId="4282473E" w14:textId="77777777" w:rsidR="004A7465" w:rsidRPr="00171DFD" w:rsidRDefault="004A7465" w:rsidP="00880904">
      <w:pPr>
        <w:autoSpaceDE w:val="0"/>
        <w:autoSpaceDN w:val="0"/>
        <w:adjustRightInd w:val="0"/>
        <w:jc w:val="both"/>
        <w:rPr>
          <w:rFonts w:asciiTheme="majorHAnsi" w:hAnsiTheme="majorHAnsi" w:cs="Arial"/>
          <w:bCs/>
          <w:sz w:val="22"/>
          <w:szCs w:val="22"/>
        </w:rPr>
      </w:pPr>
    </w:p>
    <w:p w14:paraId="1AF3DC1C" w14:textId="77777777" w:rsidR="008F1FA0" w:rsidRPr="00171DFD" w:rsidRDefault="008F1FA0" w:rsidP="004A7465">
      <w:pPr>
        <w:autoSpaceDE w:val="0"/>
        <w:autoSpaceDN w:val="0"/>
        <w:adjustRightInd w:val="0"/>
        <w:ind w:left="708"/>
        <w:jc w:val="both"/>
        <w:rPr>
          <w:rFonts w:asciiTheme="majorHAnsi" w:hAnsiTheme="majorHAnsi" w:cs="Arial"/>
          <w:bCs/>
          <w:sz w:val="22"/>
          <w:szCs w:val="22"/>
        </w:rPr>
      </w:pPr>
    </w:p>
    <w:p w14:paraId="184FD5B2" w14:textId="77777777" w:rsidR="008F1FA0" w:rsidRPr="00171DFD" w:rsidRDefault="008F1FA0" w:rsidP="000E0D53">
      <w:pPr>
        <w:pStyle w:val="Naslov1"/>
        <w:numPr>
          <w:ilvl w:val="1"/>
          <w:numId w:val="7"/>
        </w:numPr>
        <w:jc w:val="both"/>
        <w:rPr>
          <w:rFonts w:asciiTheme="majorHAnsi" w:hAnsiTheme="majorHAnsi" w:cs="Arial"/>
          <w:sz w:val="24"/>
        </w:rPr>
      </w:pPr>
      <w:bookmarkStart w:id="42" w:name="_Toc80047514"/>
      <w:r w:rsidRPr="00171DFD">
        <w:rPr>
          <w:rFonts w:asciiTheme="majorHAnsi" w:hAnsiTheme="majorHAnsi" w:cs="Arial"/>
          <w:sz w:val="24"/>
        </w:rPr>
        <w:t>Način određivanja cijene ponude</w:t>
      </w:r>
      <w:bookmarkEnd w:id="42"/>
    </w:p>
    <w:p w14:paraId="49C5D7FE" w14:textId="77777777" w:rsidR="008051F3" w:rsidRPr="00171DFD" w:rsidRDefault="008051F3" w:rsidP="008F1FA0">
      <w:pPr>
        <w:autoSpaceDE w:val="0"/>
        <w:autoSpaceDN w:val="0"/>
        <w:adjustRightInd w:val="0"/>
        <w:ind w:left="708"/>
        <w:jc w:val="both"/>
        <w:rPr>
          <w:rFonts w:asciiTheme="majorHAnsi" w:hAnsiTheme="majorHAnsi" w:cs="Arial"/>
          <w:sz w:val="22"/>
          <w:szCs w:val="22"/>
        </w:rPr>
      </w:pPr>
    </w:p>
    <w:p w14:paraId="45FC0C4E" w14:textId="77777777" w:rsidR="008F1FA0" w:rsidRPr="00171DFD" w:rsidRDefault="008F1FA0" w:rsidP="008F1FA0">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Gospodarski subjekt</w:t>
      </w:r>
      <w:r w:rsidR="00880904" w:rsidRPr="00171DFD">
        <w:rPr>
          <w:rFonts w:asciiTheme="majorHAnsi" w:hAnsiTheme="majorHAnsi" w:cs="Arial"/>
          <w:sz w:val="22"/>
          <w:szCs w:val="22"/>
        </w:rPr>
        <w:t>/Ponuditelj</w:t>
      </w:r>
      <w:r w:rsidRPr="00171DFD">
        <w:rPr>
          <w:rFonts w:asciiTheme="majorHAnsi" w:hAnsiTheme="majorHAnsi" w:cs="Arial"/>
          <w:sz w:val="22"/>
          <w:szCs w:val="22"/>
        </w:rPr>
        <w:t xml:space="preserve"> mora iskazati cijenu bez poreza na dodanu vrijednost i cijenu sa porezom na dodanu vrijednost za cjelokupan predmet nabave izraženu u kunama u apsol</w:t>
      </w:r>
      <w:r w:rsidR="00880904" w:rsidRPr="00171DFD">
        <w:rPr>
          <w:rFonts w:asciiTheme="majorHAnsi" w:hAnsiTheme="majorHAnsi" w:cs="Arial"/>
          <w:sz w:val="22"/>
          <w:szCs w:val="22"/>
        </w:rPr>
        <w:t>utnom iznosu na dvije decimale.</w:t>
      </w:r>
    </w:p>
    <w:p w14:paraId="7170EECA" w14:textId="77777777" w:rsidR="00880904" w:rsidRPr="00171DFD" w:rsidRDefault="00880904" w:rsidP="008F1FA0">
      <w:pPr>
        <w:autoSpaceDE w:val="0"/>
        <w:autoSpaceDN w:val="0"/>
        <w:adjustRightInd w:val="0"/>
        <w:ind w:left="708"/>
        <w:jc w:val="both"/>
        <w:rPr>
          <w:rFonts w:asciiTheme="majorHAnsi" w:hAnsiTheme="majorHAnsi" w:cs="Arial"/>
          <w:sz w:val="22"/>
          <w:szCs w:val="22"/>
        </w:rPr>
      </w:pPr>
    </w:p>
    <w:p w14:paraId="1485AF26" w14:textId="77777777" w:rsidR="00880904" w:rsidRPr="00171DFD" w:rsidRDefault="008F1FA0" w:rsidP="008F1FA0">
      <w:pPr>
        <w:autoSpaceDE w:val="0"/>
        <w:autoSpaceDN w:val="0"/>
        <w:adjustRightInd w:val="0"/>
        <w:ind w:firstLine="708"/>
        <w:jc w:val="both"/>
        <w:rPr>
          <w:rFonts w:asciiTheme="majorHAnsi" w:hAnsiTheme="majorHAnsi" w:cs="Arial"/>
          <w:sz w:val="22"/>
          <w:szCs w:val="22"/>
        </w:rPr>
      </w:pPr>
      <w:r w:rsidRPr="00171DFD">
        <w:rPr>
          <w:rFonts w:asciiTheme="majorHAnsi" w:hAnsiTheme="majorHAnsi" w:cs="Arial"/>
          <w:sz w:val="22"/>
          <w:szCs w:val="22"/>
        </w:rPr>
        <w:t>Cijena mora biti napisana brojkama.</w:t>
      </w:r>
    </w:p>
    <w:p w14:paraId="679D10B4" w14:textId="77777777" w:rsidR="008F1FA0" w:rsidRPr="00171DFD" w:rsidRDefault="008F1FA0" w:rsidP="008F1FA0">
      <w:pPr>
        <w:autoSpaceDE w:val="0"/>
        <w:autoSpaceDN w:val="0"/>
        <w:adjustRightInd w:val="0"/>
        <w:ind w:firstLine="708"/>
        <w:jc w:val="both"/>
        <w:rPr>
          <w:rFonts w:asciiTheme="majorHAnsi" w:hAnsiTheme="majorHAnsi" w:cs="Arial"/>
          <w:sz w:val="22"/>
          <w:szCs w:val="22"/>
        </w:rPr>
      </w:pPr>
      <w:r w:rsidRPr="00171DFD">
        <w:rPr>
          <w:rFonts w:asciiTheme="majorHAnsi" w:hAnsiTheme="majorHAnsi" w:cs="Arial"/>
          <w:sz w:val="22"/>
          <w:szCs w:val="22"/>
        </w:rPr>
        <w:t xml:space="preserve"> </w:t>
      </w:r>
    </w:p>
    <w:p w14:paraId="0F96C9AC" w14:textId="77777777" w:rsidR="008F1FA0" w:rsidRPr="00171DFD" w:rsidRDefault="008F1FA0" w:rsidP="008F1FA0">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 xml:space="preserve">Ukupna plaćanja bez poreza na dodanu vrijednost na temelju sklopljenog ugovora ne smiju prelaziti procijenjenu vrijednost nabave. </w:t>
      </w:r>
    </w:p>
    <w:p w14:paraId="26C37DC3" w14:textId="77777777" w:rsidR="00880904" w:rsidRPr="00171DFD" w:rsidRDefault="00880904" w:rsidP="008F1FA0">
      <w:pPr>
        <w:ind w:left="708"/>
        <w:jc w:val="both"/>
        <w:rPr>
          <w:rFonts w:asciiTheme="majorHAnsi" w:hAnsiTheme="majorHAnsi" w:cs="Arial"/>
          <w:sz w:val="22"/>
          <w:szCs w:val="22"/>
        </w:rPr>
      </w:pPr>
    </w:p>
    <w:p w14:paraId="34BC771C" w14:textId="77777777" w:rsidR="008F1FA0" w:rsidRPr="00171DFD" w:rsidRDefault="008F1FA0" w:rsidP="008F1FA0">
      <w:pPr>
        <w:ind w:left="708"/>
        <w:jc w:val="both"/>
        <w:rPr>
          <w:rFonts w:asciiTheme="majorHAnsi" w:hAnsiTheme="majorHAnsi" w:cs="Arial"/>
          <w:sz w:val="22"/>
          <w:szCs w:val="22"/>
        </w:rPr>
      </w:pPr>
      <w:r w:rsidRPr="00171DFD">
        <w:rPr>
          <w:rFonts w:asciiTheme="majorHAnsi" w:hAnsiTheme="majorHAnsi" w:cs="Arial"/>
          <w:sz w:val="22"/>
          <w:szCs w:val="22"/>
        </w:rPr>
        <w:t>Ugovorene jedinične cijene su fiksne i nepromijenjive s bilo kojeg osnova do završteka svih ugovorenih radova.</w:t>
      </w:r>
    </w:p>
    <w:p w14:paraId="3D323BC6" w14:textId="77777777" w:rsidR="00880904" w:rsidRPr="00171DFD" w:rsidRDefault="00880904" w:rsidP="008F1FA0">
      <w:pPr>
        <w:ind w:left="708"/>
        <w:jc w:val="both"/>
        <w:rPr>
          <w:rFonts w:asciiTheme="majorHAnsi" w:hAnsiTheme="majorHAnsi" w:cs="Arial"/>
          <w:sz w:val="22"/>
          <w:szCs w:val="22"/>
        </w:rPr>
      </w:pPr>
    </w:p>
    <w:p w14:paraId="4B2BE329" w14:textId="77777777" w:rsidR="008F1FA0" w:rsidRPr="00171DFD" w:rsidRDefault="008F1FA0" w:rsidP="00880904">
      <w:pPr>
        <w:ind w:left="708"/>
        <w:jc w:val="both"/>
        <w:rPr>
          <w:rFonts w:asciiTheme="majorHAnsi" w:hAnsiTheme="majorHAnsi" w:cs="Arial"/>
          <w:sz w:val="22"/>
          <w:szCs w:val="22"/>
        </w:rPr>
      </w:pPr>
      <w:r w:rsidRPr="00171DFD">
        <w:rPr>
          <w:rFonts w:asciiTheme="majorHAnsi" w:hAnsiTheme="majorHAnsi" w:cs="Arial"/>
          <w:sz w:val="22"/>
          <w:szCs w:val="22"/>
        </w:rPr>
        <w:t>Kada cijena ponude bez poreza na dodanu</w:t>
      </w:r>
      <w:r w:rsidR="00880904" w:rsidRPr="00171DFD">
        <w:rPr>
          <w:rFonts w:asciiTheme="majorHAnsi" w:hAnsiTheme="majorHAnsi" w:cs="Arial"/>
          <w:sz w:val="22"/>
          <w:szCs w:val="22"/>
        </w:rPr>
        <w:t xml:space="preserve"> </w:t>
      </w:r>
      <w:r w:rsidRPr="00171DFD">
        <w:rPr>
          <w:rFonts w:asciiTheme="majorHAnsi" w:hAnsiTheme="majorHAnsi" w:cs="Arial"/>
          <w:sz w:val="22"/>
          <w:szCs w:val="22"/>
        </w:rPr>
        <w:t xml:space="preserve">vrijednost izražena u Troškovniku ne odgovara cijeni ponude bez poreza na dodanu vrijednost izraženoj u Uvezu ponude, vrijedi cijena ponude bez poreza na dodanu vrijednost izražena u Troškovniku. </w:t>
      </w:r>
    </w:p>
    <w:p w14:paraId="6DB679A1" w14:textId="77777777" w:rsidR="008F1FA0" w:rsidRPr="00171DFD" w:rsidRDefault="008F1FA0" w:rsidP="008F1FA0">
      <w:pPr>
        <w:jc w:val="both"/>
        <w:rPr>
          <w:rFonts w:asciiTheme="majorHAnsi" w:hAnsiTheme="majorHAnsi" w:cs="Arial"/>
          <w:sz w:val="22"/>
          <w:szCs w:val="22"/>
          <w:u w:val="single"/>
        </w:rPr>
      </w:pPr>
      <w:r w:rsidRPr="00171DFD">
        <w:rPr>
          <w:rFonts w:asciiTheme="majorHAnsi" w:hAnsiTheme="majorHAnsi"/>
          <w:sz w:val="22"/>
          <w:szCs w:val="22"/>
        </w:rPr>
        <w:tab/>
      </w:r>
      <w:r w:rsidRPr="00171DFD">
        <w:rPr>
          <w:rFonts w:asciiTheme="majorHAnsi" w:hAnsiTheme="majorHAnsi" w:cs="Arial"/>
          <w:sz w:val="22"/>
          <w:szCs w:val="22"/>
        </w:rPr>
        <w:t xml:space="preserve">U cijenu ponude bez poreza na dodanu vrijednost </w:t>
      </w:r>
      <w:r w:rsidRPr="00171DFD">
        <w:rPr>
          <w:rFonts w:asciiTheme="majorHAnsi" w:hAnsiTheme="majorHAnsi" w:cs="Arial"/>
          <w:sz w:val="22"/>
          <w:szCs w:val="22"/>
          <w:u w:val="single"/>
        </w:rPr>
        <w:t>moraju biti uračunati</w:t>
      </w:r>
      <w:r w:rsidRPr="00171DFD">
        <w:rPr>
          <w:rFonts w:asciiTheme="majorHAnsi" w:hAnsiTheme="majorHAnsi" w:cs="Arial"/>
          <w:sz w:val="22"/>
          <w:szCs w:val="22"/>
        </w:rPr>
        <w:t xml:space="preserve"> </w:t>
      </w:r>
      <w:r w:rsidRPr="00171DFD">
        <w:rPr>
          <w:rFonts w:asciiTheme="majorHAnsi" w:hAnsiTheme="majorHAnsi" w:cs="Arial"/>
          <w:sz w:val="22"/>
          <w:szCs w:val="22"/>
          <w:u w:val="single"/>
        </w:rPr>
        <w:t xml:space="preserve">svi troškovi i </w:t>
      </w:r>
      <w:r w:rsidRPr="00171DFD">
        <w:rPr>
          <w:rFonts w:asciiTheme="majorHAnsi" w:hAnsiTheme="majorHAnsi" w:cs="Arial"/>
          <w:sz w:val="22"/>
          <w:szCs w:val="22"/>
        </w:rPr>
        <w:tab/>
      </w:r>
      <w:r w:rsidRPr="00171DFD">
        <w:rPr>
          <w:rFonts w:asciiTheme="majorHAnsi" w:hAnsiTheme="majorHAnsi" w:cs="Arial"/>
          <w:sz w:val="22"/>
          <w:szCs w:val="22"/>
          <w:u w:val="single"/>
        </w:rPr>
        <w:t>eventualni popusti.</w:t>
      </w:r>
    </w:p>
    <w:p w14:paraId="0C64F83F" w14:textId="77777777" w:rsidR="008F1FA0" w:rsidRPr="00171DFD" w:rsidRDefault="008F1FA0" w:rsidP="008F1FA0">
      <w:pPr>
        <w:jc w:val="both"/>
        <w:rPr>
          <w:rFonts w:asciiTheme="majorHAnsi" w:hAnsiTheme="majorHAnsi" w:cs="Arial"/>
          <w:sz w:val="10"/>
          <w:szCs w:val="10"/>
          <w:u w:val="single"/>
        </w:rPr>
      </w:pPr>
    </w:p>
    <w:p w14:paraId="18944BF3" w14:textId="77777777" w:rsidR="008F1FA0" w:rsidRPr="00171DFD" w:rsidRDefault="008F1FA0" w:rsidP="008F1FA0">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Odabrani ponuditelj neće isticati nikakva naknadna potraživanja, posebno zbog zablude, prekomjernog oštećenja, promjena cijena, tečaja i cijene rada, većih davanja uzrokovanih obvezama prema slu</w:t>
      </w:r>
      <w:r w:rsidR="00880904" w:rsidRPr="00171DFD">
        <w:rPr>
          <w:rFonts w:asciiTheme="majorHAnsi" w:hAnsiTheme="majorHAnsi" w:cs="Arial"/>
          <w:sz w:val="22"/>
          <w:szCs w:val="22"/>
        </w:rPr>
        <w:t xml:space="preserve">žbenim tijelima, te bilo kakva </w:t>
      </w:r>
      <w:r w:rsidRPr="00171DFD">
        <w:rPr>
          <w:rFonts w:asciiTheme="majorHAnsi" w:hAnsiTheme="majorHAnsi" w:cs="Arial"/>
          <w:sz w:val="22"/>
          <w:szCs w:val="22"/>
        </w:rPr>
        <w:t>o</w:t>
      </w:r>
      <w:r w:rsidR="00880904" w:rsidRPr="00171DFD">
        <w:rPr>
          <w:rFonts w:asciiTheme="majorHAnsi" w:hAnsiTheme="majorHAnsi" w:cs="Arial"/>
          <w:sz w:val="22"/>
          <w:szCs w:val="22"/>
        </w:rPr>
        <w:t>d</w:t>
      </w:r>
      <w:r w:rsidRPr="00171DFD">
        <w:rPr>
          <w:rFonts w:asciiTheme="majorHAnsi" w:hAnsiTheme="majorHAnsi" w:cs="Arial"/>
          <w:sz w:val="22"/>
          <w:szCs w:val="22"/>
        </w:rPr>
        <w:t>stupanja od troškova.</w:t>
      </w:r>
    </w:p>
    <w:p w14:paraId="0C327290" w14:textId="77777777" w:rsidR="008F1FA0" w:rsidRPr="00171DFD" w:rsidRDefault="008F1FA0" w:rsidP="008F1FA0">
      <w:pPr>
        <w:autoSpaceDE w:val="0"/>
        <w:autoSpaceDN w:val="0"/>
        <w:adjustRightInd w:val="0"/>
        <w:ind w:firstLine="708"/>
        <w:jc w:val="both"/>
        <w:rPr>
          <w:rFonts w:asciiTheme="majorHAnsi" w:hAnsiTheme="majorHAnsi" w:cs="Arial"/>
          <w:sz w:val="22"/>
          <w:szCs w:val="22"/>
        </w:rPr>
      </w:pPr>
      <w:r w:rsidRPr="00171DFD">
        <w:rPr>
          <w:rFonts w:asciiTheme="majorHAnsi" w:hAnsiTheme="majorHAnsi" w:cs="Arial"/>
          <w:sz w:val="22"/>
          <w:szCs w:val="22"/>
        </w:rPr>
        <w:t xml:space="preserve">Porez mora biti iskazan posebno, iza cijene ponude. </w:t>
      </w:r>
    </w:p>
    <w:p w14:paraId="0661A428" w14:textId="77777777" w:rsidR="008F1FA0" w:rsidRPr="00171DFD" w:rsidRDefault="008F1FA0" w:rsidP="008F1FA0">
      <w:pPr>
        <w:autoSpaceDE w:val="0"/>
        <w:autoSpaceDN w:val="0"/>
        <w:adjustRightInd w:val="0"/>
        <w:ind w:left="708"/>
        <w:jc w:val="both"/>
        <w:rPr>
          <w:rFonts w:asciiTheme="majorHAnsi" w:hAnsiTheme="majorHAnsi" w:cs="Arial"/>
          <w:sz w:val="22"/>
          <w:szCs w:val="22"/>
        </w:rPr>
      </w:pPr>
    </w:p>
    <w:p w14:paraId="6AE33B97" w14:textId="77777777" w:rsidR="008F1FA0" w:rsidRPr="00171DFD" w:rsidRDefault="008F1FA0" w:rsidP="008F1FA0">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Ukoliko ponuditelj nije u sustavu PDV-a ili je predmet nabave oslobođen PDV-a, u ponudbenom listu, na mjesto predviđeno za upis cijene ponude s PDV-om, upisuje se isti iznos kao što je upisan na mjesto prediđeno za upis cijene ponude bez PDV-a, a mjesto predviđeno za upis PDV-a ostavlja se prazno.</w:t>
      </w:r>
    </w:p>
    <w:p w14:paraId="2A71FE60" w14:textId="77777777" w:rsidR="008F1FA0" w:rsidRPr="00171DFD" w:rsidRDefault="008F1FA0" w:rsidP="008F1FA0">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 xml:space="preserve">Ponuditelji su obvezni izraziti iznos PDV-a neovisno o činjenici tko će u konačnici biti obveznik plaćanja tog poreza. </w:t>
      </w:r>
    </w:p>
    <w:p w14:paraId="72387FB7" w14:textId="77777777" w:rsidR="008F1FA0" w:rsidRPr="00171DFD" w:rsidRDefault="008F1FA0" w:rsidP="008F1FA0">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Naručitelj ne može koristiti pravo na pretporez, pa će sukladno tome uspoređivati cijene s PDV-om.</w:t>
      </w:r>
    </w:p>
    <w:p w14:paraId="7C887D52" w14:textId="77777777" w:rsidR="008E465B" w:rsidRPr="00171DFD" w:rsidRDefault="008E465B" w:rsidP="008F1FA0">
      <w:pPr>
        <w:autoSpaceDE w:val="0"/>
        <w:autoSpaceDN w:val="0"/>
        <w:adjustRightInd w:val="0"/>
        <w:ind w:left="708"/>
        <w:jc w:val="both"/>
        <w:rPr>
          <w:rFonts w:asciiTheme="majorHAnsi" w:hAnsiTheme="majorHAnsi" w:cs="Arial"/>
          <w:bCs/>
          <w:sz w:val="22"/>
          <w:szCs w:val="22"/>
        </w:rPr>
      </w:pPr>
    </w:p>
    <w:p w14:paraId="1B3CBE15" w14:textId="77777777" w:rsidR="004A4790" w:rsidRPr="00171DFD" w:rsidRDefault="004A4790" w:rsidP="00505E24">
      <w:pPr>
        <w:jc w:val="both"/>
        <w:rPr>
          <w:rFonts w:asciiTheme="majorHAnsi" w:hAnsiTheme="majorHAnsi"/>
        </w:rPr>
      </w:pPr>
    </w:p>
    <w:p w14:paraId="0454F8E2" w14:textId="77777777" w:rsidR="008F1FA0" w:rsidRPr="00171DFD" w:rsidRDefault="008F1FA0" w:rsidP="000E0D53">
      <w:pPr>
        <w:pStyle w:val="Naslov1"/>
        <w:numPr>
          <w:ilvl w:val="1"/>
          <w:numId w:val="7"/>
        </w:numPr>
        <w:jc w:val="both"/>
        <w:rPr>
          <w:rFonts w:asciiTheme="majorHAnsi" w:hAnsiTheme="majorHAnsi" w:cs="Arial"/>
          <w:sz w:val="24"/>
        </w:rPr>
      </w:pPr>
      <w:bookmarkStart w:id="43" w:name="_Toc80047515"/>
      <w:r w:rsidRPr="00171DFD">
        <w:rPr>
          <w:rFonts w:asciiTheme="majorHAnsi" w:hAnsiTheme="majorHAnsi" w:cs="Arial"/>
          <w:sz w:val="24"/>
        </w:rPr>
        <w:t>Valuta ponude</w:t>
      </w:r>
      <w:bookmarkEnd w:id="43"/>
    </w:p>
    <w:p w14:paraId="4ADCB3FE" w14:textId="77777777" w:rsidR="00701326" w:rsidRPr="00171DFD" w:rsidRDefault="00701326" w:rsidP="008F1FA0">
      <w:pPr>
        <w:jc w:val="both"/>
        <w:rPr>
          <w:rFonts w:asciiTheme="majorHAnsi" w:hAnsiTheme="majorHAnsi"/>
        </w:rPr>
      </w:pPr>
    </w:p>
    <w:p w14:paraId="0FF1F277" w14:textId="77777777" w:rsidR="008F1FA0" w:rsidRPr="00171DFD" w:rsidRDefault="008F1FA0" w:rsidP="00701326">
      <w:pPr>
        <w:autoSpaceDE w:val="0"/>
        <w:autoSpaceDN w:val="0"/>
        <w:adjustRightInd w:val="0"/>
        <w:ind w:left="708"/>
        <w:jc w:val="both"/>
        <w:rPr>
          <w:rFonts w:asciiTheme="majorHAnsi" w:hAnsiTheme="majorHAnsi"/>
          <w:sz w:val="22"/>
          <w:szCs w:val="22"/>
        </w:rPr>
      </w:pPr>
      <w:r w:rsidRPr="00171DFD">
        <w:rPr>
          <w:rFonts w:asciiTheme="majorHAnsi" w:hAnsiTheme="majorHAnsi" w:cs="Arial"/>
          <w:sz w:val="22"/>
          <w:szCs w:val="22"/>
        </w:rPr>
        <w:t>Ponuditelj izražava cijenu ponude u kunama.</w:t>
      </w:r>
    </w:p>
    <w:p w14:paraId="4FEF74E1" w14:textId="77777777" w:rsidR="008E465B" w:rsidRPr="00171DFD" w:rsidRDefault="008E465B" w:rsidP="008F1FA0">
      <w:pPr>
        <w:jc w:val="both"/>
        <w:rPr>
          <w:rFonts w:asciiTheme="majorHAnsi" w:hAnsiTheme="majorHAnsi"/>
        </w:rPr>
      </w:pPr>
    </w:p>
    <w:p w14:paraId="3063B7AD" w14:textId="77777777" w:rsidR="008F1FA0" w:rsidRPr="00171DFD" w:rsidRDefault="008F1FA0" w:rsidP="00505E24">
      <w:pPr>
        <w:jc w:val="both"/>
        <w:rPr>
          <w:rFonts w:asciiTheme="majorHAnsi" w:hAnsiTheme="majorHAnsi"/>
        </w:rPr>
      </w:pPr>
    </w:p>
    <w:p w14:paraId="7C8A3CD0" w14:textId="77777777" w:rsidR="00DA380D" w:rsidRPr="00171DFD" w:rsidRDefault="00DA380D" w:rsidP="000E0D53">
      <w:pPr>
        <w:pStyle w:val="Naslov1"/>
        <w:numPr>
          <w:ilvl w:val="1"/>
          <w:numId w:val="7"/>
        </w:numPr>
        <w:jc w:val="both"/>
        <w:rPr>
          <w:rFonts w:asciiTheme="majorHAnsi" w:hAnsiTheme="majorHAnsi" w:cs="Arial"/>
          <w:sz w:val="24"/>
        </w:rPr>
      </w:pPr>
      <w:bookmarkStart w:id="44" w:name="_Toc80047516"/>
      <w:r w:rsidRPr="00171DFD">
        <w:rPr>
          <w:rFonts w:asciiTheme="majorHAnsi" w:hAnsiTheme="majorHAnsi" w:cs="Arial"/>
          <w:sz w:val="24"/>
        </w:rPr>
        <w:t>Kriterij za odabir ponude</w:t>
      </w:r>
      <w:bookmarkEnd w:id="44"/>
    </w:p>
    <w:p w14:paraId="5E4BF704" w14:textId="77777777" w:rsidR="00701326" w:rsidRPr="00171DFD" w:rsidRDefault="00701326" w:rsidP="00701326">
      <w:pPr>
        <w:autoSpaceDE w:val="0"/>
        <w:autoSpaceDN w:val="0"/>
        <w:adjustRightInd w:val="0"/>
        <w:ind w:left="708"/>
        <w:jc w:val="both"/>
        <w:rPr>
          <w:rFonts w:asciiTheme="majorHAnsi" w:hAnsiTheme="majorHAnsi" w:cs="Arial"/>
          <w:sz w:val="22"/>
          <w:szCs w:val="22"/>
        </w:rPr>
      </w:pPr>
    </w:p>
    <w:p w14:paraId="23502D3F" w14:textId="77777777" w:rsidR="00DA380D" w:rsidRPr="00171DFD" w:rsidRDefault="00DA380D" w:rsidP="00701326">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 xml:space="preserve">Kriterij za odabir je ekonomski najpovoljnija ponuda. </w:t>
      </w:r>
    </w:p>
    <w:p w14:paraId="55E486BA" w14:textId="77777777" w:rsidR="00A868B8" w:rsidRPr="00171DFD" w:rsidRDefault="00A868B8" w:rsidP="00701326">
      <w:pPr>
        <w:autoSpaceDE w:val="0"/>
        <w:autoSpaceDN w:val="0"/>
        <w:adjustRightInd w:val="0"/>
        <w:ind w:left="708"/>
        <w:jc w:val="both"/>
        <w:rPr>
          <w:rFonts w:asciiTheme="majorHAnsi" w:hAnsiTheme="majorHAnsi" w:cs="Arial"/>
          <w:sz w:val="22"/>
          <w:szCs w:val="22"/>
        </w:rPr>
      </w:pPr>
    </w:p>
    <w:p w14:paraId="3B117A4B" w14:textId="77777777" w:rsidR="008E465B" w:rsidRPr="00171DFD" w:rsidRDefault="00DA380D" w:rsidP="00701326">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U slučaju da su dvije ili više valjanih ponuda jednako rangirane prema kriteriju odabira, naručitelj će, sukladno članku 302. stavku 3. Zakona o javnoj nabavi, odabrati ponudu koja je zaprimljena ranije.</w:t>
      </w:r>
    </w:p>
    <w:p w14:paraId="288D583A" w14:textId="77777777" w:rsidR="00DA380D" w:rsidRPr="00171DFD" w:rsidRDefault="00DA380D" w:rsidP="00DA380D">
      <w:pPr>
        <w:autoSpaceDE w:val="0"/>
        <w:autoSpaceDN w:val="0"/>
        <w:adjustRightInd w:val="0"/>
        <w:ind w:left="708"/>
        <w:rPr>
          <w:rFonts w:asciiTheme="majorHAnsi" w:hAnsiTheme="majorHAnsi" w:cs="Arial"/>
          <w:color w:val="000000"/>
          <w:sz w:val="22"/>
          <w:szCs w:val="22"/>
        </w:rPr>
      </w:pPr>
      <w:r w:rsidRPr="00171DFD">
        <w:rPr>
          <w:rFonts w:asciiTheme="majorHAnsi" w:hAnsiTheme="majorHAnsi" w:cs="Arial"/>
          <w:color w:val="000000"/>
          <w:sz w:val="22"/>
          <w:szCs w:val="22"/>
        </w:rPr>
        <w:t xml:space="preserve"> </w:t>
      </w:r>
    </w:p>
    <w:p w14:paraId="517E7FC3" w14:textId="77777777" w:rsidR="00964148" w:rsidRPr="00171DFD" w:rsidRDefault="00964148" w:rsidP="00A868B8">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Odabir ponude izvršit će se isključivo na temelju ekonomski najpovoljnije ponude (ENP) na temelju kriterija:</w:t>
      </w:r>
    </w:p>
    <w:p w14:paraId="7CF83BBF" w14:textId="77777777" w:rsidR="00964148" w:rsidRPr="00171DFD" w:rsidRDefault="00964148" w:rsidP="00E20767">
      <w:pPr>
        <w:spacing w:before="120"/>
        <w:jc w:val="both"/>
        <w:rPr>
          <w:rFonts w:asciiTheme="majorHAnsi" w:hAnsiTheme="majorHAnsi" w:cs="Arial"/>
          <w:b/>
          <w:i/>
          <w:sz w:val="10"/>
          <w:szCs w:val="10"/>
        </w:rPr>
      </w:pPr>
    </w:p>
    <w:tbl>
      <w:tblPr>
        <w:tblW w:w="7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3117"/>
      </w:tblGrid>
      <w:tr w:rsidR="00E20767" w:rsidRPr="00171DFD" w14:paraId="2288784C" w14:textId="77777777" w:rsidTr="00EF3CA0">
        <w:trPr>
          <w:cantSplit/>
          <w:jc w:val="center"/>
        </w:trPr>
        <w:tc>
          <w:tcPr>
            <w:tcW w:w="4451" w:type="dxa"/>
            <w:shd w:val="clear" w:color="auto" w:fill="DA0000"/>
            <w:vAlign w:val="center"/>
          </w:tcPr>
          <w:p w14:paraId="5A18FB68" w14:textId="77777777" w:rsidR="00E20767" w:rsidRPr="00171DFD" w:rsidRDefault="00E20767" w:rsidP="00C04C95">
            <w:pPr>
              <w:spacing w:before="100" w:beforeAutospacing="1" w:after="100" w:afterAutospacing="1"/>
              <w:jc w:val="center"/>
              <w:rPr>
                <w:rFonts w:asciiTheme="majorHAnsi" w:eastAsia="Calibri" w:hAnsiTheme="majorHAnsi" w:cs="Arial"/>
                <w:b/>
                <w:color w:val="FFFFFF" w:themeColor="background1"/>
                <w:sz w:val="18"/>
                <w:szCs w:val="18"/>
                <w:lang w:eastAsia="en-US"/>
              </w:rPr>
            </w:pPr>
            <w:r w:rsidRPr="00171DFD">
              <w:rPr>
                <w:rFonts w:asciiTheme="majorHAnsi" w:eastAsia="Calibri" w:hAnsiTheme="majorHAnsi" w:cs="Arial"/>
                <w:b/>
                <w:color w:val="FFFFFF" w:themeColor="background1"/>
                <w:sz w:val="18"/>
                <w:szCs w:val="18"/>
                <w:lang w:eastAsia="en-US"/>
              </w:rPr>
              <w:t>Kriterij</w:t>
            </w:r>
          </w:p>
        </w:tc>
        <w:tc>
          <w:tcPr>
            <w:tcW w:w="3117" w:type="dxa"/>
            <w:shd w:val="clear" w:color="auto" w:fill="DA0000"/>
            <w:vAlign w:val="center"/>
          </w:tcPr>
          <w:p w14:paraId="0B71A9B7" w14:textId="77777777" w:rsidR="00E20767" w:rsidRPr="00171DFD" w:rsidRDefault="00E20767" w:rsidP="00C04C95">
            <w:pPr>
              <w:spacing w:before="100" w:beforeAutospacing="1" w:after="100" w:afterAutospacing="1"/>
              <w:jc w:val="center"/>
              <w:rPr>
                <w:rFonts w:asciiTheme="majorHAnsi" w:eastAsia="Calibri" w:hAnsiTheme="majorHAnsi" w:cs="Arial"/>
                <w:b/>
                <w:color w:val="FFFFFF" w:themeColor="background1"/>
                <w:sz w:val="18"/>
                <w:szCs w:val="18"/>
                <w:lang w:eastAsia="en-US"/>
              </w:rPr>
            </w:pPr>
            <w:r w:rsidRPr="00171DFD">
              <w:rPr>
                <w:rFonts w:asciiTheme="majorHAnsi" w:eastAsia="Calibri" w:hAnsiTheme="majorHAnsi" w:cs="Arial"/>
                <w:b/>
                <w:color w:val="FFFFFF" w:themeColor="background1"/>
                <w:sz w:val="18"/>
                <w:szCs w:val="18"/>
                <w:lang w:eastAsia="en-US"/>
              </w:rPr>
              <w:t>Udio kriterija u izračunu ENP (relativan značaj)</w:t>
            </w:r>
          </w:p>
        </w:tc>
      </w:tr>
      <w:tr w:rsidR="00E20767" w:rsidRPr="00171DFD" w14:paraId="0F454A1F" w14:textId="77777777" w:rsidTr="00A868B8">
        <w:trPr>
          <w:cantSplit/>
          <w:jc w:val="center"/>
        </w:trPr>
        <w:tc>
          <w:tcPr>
            <w:tcW w:w="4451" w:type="dxa"/>
            <w:vAlign w:val="center"/>
          </w:tcPr>
          <w:p w14:paraId="687BB288" w14:textId="77777777" w:rsidR="00E20767" w:rsidRPr="00171DFD" w:rsidRDefault="00462AB4" w:rsidP="00462AB4">
            <w:pPr>
              <w:widowControl w:val="0"/>
              <w:autoSpaceDE w:val="0"/>
              <w:spacing w:before="100" w:beforeAutospacing="1" w:after="100" w:afterAutospacing="1" w:line="259" w:lineRule="auto"/>
              <w:ind w:left="360"/>
              <w:rPr>
                <w:rFonts w:asciiTheme="majorHAnsi" w:eastAsia="Calibri" w:hAnsiTheme="majorHAnsi" w:cs="Arial"/>
                <w:sz w:val="18"/>
                <w:szCs w:val="18"/>
                <w:lang w:eastAsia="en-US"/>
              </w:rPr>
            </w:pPr>
            <w:r>
              <w:rPr>
                <w:rFonts w:asciiTheme="majorHAnsi" w:eastAsia="Calibri" w:hAnsiTheme="majorHAnsi" w:cs="Arial"/>
                <w:sz w:val="18"/>
                <w:szCs w:val="18"/>
                <w:lang w:eastAsia="en-US"/>
              </w:rPr>
              <w:t xml:space="preserve">K1. </w:t>
            </w:r>
            <w:r w:rsidR="00E20767" w:rsidRPr="00171DFD">
              <w:rPr>
                <w:rFonts w:asciiTheme="majorHAnsi" w:eastAsia="Calibri" w:hAnsiTheme="majorHAnsi" w:cs="Arial"/>
                <w:sz w:val="18"/>
                <w:szCs w:val="18"/>
                <w:lang w:eastAsia="en-US"/>
              </w:rPr>
              <w:t>CIJENA</w:t>
            </w:r>
          </w:p>
        </w:tc>
        <w:tc>
          <w:tcPr>
            <w:tcW w:w="3117" w:type="dxa"/>
            <w:vAlign w:val="center"/>
          </w:tcPr>
          <w:p w14:paraId="6C7CEAB6" w14:textId="77777777" w:rsidR="00E20767" w:rsidRPr="00171DFD" w:rsidRDefault="00EF3CA0" w:rsidP="00C04C95">
            <w:pPr>
              <w:spacing w:before="100" w:beforeAutospacing="1" w:after="100" w:afterAutospacing="1"/>
              <w:jc w:val="center"/>
              <w:rPr>
                <w:rFonts w:asciiTheme="majorHAnsi" w:eastAsia="Calibri" w:hAnsiTheme="majorHAnsi" w:cs="Arial"/>
                <w:sz w:val="18"/>
                <w:szCs w:val="18"/>
                <w:lang w:eastAsia="en-US"/>
              </w:rPr>
            </w:pPr>
            <w:r w:rsidRPr="00171DFD">
              <w:rPr>
                <w:rFonts w:asciiTheme="majorHAnsi" w:eastAsia="Calibri" w:hAnsiTheme="majorHAnsi" w:cs="Arial"/>
                <w:sz w:val="18"/>
                <w:szCs w:val="18"/>
                <w:lang w:eastAsia="en-US"/>
              </w:rPr>
              <w:t>36</w:t>
            </w:r>
            <w:r w:rsidR="00E20767" w:rsidRPr="00171DFD">
              <w:rPr>
                <w:rFonts w:asciiTheme="majorHAnsi" w:eastAsia="Calibri" w:hAnsiTheme="majorHAnsi" w:cs="Arial"/>
                <w:sz w:val="18"/>
                <w:szCs w:val="18"/>
                <w:lang w:eastAsia="en-US"/>
              </w:rPr>
              <w:t>%</w:t>
            </w:r>
          </w:p>
        </w:tc>
      </w:tr>
      <w:tr w:rsidR="00E20767" w:rsidRPr="00171DFD" w14:paraId="740BA41B" w14:textId="77777777" w:rsidTr="00A868B8">
        <w:trPr>
          <w:cantSplit/>
          <w:jc w:val="center"/>
        </w:trPr>
        <w:tc>
          <w:tcPr>
            <w:tcW w:w="4451" w:type="dxa"/>
            <w:vAlign w:val="center"/>
          </w:tcPr>
          <w:p w14:paraId="7039406E" w14:textId="77777777" w:rsidR="00E20767" w:rsidRPr="00171DFD" w:rsidRDefault="00462AB4" w:rsidP="00462AB4">
            <w:pPr>
              <w:widowControl w:val="0"/>
              <w:autoSpaceDE w:val="0"/>
              <w:spacing w:before="100" w:beforeAutospacing="1" w:after="100" w:afterAutospacing="1" w:line="259" w:lineRule="auto"/>
              <w:ind w:left="360"/>
              <w:rPr>
                <w:rFonts w:asciiTheme="majorHAnsi" w:eastAsia="Calibri" w:hAnsiTheme="majorHAnsi" w:cs="Arial"/>
                <w:sz w:val="18"/>
                <w:szCs w:val="18"/>
                <w:lang w:eastAsia="en-US"/>
              </w:rPr>
            </w:pPr>
            <w:r>
              <w:rPr>
                <w:rFonts w:asciiTheme="majorHAnsi" w:eastAsia="Calibri" w:hAnsiTheme="majorHAnsi" w:cs="Arial"/>
                <w:sz w:val="18"/>
                <w:szCs w:val="18"/>
                <w:lang w:eastAsia="en-US"/>
              </w:rPr>
              <w:t xml:space="preserve">K2. </w:t>
            </w:r>
            <w:r w:rsidR="00671B6C" w:rsidRPr="00171DFD">
              <w:rPr>
                <w:rFonts w:asciiTheme="majorHAnsi" w:eastAsia="Calibri" w:hAnsiTheme="majorHAnsi" w:cs="Arial"/>
                <w:sz w:val="18"/>
                <w:szCs w:val="18"/>
                <w:lang w:eastAsia="en-US"/>
              </w:rPr>
              <w:t>PRISTUP</w:t>
            </w:r>
            <w:r w:rsidR="00C771C5">
              <w:rPr>
                <w:rFonts w:asciiTheme="majorHAnsi" w:eastAsia="Calibri" w:hAnsiTheme="majorHAnsi" w:cs="Arial"/>
                <w:sz w:val="18"/>
                <w:szCs w:val="18"/>
                <w:lang w:eastAsia="en-US"/>
              </w:rPr>
              <w:t xml:space="preserve">NA </w:t>
            </w:r>
            <w:r w:rsidR="00671B6C" w:rsidRPr="00171DFD">
              <w:rPr>
                <w:rFonts w:asciiTheme="majorHAnsi" w:eastAsia="Calibri" w:hAnsiTheme="majorHAnsi" w:cs="Arial"/>
                <w:sz w:val="18"/>
                <w:szCs w:val="18"/>
                <w:lang w:eastAsia="en-US"/>
              </w:rPr>
              <w:t>MREŽA</w:t>
            </w:r>
            <w:r w:rsidR="00E20767" w:rsidRPr="00171DFD">
              <w:rPr>
                <w:rFonts w:asciiTheme="majorHAnsi" w:eastAsia="Calibri" w:hAnsiTheme="majorHAnsi" w:cs="Arial"/>
                <w:sz w:val="18"/>
                <w:szCs w:val="18"/>
                <w:lang w:eastAsia="en-US"/>
              </w:rPr>
              <w:t xml:space="preserve"> </w:t>
            </w:r>
          </w:p>
        </w:tc>
        <w:tc>
          <w:tcPr>
            <w:tcW w:w="3117" w:type="dxa"/>
            <w:vAlign w:val="center"/>
          </w:tcPr>
          <w:p w14:paraId="5F69AC80" w14:textId="77777777" w:rsidR="00E20767" w:rsidRPr="00171DFD" w:rsidRDefault="00436DA0" w:rsidP="00C04C95">
            <w:pPr>
              <w:spacing w:before="100" w:beforeAutospacing="1" w:after="100" w:afterAutospacing="1"/>
              <w:jc w:val="center"/>
              <w:rPr>
                <w:rFonts w:asciiTheme="majorHAnsi" w:eastAsia="Calibri" w:hAnsiTheme="majorHAnsi" w:cs="Arial"/>
                <w:sz w:val="18"/>
                <w:szCs w:val="18"/>
                <w:lang w:eastAsia="en-US"/>
              </w:rPr>
            </w:pPr>
            <w:r w:rsidRPr="00171DFD">
              <w:rPr>
                <w:rFonts w:asciiTheme="majorHAnsi" w:eastAsia="Calibri" w:hAnsiTheme="majorHAnsi" w:cs="Arial"/>
                <w:sz w:val="18"/>
                <w:szCs w:val="18"/>
                <w:lang w:eastAsia="en-US"/>
              </w:rPr>
              <w:t>45</w:t>
            </w:r>
            <w:r w:rsidR="00E20767" w:rsidRPr="00171DFD">
              <w:rPr>
                <w:rFonts w:asciiTheme="majorHAnsi" w:eastAsia="Calibri" w:hAnsiTheme="majorHAnsi" w:cs="Arial"/>
                <w:sz w:val="18"/>
                <w:szCs w:val="18"/>
                <w:lang w:eastAsia="en-US"/>
              </w:rPr>
              <w:t>%</w:t>
            </w:r>
          </w:p>
        </w:tc>
      </w:tr>
      <w:tr w:rsidR="00EF3CA0" w:rsidRPr="00171DFD" w14:paraId="37EA5F17" w14:textId="77777777" w:rsidTr="00A868B8">
        <w:trPr>
          <w:cantSplit/>
          <w:jc w:val="center"/>
        </w:trPr>
        <w:tc>
          <w:tcPr>
            <w:tcW w:w="4451" w:type="dxa"/>
            <w:vAlign w:val="center"/>
          </w:tcPr>
          <w:p w14:paraId="7DA39871" w14:textId="77777777" w:rsidR="00EF3CA0" w:rsidRPr="00171DFD" w:rsidRDefault="00462AB4" w:rsidP="00462AB4">
            <w:pPr>
              <w:widowControl w:val="0"/>
              <w:autoSpaceDE w:val="0"/>
              <w:spacing w:before="100" w:beforeAutospacing="1" w:after="100" w:afterAutospacing="1" w:line="259" w:lineRule="auto"/>
              <w:ind w:left="360"/>
              <w:rPr>
                <w:rFonts w:asciiTheme="majorHAnsi" w:eastAsia="Calibri" w:hAnsiTheme="majorHAnsi" w:cs="Arial"/>
                <w:sz w:val="18"/>
                <w:szCs w:val="18"/>
                <w:lang w:eastAsia="en-US"/>
              </w:rPr>
            </w:pPr>
            <w:r>
              <w:rPr>
                <w:rFonts w:asciiTheme="majorHAnsi" w:eastAsia="Calibri" w:hAnsiTheme="majorHAnsi" w:cs="Arial"/>
                <w:sz w:val="18"/>
                <w:szCs w:val="18"/>
                <w:lang w:eastAsia="en-US"/>
              </w:rPr>
              <w:t xml:space="preserve">K3. </w:t>
            </w:r>
            <w:r w:rsidR="00EF3CA0" w:rsidRPr="00171DFD">
              <w:rPr>
                <w:rFonts w:asciiTheme="majorHAnsi" w:eastAsia="Calibri" w:hAnsiTheme="majorHAnsi" w:cs="Arial"/>
                <w:sz w:val="18"/>
                <w:szCs w:val="18"/>
                <w:lang w:eastAsia="en-US"/>
              </w:rPr>
              <w:t>Wi-Fi RJEŠENJE</w:t>
            </w:r>
          </w:p>
        </w:tc>
        <w:tc>
          <w:tcPr>
            <w:tcW w:w="3117" w:type="dxa"/>
            <w:vAlign w:val="center"/>
          </w:tcPr>
          <w:p w14:paraId="081C11FA" w14:textId="1237E0BB" w:rsidR="00EF3CA0" w:rsidRPr="00171DFD" w:rsidRDefault="00E814CF" w:rsidP="00C04C95">
            <w:pPr>
              <w:spacing w:before="100" w:beforeAutospacing="1" w:after="100" w:afterAutospacing="1"/>
              <w:jc w:val="center"/>
              <w:rPr>
                <w:rFonts w:asciiTheme="majorHAnsi" w:eastAsia="Calibri" w:hAnsiTheme="majorHAnsi" w:cs="Arial"/>
                <w:sz w:val="18"/>
                <w:szCs w:val="18"/>
                <w:lang w:eastAsia="en-US"/>
              </w:rPr>
            </w:pPr>
            <w:r>
              <w:rPr>
                <w:rFonts w:asciiTheme="majorHAnsi" w:eastAsia="Calibri" w:hAnsiTheme="majorHAnsi" w:cs="Arial"/>
                <w:sz w:val="18"/>
                <w:szCs w:val="18"/>
                <w:lang w:eastAsia="en-US"/>
              </w:rPr>
              <w:t>9</w:t>
            </w:r>
            <w:r w:rsidR="00EF3CA0" w:rsidRPr="00171DFD">
              <w:rPr>
                <w:rFonts w:asciiTheme="majorHAnsi" w:eastAsia="Calibri" w:hAnsiTheme="majorHAnsi" w:cs="Arial"/>
                <w:sz w:val="18"/>
                <w:szCs w:val="18"/>
                <w:lang w:eastAsia="en-US"/>
              </w:rPr>
              <w:t>%</w:t>
            </w:r>
          </w:p>
        </w:tc>
      </w:tr>
      <w:tr w:rsidR="00E20767" w:rsidRPr="00171DFD" w14:paraId="5C98E52C" w14:textId="77777777" w:rsidTr="00A868B8">
        <w:trPr>
          <w:cantSplit/>
          <w:jc w:val="center"/>
        </w:trPr>
        <w:tc>
          <w:tcPr>
            <w:tcW w:w="4451" w:type="dxa"/>
            <w:vAlign w:val="center"/>
          </w:tcPr>
          <w:p w14:paraId="354EC2D5" w14:textId="77777777" w:rsidR="00E20767" w:rsidRPr="00171DFD" w:rsidRDefault="00462AB4" w:rsidP="00462AB4">
            <w:pPr>
              <w:widowControl w:val="0"/>
              <w:autoSpaceDE w:val="0"/>
              <w:spacing w:before="100" w:beforeAutospacing="1" w:after="100" w:afterAutospacing="1" w:line="259" w:lineRule="auto"/>
              <w:ind w:left="360"/>
              <w:rPr>
                <w:rFonts w:asciiTheme="majorHAnsi" w:eastAsia="Calibri" w:hAnsiTheme="majorHAnsi" w:cs="Arial"/>
                <w:sz w:val="18"/>
                <w:szCs w:val="18"/>
                <w:lang w:eastAsia="en-US"/>
              </w:rPr>
            </w:pPr>
            <w:r>
              <w:rPr>
                <w:rFonts w:asciiTheme="majorHAnsi" w:eastAsia="Calibri" w:hAnsiTheme="majorHAnsi" w:cs="Arial"/>
                <w:sz w:val="18"/>
                <w:szCs w:val="18"/>
                <w:lang w:eastAsia="en-US"/>
              </w:rPr>
              <w:t xml:space="preserve">K4. </w:t>
            </w:r>
            <w:r w:rsidR="00912A77" w:rsidRPr="00171DFD">
              <w:rPr>
                <w:rFonts w:asciiTheme="majorHAnsi" w:eastAsia="Calibri" w:hAnsiTheme="majorHAnsi" w:cs="Arial"/>
                <w:sz w:val="18"/>
                <w:szCs w:val="18"/>
                <w:lang w:eastAsia="en-US"/>
              </w:rPr>
              <w:t>SADRŽAJ TARIFE MOB</w:t>
            </w:r>
          </w:p>
        </w:tc>
        <w:tc>
          <w:tcPr>
            <w:tcW w:w="3117" w:type="dxa"/>
            <w:vAlign w:val="center"/>
          </w:tcPr>
          <w:p w14:paraId="2995382D" w14:textId="77777777" w:rsidR="00E20767" w:rsidRPr="00171DFD" w:rsidRDefault="00EF3CA0" w:rsidP="00C04C95">
            <w:pPr>
              <w:spacing w:before="100" w:beforeAutospacing="1" w:after="100" w:afterAutospacing="1"/>
              <w:jc w:val="center"/>
              <w:rPr>
                <w:rFonts w:asciiTheme="majorHAnsi" w:eastAsia="Calibri" w:hAnsiTheme="majorHAnsi" w:cs="Arial"/>
                <w:sz w:val="18"/>
                <w:szCs w:val="18"/>
                <w:lang w:eastAsia="en-US"/>
              </w:rPr>
            </w:pPr>
            <w:r w:rsidRPr="00171DFD">
              <w:rPr>
                <w:rFonts w:asciiTheme="majorHAnsi" w:eastAsia="Calibri" w:hAnsiTheme="majorHAnsi" w:cs="Arial"/>
                <w:sz w:val="18"/>
                <w:szCs w:val="18"/>
                <w:lang w:eastAsia="en-US"/>
              </w:rPr>
              <w:t>10</w:t>
            </w:r>
            <w:r w:rsidR="00E20767" w:rsidRPr="00171DFD">
              <w:rPr>
                <w:rFonts w:asciiTheme="majorHAnsi" w:eastAsia="Calibri" w:hAnsiTheme="majorHAnsi" w:cs="Arial"/>
                <w:sz w:val="18"/>
                <w:szCs w:val="18"/>
                <w:lang w:eastAsia="en-US"/>
              </w:rPr>
              <w:t>%</w:t>
            </w:r>
          </w:p>
        </w:tc>
      </w:tr>
    </w:tbl>
    <w:p w14:paraId="117DCA63" w14:textId="77777777" w:rsidR="00964148" w:rsidRPr="00171DFD" w:rsidRDefault="00964148" w:rsidP="00964148">
      <w:pPr>
        <w:spacing w:before="120"/>
        <w:ind w:left="709"/>
        <w:jc w:val="both"/>
        <w:rPr>
          <w:rFonts w:asciiTheme="majorHAnsi" w:hAnsiTheme="majorHAnsi" w:cs="Arial"/>
          <w:sz w:val="10"/>
          <w:szCs w:val="10"/>
        </w:rPr>
      </w:pPr>
    </w:p>
    <w:p w14:paraId="5C8D8660" w14:textId="77777777" w:rsidR="004A4790" w:rsidRPr="00171DFD" w:rsidRDefault="004A4790" w:rsidP="00812276">
      <w:pPr>
        <w:pStyle w:val="KSENIJA"/>
        <w:jc w:val="both"/>
        <w:rPr>
          <w:rFonts w:asciiTheme="majorHAnsi" w:hAnsiTheme="majorHAnsi" w:cs="Arial"/>
          <w:sz w:val="24"/>
          <w:szCs w:val="24"/>
          <w:lang w:val="hr-HR"/>
        </w:rPr>
      </w:pPr>
    </w:p>
    <w:p w14:paraId="3C68E82B" w14:textId="77777777" w:rsidR="00DA380D" w:rsidRPr="00171DFD" w:rsidRDefault="00DA380D" w:rsidP="000E0D53">
      <w:pPr>
        <w:pStyle w:val="Naslov1"/>
        <w:numPr>
          <w:ilvl w:val="1"/>
          <w:numId w:val="7"/>
        </w:numPr>
        <w:jc w:val="both"/>
        <w:rPr>
          <w:rFonts w:asciiTheme="majorHAnsi" w:hAnsiTheme="majorHAnsi" w:cs="Arial"/>
          <w:sz w:val="24"/>
        </w:rPr>
      </w:pPr>
      <w:bookmarkStart w:id="45" w:name="_Toc80047517"/>
      <w:r w:rsidRPr="00171DFD">
        <w:rPr>
          <w:rFonts w:asciiTheme="majorHAnsi" w:hAnsiTheme="majorHAnsi" w:cs="Arial"/>
          <w:sz w:val="24"/>
        </w:rPr>
        <w:t>Jezik i pismo na kojemu se sastavlja ponuda</w:t>
      </w:r>
      <w:bookmarkEnd w:id="45"/>
    </w:p>
    <w:p w14:paraId="1F9F848D" w14:textId="77777777" w:rsidR="00A868B8" w:rsidRPr="00171DFD" w:rsidRDefault="00A868B8" w:rsidP="00DA380D">
      <w:pPr>
        <w:autoSpaceDE w:val="0"/>
        <w:autoSpaceDN w:val="0"/>
        <w:adjustRightInd w:val="0"/>
        <w:ind w:firstLine="708"/>
        <w:jc w:val="both"/>
        <w:rPr>
          <w:rFonts w:asciiTheme="majorHAnsi" w:hAnsiTheme="majorHAnsi" w:cs="Arial"/>
          <w:color w:val="000000"/>
          <w:sz w:val="22"/>
          <w:szCs w:val="22"/>
        </w:rPr>
      </w:pPr>
    </w:p>
    <w:p w14:paraId="45ACE146" w14:textId="77777777" w:rsidR="00DA380D" w:rsidRPr="00171DFD" w:rsidRDefault="00DA380D" w:rsidP="00A868B8">
      <w:pPr>
        <w:autoSpaceDE w:val="0"/>
        <w:autoSpaceDN w:val="0"/>
        <w:adjustRightInd w:val="0"/>
        <w:ind w:left="708"/>
        <w:jc w:val="both"/>
        <w:rPr>
          <w:rFonts w:asciiTheme="majorHAnsi" w:hAnsiTheme="majorHAnsi" w:cs="Arial"/>
          <w:b/>
          <w:sz w:val="22"/>
          <w:szCs w:val="22"/>
        </w:rPr>
      </w:pPr>
      <w:r w:rsidRPr="00171DFD">
        <w:rPr>
          <w:rFonts w:asciiTheme="majorHAnsi" w:hAnsiTheme="majorHAnsi" w:cs="Arial"/>
          <w:sz w:val="22"/>
          <w:szCs w:val="22"/>
        </w:rPr>
        <w:t xml:space="preserve">Ponuda se zajedno s pripadajućom dokumentacijom izrađuje </w:t>
      </w:r>
      <w:r w:rsidR="00A868B8" w:rsidRPr="00171DFD">
        <w:rPr>
          <w:rFonts w:asciiTheme="majorHAnsi" w:hAnsiTheme="majorHAnsi" w:cs="Arial"/>
          <w:b/>
          <w:sz w:val="22"/>
          <w:szCs w:val="22"/>
        </w:rPr>
        <w:t xml:space="preserve">na hrvatskom jeziku i </w:t>
      </w:r>
      <w:r w:rsidRPr="00171DFD">
        <w:rPr>
          <w:rFonts w:asciiTheme="majorHAnsi" w:hAnsiTheme="majorHAnsi" w:cs="Arial"/>
          <w:b/>
          <w:sz w:val="22"/>
          <w:szCs w:val="22"/>
        </w:rPr>
        <w:t xml:space="preserve">latiničnom pismu. </w:t>
      </w:r>
    </w:p>
    <w:p w14:paraId="144B2249" w14:textId="77777777" w:rsidR="00DA380D" w:rsidRPr="00171DFD" w:rsidRDefault="00DA380D" w:rsidP="00671B6C">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Ako su neki od dijelova ponude traženih dokumentacijom o nabavi na nek</w:t>
      </w:r>
      <w:r w:rsidR="00671B6C" w:rsidRPr="00171DFD">
        <w:rPr>
          <w:rFonts w:asciiTheme="majorHAnsi" w:hAnsiTheme="majorHAnsi" w:cs="Arial"/>
          <w:sz w:val="22"/>
          <w:szCs w:val="22"/>
        </w:rPr>
        <w:t>om od stranih jezika</w:t>
      </w:r>
      <w:r w:rsidR="00A868B8" w:rsidRPr="00171DFD">
        <w:rPr>
          <w:rFonts w:asciiTheme="majorHAnsi" w:hAnsiTheme="majorHAnsi" w:cs="Arial"/>
          <w:sz w:val="22"/>
          <w:szCs w:val="22"/>
        </w:rPr>
        <w:t>,</w:t>
      </w:r>
      <w:r w:rsidR="00671B6C" w:rsidRPr="00171DFD">
        <w:rPr>
          <w:rFonts w:asciiTheme="majorHAnsi" w:hAnsiTheme="majorHAnsi" w:cs="Arial"/>
          <w:sz w:val="22"/>
          <w:szCs w:val="22"/>
        </w:rPr>
        <w:t xml:space="preserve"> ponuditelju se dozvoljava dostava tehničkih specifikacija</w:t>
      </w:r>
      <w:r w:rsidR="00EF3CA0" w:rsidRPr="00171DFD">
        <w:rPr>
          <w:rFonts w:asciiTheme="majorHAnsi" w:hAnsiTheme="majorHAnsi" w:cs="Arial"/>
          <w:sz w:val="22"/>
          <w:szCs w:val="22"/>
        </w:rPr>
        <w:t xml:space="preserve"> i kataloga opreme</w:t>
      </w:r>
      <w:r w:rsidR="00671B6C" w:rsidRPr="00171DFD">
        <w:rPr>
          <w:rFonts w:asciiTheme="majorHAnsi" w:hAnsiTheme="majorHAnsi" w:cs="Arial"/>
          <w:sz w:val="22"/>
          <w:szCs w:val="22"/>
        </w:rPr>
        <w:t xml:space="preserve"> na engleskom jeziku.</w:t>
      </w:r>
    </w:p>
    <w:p w14:paraId="216EF48E" w14:textId="77777777" w:rsidR="00DA380D" w:rsidRPr="00171DFD" w:rsidRDefault="00DA380D" w:rsidP="004B1DCD">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Ponuditeljima je dozvoljeno u ponudi koristiti pojedine izraze koji se smatraju internacionalizmima. Ostale riječi ili navodi moraju biti na hrvatskom jeziku.</w:t>
      </w:r>
    </w:p>
    <w:p w14:paraId="38A8C19B" w14:textId="77777777" w:rsidR="004A4790" w:rsidRPr="00171DFD" w:rsidRDefault="004A4790" w:rsidP="00812276">
      <w:pPr>
        <w:pStyle w:val="KSENIJA"/>
        <w:jc w:val="both"/>
        <w:rPr>
          <w:rFonts w:asciiTheme="majorHAnsi" w:hAnsiTheme="majorHAnsi" w:cs="Arial"/>
          <w:sz w:val="24"/>
          <w:szCs w:val="24"/>
          <w:lang w:val="hr-HR"/>
        </w:rPr>
      </w:pPr>
    </w:p>
    <w:p w14:paraId="3D181EDE" w14:textId="77777777" w:rsidR="002F5928" w:rsidRPr="00171DFD" w:rsidRDefault="002F5928" w:rsidP="000E0D53">
      <w:pPr>
        <w:pStyle w:val="Naslov1"/>
        <w:numPr>
          <w:ilvl w:val="1"/>
          <w:numId w:val="7"/>
        </w:numPr>
        <w:jc w:val="both"/>
        <w:rPr>
          <w:rFonts w:asciiTheme="majorHAnsi" w:hAnsiTheme="majorHAnsi" w:cs="Arial"/>
          <w:sz w:val="24"/>
        </w:rPr>
      </w:pPr>
      <w:bookmarkStart w:id="46" w:name="_Toc80047518"/>
      <w:r w:rsidRPr="00171DFD">
        <w:rPr>
          <w:rFonts w:asciiTheme="majorHAnsi" w:hAnsiTheme="majorHAnsi" w:cs="Arial"/>
          <w:sz w:val="24"/>
        </w:rPr>
        <w:t>Rok valjanosti ponude</w:t>
      </w:r>
      <w:bookmarkEnd w:id="46"/>
    </w:p>
    <w:p w14:paraId="6164F008" w14:textId="77777777" w:rsidR="00A868B8" w:rsidRPr="00171DFD" w:rsidRDefault="00A868B8" w:rsidP="002F5928">
      <w:pPr>
        <w:ind w:left="708"/>
        <w:jc w:val="both"/>
        <w:rPr>
          <w:rFonts w:asciiTheme="majorHAnsi" w:hAnsiTheme="majorHAnsi" w:cs="Arial"/>
          <w:color w:val="0000FF"/>
          <w:sz w:val="22"/>
          <w:szCs w:val="22"/>
        </w:rPr>
      </w:pPr>
    </w:p>
    <w:p w14:paraId="78594463" w14:textId="3ABB705D" w:rsidR="002F5928" w:rsidRPr="00171DFD" w:rsidRDefault="002F5928" w:rsidP="00A868B8">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 xml:space="preserve">Do </w:t>
      </w:r>
      <w:r w:rsidR="00B83859">
        <w:rPr>
          <w:rFonts w:asciiTheme="majorHAnsi" w:hAnsiTheme="majorHAnsi" w:cs="Arial"/>
          <w:sz w:val="22"/>
          <w:szCs w:val="22"/>
        </w:rPr>
        <w:t>20</w:t>
      </w:r>
      <w:r w:rsidR="001855B2">
        <w:rPr>
          <w:rFonts w:asciiTheme="majorHAnsi" w:hAnsiTheme="majorHAnsi" w:cs="Arial"/>
          <w:sz w:val="22"/>
          <w:szCs w:val="22"/>
        </w:rPr>
        <w:t>.1</w:t>
      </w:r>
      <w:r w:rsidR="00B83859">
        <w:rPr>
          <w:rFonts w:asciiTheme="majorHAnsi" w:hAnsiTheme="majorHAnsi" w:cs="Arial"/>
          <w:sz w:val="22"/>
          <w:szCs w:val="22"/>
        </w:rPr>
        <w:t>1</w:t>
      </w:r>
      <w:bookmarkStart w:id="47" w:name="_GoBack"/>
      <w:bookmarkEnd w:id="47"/>
      <w:r w:rsidR="001855B2">
        <w:rPr>
          <w:rFonts w:asciiTheme="majorHAnsi" w:hAnsiTheme="majorHAnsi" w:cs="Arial"/>
          <w:sz w:val="22"/>
          <w:szCs w:val="22"/>
        </w:rPr>
        <w:t>.2022.</w:t>
      </w:r>
      <w:r w:rsidR="00174370">
        <w:rPr>
          <w:rFonts w:asciiTheme="majorHAnsi" w:hAnsiTheme="majorHAnsi" w:cs="Arial"/>
          <w:sz w:val="22"/>
          <w:szCs w:val="22"/>
        </w:rPr>
        <w:t>.</w:t>
      </w:r>
      <w:r w:rsidRPr="00171DFD">
        <w:rPr>
          <w:rFonts w:asciiTheme="majorHAnsi" w:hAnsiTheme="majorHAnsi" w:cs="Arial"/>
          <w:sz w:val="22"/>
          <w:szCs w:val="22"/>
        </w:rPr>
        <w:t xml:space="preserve"> godine, s time da Naručitelj  pismenim  putem može zatražiti produljenje valjanosti ponude.</w:t>
      </w:r>
    </w:p>
    <w:p w14:paraId="13A16FDF" w14:textId="77777777" w:rsidR="002F5928" w:rsidRPr="00171DFD" w:rsidRDefault="002F5928" w:rsidP="00A868B8">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Ako tijekom postu</w:t>
      </w:r>
      <w:r w:rsidR="00D6542A" w:rsidRPr="00171DFD">
        <w:rPr>
          <w:rFonts w:asciiTheme="majorHAnsi" w:hAnsiTheme="majorHAnsi" w:cs="Arial"/>
          <w:sz w:val="22"/>
          <w:szCs w:val="22"/>
        </w:rPr>
        <w:t xml:space="preserve">pka </w:t>
      </w:r>
      <w:r w:rsidRPr="00171DFD">
        <w:rPr>
          <w:rFonts w:asciiTheme="majorHAnsi" w:hAnsiTheme="majorHAnsi" w:cs="Arial"/>
          <w:sz w:val="22"/>
          <w:szCs w:val="22"/>
        </w:rPr>
        <w:t>nabave istekne rok valjanosti ponude i jamstva za ozbiljnost ponude, Naručitelj je obvezan prije odabira zatražiti produženje roka valjanosti ponude i jamstva od ponuditelja koji je podnio ekonomski najpovoljniju ponudu u primjerenom roku ne kraćem od 5 dana.</w:t>
      </w:r>
    </w:p>
    <w:p w14:paraId="334D72B0" w14:textId="77777777" w:rsidR="00A33471" w:rsidRPr="00171DFD" w:rsidRDefault="00A33471" w:rsidP="00AC73D5">
      <w:pPr>
        <w:rPr>
          <w:rFonts w:asciiTheme="majorHAnsi" w:hAnsiTheme="majorHAnsi" w:cs="Arial"/>
          <w:sz w:val="22"/>
          <w:szCs w:val="22"/>
        </w:rPr>
      </w:pPr>
    </w:p>
    <w:p w14:paraId="3D359803" w14:textId="77777777" w:rsidR="009D536F" w:rsidRPr="00171DFD" w:rsidRDefault="009D536F" w:rsidP="009D536F">
      <w:pPr>
        <w:jc w:val="both"/>
        <w:rPr>
          <w:rFonts w:asciiTheme="majorHAnsi" w:hAnsiTheme="majorHAnsi" w:cs="Arial"/>
          <w:b/>
          <w:sz w:val="10"/>
          <w:szCs w:val="10"/>
        </w:rPr>
      </w:pPr>
    </w:p>
    <w:p w14:paraId="4C158F45" w14:textId="77777777" w:rsidR="009D536F" w:rsidRPr="00171DFD" w:rsidRDefault="009D536F" w:rsidP="002A591E">
      <w:pPr>
        <w:pStyle w:val="ListParagraph1"/>
        <w:ind w:left="0"/>
        <w:jc w:val="both"/>
        <w:outlineLvl w:val="0"/>
        <w:rPr>
          <w:rFonts w:asciiTheme="majorHAnsi" w:hAnsiTheme="majorHAnsi" w:cs="Arial"/>
          <w:b/>
          <w:sz w:val="10"/>
          <w:szCs w:val="10"/>
          <w:lang w:val="hr-HR"/>
        </w:rPr>
      </w:pPr>
      <w:bookmarkStart w:id="48" w:name="_Toc469867083"/>
    </w:p>
    <w:p w14:paraId="72261E48" w14:textId="77777777" w:rsidR="009D536F" w:rsidRPr="00171DFD" w:rsidRDefault="009D536F" w:rsidP="000E0D53">
      <w:pPr>
        <w:pStyle w:val="Naslov1"/>
        <w:numPr>
          <w:ilvl w:val="0"/>
          <w:numId w:val="7"/>
        </w:numPr>
        <w:pBdr>
          <w:top w:val="single" w:sz="4" w:space="1" w:color="auto"/>
          <w:left w:val="single" w:sz="4" w:space="4" w:color="auto"/>
          <w:bottom w:val="single" w:sz="4" w:space="1" w:color="auto"/>
          <w:right w:val="single" w:sz="4" w:space="4" w:color="auto"/>
        </w:pBdr>
        <w:shd w:val="clear" w:color="auto" w:fill="DA0000"/>
        <w:rPr>
          <w:rFonts w:asciiTheme="majorHAnsi" w:hAnsiTheme="majorHAnsi"/>
          <w:color w:val="FFFFFF" w:themeColor="background1"/>
          <w:sz w:val="28"/>
          <w:szCs w:val="28"/>
        </w:rPr>
      </w:pPr>
      <w:bookmarkStart w:id="49" w:name="_Toc80047519"/>
      <w:r w:rsidRPr="00171DFD">
        <w:rPr>
          <w:rFonts w:asciiTheme="majorHAnsi" w:hAnsiTheme="majorHAnsi"/>
          <w:color w:val="FFFFFF" w:themeColor="background1"/>
          <w:sz w:val="28"/>
          <w:szCs w:val="28"/>
        </w:rPr>
        <w:t>OSTALE ODREDBE</w:t>
      </w:r>
      <w:bookmarkStart w:id="50" w:name="_Toc469867084"/>
      <w:bookmarkEnd w:id="48"/>
      <w:bookmarkEnd w:id="49"/>
    </w:p>
    <w:p w14:paraId="3B64B6A7" w14:textId="77777777" w:rsidR="009D536F" w:rsidRPr="00171DFD" w:rsidRDefault="009D536F" w:rsidP="002A591E">
      <w:pPr>
        <w:pStyle w:val="ListParagraph1"/>
        <w:ind w:left="0"/>
        <w:jc w:val="both"/>
        <w:outlineLvl w:val="0"/>
        <w:rPr>
          <w:rFonts w:asciiTheme="majorHAnsi" w:hAnsiTheme="majorHAnsi" w:cs="Arial"/>
          <w:b/>
          <w:sz w:val="10"/>
          <w:szCs w:val="10"/>
          <w:lang w:val="hr-HR"/>
        </w:rPr>
      </w:pPr>
    </w:p>
    <w:bookmarkEnd w:id="50"/>
    <w:p w14:paraId="21C0004F" w14:textId="77777777" w:rsidR="00BC242A" w:rsidRPr="00171DFD" w:rsidRDefault="00BC242A" w:rsidP="00BC242A">
      <w:pPr>
        <w:pStyle w:val="Bezproreda1"/>
        <w:jc w:val="both"/>
        <w:rPr>
          <w:rFonts w:asciiTheme="majorHAnsi" w:hAnsiTheme="majorHAnsi" w:cs="Arial"/>
          <w:sz w:val="24"/>
          <w:szCs w:val="24"/>
        </w:rPr>
      </w:pPr>
    </w:p>
    <w:p w14:paraId="5DD88FCB" w14:textId="77777777" w:rsidR="00C43AE4" w:rsidRPr="00171DFD" w:rsidRDefault="00C43AE4" w:rsidP="00C43AE4">
      <w:pPr>
        <w:jc w:val="both"/>
        <w:rPr>
          <w:rFonts w:asciiTheme="majorHAnsi" w:hAnsiTheme="majorHAnsi"/>
          <w:b/>
        </w:rPr>
      </w:pPr>
    </w:p>
    <w:p w14:paraId="58114852" w14:textId="77777777" w:rsidR="00C43AE4" w:rsidRPr="00171DFD" w:rsidRDefault="00C43AE4" w:rsidP="000E0D53">
      <w:pPr>
        <w:pStyle w:val="Naslov1"/>
        <w:numPr>
          <w:ilvl w:val="1"/>
          <w:numId w:val="7"/>
        </w:numPr>
        <w:jc w:val="both"/>
        <w:rPr>
          <w:rFonts w:asciiTheme="majorHAnsi" w:hAnsiTheme="majorHAnsi" w:cs="Arial"/>
          <w:sz w:val="24"/>
        </w:rPr>
      </w:pPr>
      <w:bookmarkStart w:id="51" w:name="_Toc80047520"/>
      <w:r w:rsidRPr="00171DFD">
        <w:rPr>
          <w:rFonts w:asciiTheme="majorHAnsi" w:hAnsiTheme="majorHAnsi" w:cs="Arial"/>
          <w:sz w:val="24"/>
        </w:rPr>
        <w:t>Norme osiguranja kvalitete ili norme upravljanja okolišem</w:t>
      </w:r>
      <w:bookmarkEnd w:id="51"/>
      <w:r w:rsidRPr="00171DFD">
        <w:rPr>
          <w:rFonts w:asciiTheme="majorHAnsi" w:hAnsiTheme="majorHAnsi" w:cs="Arial"/>
          <w:sz w:val="24"/>
        </w:rPr>
        <w:t xml:space="preserve"> </w:t>
      </w:r>
    </w:p>
    <w:p w14:paraId="2A104902" w14:textId="77777777" w:rsidR="00A868B8" w:rsidRPr="00171DFD" w:rsidRDefault="00A868B8" w:rsidP="00A868B8">
      <w:pPr>
        <w:rPr>
          <w:rFonts w:asciiTheme="majorHAnsi" w:hAnsiTheme="majorHAnsi"/>
        </w:rPr>
      </w:pPr>
    </w:p>
    <w:p w14:paraId="4DCD95B0" w14:textId="28FF1ABB" w:rsidR="00701326" w:rsidRPr="00171DFD" w:rsidRDefault="00701326" w:rsidP="000E0D53">
      <w:pPr>
        <w:pStyle w:val="Naslov1"/>
        <w:numPr>
          <w:ilvl w:val="2"/>
          <w:numId w:val="7"/>
        </w:numPr>
        <w:jc w:val="both"/>
        <w:rPr>
          <w:rFonts w:asciiTheme="majorHAnsi" w:hAnsiTheme="majorHAnsi" w:cs="Arial"/>
          <w:b w:val="0"/>
          <w:sz w:val="22"/>
          <w:szCs w:val="22"/>
        </w:rPr>
      </w:pPr>
      <w:bookmarkStart w:id="52" w:name="_Toc80047521"/>
      <w:r w:rsidRPr="00171DFD">
        <w:rPr>
          <w:rFonts w:asciiTheme="majorHAnsi" w:hAnsiTheme="majorHAnsi" w:cs="Arial"/>
          <w:b w:val="0"/>
          <w:sz w:val="22"/>
          <w:szCs w:val="22"/>
        </w:rPr>
        <w:t>ISO 9001, OHSAS 18001, ISO 27001</w:t>
      </w:r>
      <w:bookmarkEnd w:id="52"/>
    </w:p>
    <w:p w14:paraId="62F4511C" w14:textId="77777777" w:rsidR="00A868B8" w:rsidRPr="00171DFD" w:rsidRDefault="00A868B8" w:rsidP="00A868B8">
      <w:pPr>
        <w:pStyle w:val="ListParagraph1"/>
        <w:ind w:left="1416"/>
        <w:jc w:val="both"/>
        <w:rPr>
          <w:rFonts w:asciiTheme="majorHAnsi" w:hAnsiTheme="majorHAnsi" w:cs="Arial"/>
          <w:bCs/>
          <w:sz w:val="22"/>
          <w:szCs w:val="22"/>
          <w:lang w:val="hr-HR" w:eastAsia="hr-HR"/>
        </w:rPr>
      </w:pPr>
    </w:p>
    <w:p w14:paraId="51D886A6" w14:textId="5DB14E79" w:rsidR="00A860DE" w:rsidRPr="00171DFD" w:rsidRDefault="00A860DE" w:rsidP="00A868B8">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za potrebe dokazivanja sustava za osiguravanje kvalitete i norme upravljanja okolišem treba dokazati da je u stanju uspostaviti, dokumentirati, primijeniti i održavati sustav upravljanja kvalitetom ISO 9001</w:t>
      </w:r>
      <w:r w:rsidR="008E465B" w:rsidRPr="00171DFD">
        <w:rPr>
          <w:rFonts w:asciiTheme="majorHAnsi" w:hAnsiTheme="majorHAnsi" w:cs="Arial"/>
          <w:bCs/>
          <w:sz w:val="22"/>
          <w:szCs w:val="22"/>
          <w:lang w:val="hr-HR" w:eastAsia="hr-HR"/>
        </w:rPr>
        <w:t>, sustav upravljanja zaštitom na radu OHSAS 18001</w:t>
      </w:r>
      <w:r w:rsidR="00D85A38">
        <w:rPr>
          <w:rFonts w:asciiTheme="majorHAnsi" w:hAnsiTheme="majorHAnsi" w:cs="Arial"/>
          <w:bCs/>
          <w:sz w:val="22"/>
          <w:szCs w:val="22"/>
          <w:lang w:val="hr-HR" w:eastAsia="hr-HR"/>
        </w:rPr>
        <w:t xml:space="preserve">, </w:t>
      </w:r>
      <w:r w:rsidRPr="00171DFD">
        <w:rPr>
          <w:rFonts w:asciiTheme="majorHAnsi" w:hAnsiTheme="majorHAnsi" w:cs="Arial"/>
          <w:bCs/>
          <w:sz w:val="22"/>
          <w:szCs w:val="22"/>
          <w:lang w:val="hr-HR" w:eastAsia="hr-HR"/>
        </w:rPr>
        <w:t>sustav upravljanja informatičkom sigurnošću ISO 27001</w:t>
      </w:r>
      <w:r w:rsidR="00D85A38">
        <w:rPr>
          <w:rFonts w:asciiTheme="majorHAnsi" w:hAnsiTheme="majorHAnsi" w:cs="Arial"/>
          <w:bCs/>
          <w:sz w:val="22"/>
          <w:szCs w:val="22"/>
          <w:lang w:val="hr-HR" w:eastAsia="hr-HR"/>
        </w:rPr>
        <w:t>,</w:t>
      </w:r>
      <w:r w:rsidRPr="00171DFD">
        <w:rPr>
          <w:rFonts w:asciiTheme="majorHAnsi" w:hAnsiTheme="majorHAnsi" w:cs="Arial"/>
          <w:bCs/>
          <w:sz w:val="22"/>
          <w:szCs w:val="22"/>
          <w:lang w:val="hr-HR" w:eastAsia="hr-HR"/>
        </w:rPr>
        <w:t xml:space="preserve"> </w:t>
      </w:r>
      <w:r w:rsidR="00D85A38">
        <w:rPr>
          <w:rFonts w:asciiTheme="majorHAnsi" w:hAnsiTheme="majorHAnsi" w:cs="Arial"/>
          <w:bCs/>
          <w:sz w:val="22"/>
          <w:szCs w:val="22"/>
          <w:lang w:val="hr-HR" w:eastAsia="hr-HR"/>
        </w:rPr>
        <w:t>te</w:t>
      </w:r>
      <w:r w:rsidRPr="00171DFD">
        <w:rPr>
          <w:rFonts w:asciiTheme="majorHAnsi" w:hAnsiTheme="majorHAnsi" w:cs="Arial"/>
          <w:bCs/>
          <w:sz w:val="22"/>
          <w:szCs w:val="22"/>
          <w:lang w:val="hr-HR" w:eastAsia="hr-HR"/>
        </w:rPr>
        <w:t xml:space="preserve"> stalno poboljšavati njihovu djelotvornost u skladu sa zahtjevima tih međunarodnih normi. Ponuditelj dokazuje svoje sposobnosti certifikatom akreditacijskog tijela o uspostavi i primjeni sustava upravljanja po navedenim standardima ili jednakovrijednim</w:t>
      </w:r>
      <w:r w:rsidR="00D6542A" w:rsidRPr="00171DFD">
        <w:rPr>
          <w:rFonts w:asciiTheme="majorHAnsi" w:hAnsiTheme="majorHAnsi" w:cs="Arial"/>
          <w:bCs/>
          <w:sz w:val="22"/>
          <w:szCs w:val="22"/>
          <w:lang w:val="hr-HR" w:eastAsia="hr-HR"/>
        </w:rPr>
        <w:t xml:space="preserve"> potvrdama neovisnih tijela kojima se potvrđuje sukladnost gospodarskog subjekta s određenim sustavima ili normama</w:t>
      </w:r>
      <w:r w:rsidRPr="00171DFD">
        <w:rPr>
          <w:rFonts w:asciiTheme="majorHAnsi" w:hAnsiTheme="majorHAnsi" w:cs="Arial"/>
          <w:bCs/>
          <w:sz w:val="22"/>
          <w:szCs w:val="22"/>
          <w:lang w:val="hr-HR" w:eastAsia="hr-HR"/>
        </w:rPr>
        <w:t>, a koje je potrebno priložiti u dostavljenoj ponudi</w:t>
      </w:r>
    </w:p>
    <w:p w14:paraId="7AB26239" w14:textId="77777777" w:rsidR="00A868B8" w:rsidRPr="00171DFD" w:rsidRDefault="00A868B8" w:rsidP="00A868B8">
      <w:pPr>
        <w:pStyle w:val="ListParagraph1"/>
        <w:ind w:left="1416"/>
        <w:jc w:val="both"/>
        <w:rPr>
          <w:rFonts w:asciiTheme="majorHAnsi" w:hAnsiTheme="majorHAnsi" w:cs="Arial"/>
          <w:bCs/>
          <w:sz w:val="22"/>
          <w:szCs w:val="22"/>
          <w:lang w:val="hr-HR" w:eastAsia="hr-HR"/>
        </w:rPr>
      </w:pPr>
    </w:p>
    <w:p w14:paraId="286F0F55" w14:textId="77777777" w:rsidR="00C43AE4" w:rsidRPr="00171DFD" w:rsidRDefault="00C43AE4" w:rsidP="00C43AE4">
      <w:pPr>
        <w:pStyle w:val="Bezproreda1"/>
        <w:jc w:val="both"/>
        <w:rPr>
          <w:rFonts w:asciiTheme="majorHAnsi" w:hAnsiTheme="majorHAnsi" w:cs="Arial"/>
          <w:sz w:val="24"/>
          <w:szCs w:val="24"/>
        </w:rPr>
      </w:pPr>
    </w:p>
    <w:p w14:paraId="47ABF5A3" w14:textId="77777777" w:rsidR="00C43AE4" w:rsidRPr="00171DFD" w:rsidRDefault="00C43AE4" w:rsidP="000E0D53">
      <w:pPr>
        <w:pStyle w:val="Naslov1"/>
        <w:numPr>
          <w:ilvl w:val="1"/>
          <w:numId w:val="7"/>
        </w:numPr>
        <w:jc w:val="both"/>
        <w:rPr>
          <w:rFonts w:asciiTheme="majorHAnsi" w:hAnsiTheme="majorHAnsi" w:cs="Arial"/>
          <w:sz w:val="24"/>
        </w:rPr>
      </w:pPr>
      <w:bookmarkStart w:id="53" w:name="_Toc80047522"/>
      <w:r w:rsidRPr="00171DFD">
        <w:rPr>
          <w:rFonts w:asciiTheme="majorHAnsi" w:hAnsiTheme="majorHAnsi" w:cs="Arial"/>
          <w:sz w:val="24"/>
        </w:rPr>
        <w:t>Odredbe koje se odnose na zajednicu gospodarskih subjekata</w:t>
      </w:r>
      <w:bookmarkEnd w:id="53"/>
      <w:r w:rsidRPr="00171DFD">
        <w:rPr>
          <w:rFonts w:asciiTheme="majorHAnsi" w:hAnsiTheme="majorHAnsi" w:cs="Arial"/>
          <w:sz w:val="24"/>
        </w:rPr>
        <w:t xml:space="preserve"> </w:t>
      </w:r>
    </w:p>
    <w:p w14:paraId="2AFB4C2D" w14:textId="77777777" w:rsidR="00A868B8" w:rsidRPr="00171DFD" w:rsidRDefault="00A868B8" w:rsidP="00C43AE4">
      <w:pPr>
        <w:ind w:left="708"/>
        <w:jc w:val="both"/>
        <w:rPr>
          <w:rFonts w:asciiTheme="majorHAnsi" w:hAnsiTheme="majorHAnsi" w:cs="Arial"/>
          <w:sz w:val="22"/>
          <w:szCs w:val="22"/>
        </w:rPr>
      </w:pPr>
    </w:p>
    <w:p w14:paraId="05A62BA6"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Više gospodarskih subjekata može se udružiti i dostaviti zajedničku ponudu, neovisno o uređenju njihova međusobnog odnosa.</w:t>
      </w:r>
    </w:p>
    <w:p w14:paraId="52E535DA" w14:textId="77777777" w:rsidR="00A868B8" w:rsidRPr="00171DFD" w:rsidRDefault="00A868B8" w:rsidP="00C43AE4">
      <w:pPr>
        <w:ind w:left="708"/>
        <w:jc w:val="both"/>
        <w:rPr>
          <w:rFonts w:asciiTheme="majorHAnsi" w:hAnsiTheme="majorHAnsi" w:cs="Arial"/>
          <w:sz w:val="22"/>
          <w:szCs w:val="22"/>
        </w:rPr>
      </w:pPr>
    </w:p>
    <w:p w14:paraId="3E4FCF07"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 xml:space="preserve">Ponuda Zajednice gospodarskih subjekata mora sadržavati podatke o svakom članu zajednice gospodarskih subjekata, uz obveznu naznaku člana zajednice ponuditelja koji je ovlašten za komunikaciju s Naručiteljem. </w:t>
      </w:r>
    </w:p>
    <w:p w14:paraId="16C6096D" w14:textId="77777777" w:rsidR="00C43AE4" w:rsidRPr="00171DFD" w:rsidRDefault="00C43AE4" w:rsidP="00C43AE4">
      <w:pPr>
        <w:autoSpaceDE w:val="0"/>
        <w:autoSpaceDN w:val="0"/>
        <w:adjustRightInd w:val="0"/>
        <w:ind w:left="708"/>
        <w:jc w:val="both"/>
        <w:rPr>
          <w:rFonts w:asciiTheme="majorHAnsi" w:hAnsiTheme="majorHAnsi" w:cs="Arial"/>
          <w:sz w:val="10"/>
          <w:szCs w:val="10"/>
        </w:rPr>
      </w:pPr>
    </w:p>
    <w:p w14:paraId="466451D2" w14:textId="77777777" w:rsidR="00C43AE4" w:rsidRPr="00171DFD" w:rsidRDefault="00C43AE4" w:rsidP="00C43AE4">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U ponudbenom listu mora biti razvid</w:t>
      </w:r>
      <w:r w:rsidR="00686E98" w:rsidRPr="00171DFD">
        <w:rPr>
          <w:rFonts w:asciiTheme="majorHAnsi" w:hAnsiTheme="majorHAnsi" w:cs="Arial"/>
          <w:sz w:val="22"/>
          <w:szCs w:val="22"/>
        </w:rPr>
        <w:t xml:space="preserve">no koji će dio ugovora o </w:t>
      </w:r>
      <w:r w:rsidRPr="00171DFD">
        <w:rPr>
          <w:rFonts w:asciiTheme="majorHAnsi" w:hAnsiTheme="majorHAnsi" w:cs="Arial"/>
          <w:sz w:val="22"/>
          <w:szCs w:val="22"/>
        </w:rPr>
        <w:t xml:space="preserve">nabavi (predmet, količina, vrijednost i postotni dio) izvršavati pojedini član zajednice gospodarskih subjekata. </w:t>
      </w:r>
    </w:p>
    <w:p w14:paraId="11A3BA1C" w14:textId="77777777" w:rsidR="00C43AE4" w:rsidRPr="00171DFD" w:rsidRDefault="00C43AE4" w:rsidP="00C43AE4">
      <w:pPr>
        <w:ind w:left="708"/>
        <w:jc w:val="both"/>
        <w:rPr>
          <w:rFonts w:asciiTheme="majorHAnsi" w:hAnsiTheme="majorHAnsi" w:cs="Arial"/>
          <w:sz w:val="10"/>
          <w:szCs w:val="10"/>
        </w:rPr>
      </w:pPr>
    </w:p>
    <w:p w14:paraId="51278F53"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iCs/>
          <w:sz w:val="22"/>
          <w:szCs w:val="22"/>
        </w:rPr>
        <w:t>Naručitelj</w:t>
      </w:r>
      <w:r w:rsidRPr="00171DFD">
        <w:rPr>
          <w:rFonts w:asciiTheme="majorHAnsi" w:hAnsiTheme="majorHAnsi" w:cs="Arial"/>
          <w:sz w:val="22"/>
          <w:szCs w:val="22"/>
        </w:rPr>
        <w:t xml:space="preserve"> ne smije zahtijevati da zajednica gospodarskih subjekata ima određeni pravni oblik u trenutku dostave ponude ili zahtjeva za sudjelovanje, ali može zahtijevati da ima određeni pravni oblik nakon sklapanja ugovora u mjeri u kojoj je to nužno za uredno izvršenje tog ugovora (npr. međusobni sporazum, ugovor o poslovnoj suradnji ili slično). </w:t>
      </w:r>
      <w:r w:rsidRPr="00171DFD">
        <w:rPr>
          <w:rFonts w:asciiTheme="majorHAnsi" w:hAnsiTheme="majorHAnsi" w:cs="Arial"/>
          <w:b/>
          <w:sz w:val="22"/>
          <w:szCs w:val="22"/>
        </w:rPr>
        <w:t>Navedeni akt mora biti potpisan i ovjeren (samo ukoliko se u zemlji poslovnog nastana koristi pečat) od svih članova Zajednice te se dostavlja Naručitelju najkasnije u roku od 10 (deset) dana od izvršnosti odluke o odabiru</w:t>
      </w:r>
      <w:r w:rsidRPr="00171DFD">
        <w:rPr>
          <w:rFonts w:asciiTheme="majorHAnsi" w:hAnsiTheme="majorHAnsi" w:cs="Arial"/>
          <w:sz w:val="22"/>
          <w:szCs w:val="22"/>
        </w:rPr>
        <w:t>. 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w:t>
      </w:r>
      <w:r w:rsidR="00686E98" w:rsidRPr="00171DFD">
        <w:rPr>
          <w:rFonts w:asciiTheme="majorHAnsi" w:hAnsiTheme="majorHAnsi" w:cs="Arial"/>
          <w:sz w:val="22"/>
          <w:szCs w:val="22"/>
        </w:rPr>
        <w:t xml:space="preserve">e u ispunjenju ugovora o </w:t>
      </w:r>
      <w:r w:rsidRPr="00171DFD">
        <w:rPr>
          <w:rFonts w:asciiTheme="majorHAnsi" w:hAnsiTheme="majorHAnsi" w:cs="Arial"/>
          <w:sz w:val="22"/>
          <w:szCs w:val="22"/>
        </w:rPr>
        <w:t xml:space="preserve">nabavi,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 </w:t>
      </w:r>
    </w:p>
    <w:p w14:paraId="75B2441B"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Zajednica gospodarskih subjekata može se osloniti na sposobnost članova zajednice ili drugih subjekata.</w:t>
      </w:r>
    </w:p>
    <w:p w14:paraId="52EBC1A9"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 xml:space="preserve">Naručitelj neposredno plaća svakom članu zajednice gospodarskih subjekata za onaj dio ugovora koji je on izvršio, </w:t>
      </w:r>
      <w:r w:rsidRPr="00171DFD">
        <w:rPr>
          <w:rFonts w:asciiTheme="majorHAnsi" w:hAnsiTheme="majorHAnsi" w:cs="Arial"/>
          <w:b/>
          <w:i/>
          <w:sz w:val="22"/>
          <w:szCs w:val="22"/>
        </w:rPr>
        <w:t>ako zajednica ponuditelja ne odredi drugačije</w:t>
      </w:r>
      <w:r w:rsidRPr="00171DFD">
        <w:rPr>
          <w:rFonts w:asciiTheme="majorHAnsi" w:hAnsiTheme="majorHAnsi" w:cs="Arial"/>
          <w:sz w:val="22"/>
          <w:szCs w:val="22"/>
        </w:rPr>
        <w:t xml:space="preserve">. </w:t>
      </w:r>
    </w:p>
    <w:p w14:paraId="397141FE" w14:textId="77777777" w:rsidR="00C43AE4" w:rsidRPr="00171DFD" w:rsidRDefault="00C43AE4" w:rsidP="00C43AE4">
      <w:pPr>
        <w:jc w:val="both"/>
        <w:rPr>
          <w:rFonts w:asciiTheme="majorHAnsi" w:hAnsiTheme="majorHAnsi" w:cs="Arial"/>
          <w:sz w:val="10"/>
          <w:szCs w:val="10"/>
        </w:rPr>
      </w:pPr>
    </w:p>
    <w:p w14:paraId="48FD7FB2" w14:textId="77777777" w:rsidR="00A868B8"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U slučaju zajednice gospodarskih subjekata svi članovi zajednic</w:t>
      </w:r>
      <w:r w:rsidR="00686E98" w:rsidRPr="00171DFD">
        <w:rPr>
          <w:rFonts w:asciiTheme="majorHAnsi" w:hAnsiTheme="majorHAnsi" w:cs="Arial"/>
          <w:sz w:val="22"/>
          <w:szCs w:val="22"/>
        </w:rPr>
        <w:t>e gospodarskih subjekata moraju</w:t>
      </w:r>
      <w:r w:rsidR="00A868B8" w:rsidRPr="00171DFD">
        <w:rPr>
          <w:rFonts w:asciiTheme="majorHAnsi" w:hAnsiTheme="majorHAnsi" w:cs="Arial"/>
          <w:sz w:val="22"/>
          <w:szCs w:val="22"/>
        </w:rPr>
        <w:t>:</w:t>
      </w:r>
    </w:p>
    <w:p w14:paraId="4018A203" w14:textId="77777777" w:rsidR="00A868B8" w:rsidRPr="00171DFD" w:rsidRDefault="00A868B8" w:rsidP="00A868B8">
      <w:pPr>
        <w:ind w:left="708"/>
        <w:jc w:val="both"/>
        <w:rPr>
          <w:rFonts w:asciiTheme="majorHAnsi" w:hAnsiTheme="majorHAnsi" w:cs="Arial"/>
          <w:sz w:val="22"/>
          <w:szCs w:val="22"/>
        </w:rPr>
      </w:pPr>
    </w:p>
    <w:p w14:paraId="0C0C1879" w14:textId="77777777" w:rsidR="00C43AE4" w:rsidRPr="00171DFD" w:rsidRDefault="00A868B8" w:rsidP="00083A11">
      <w:pPr>
        <w:pStyle w:val="Odlomakpopisa"/>
        <w:numPr>
          <w:ilvl w:val="2"/>
          <w:numId w:val="4"/>
        </w:numPr>
        <w:jc w:val="both"/>
        <w:rPr>
          <w:rFonts w:asciiTheme="majorHAnsi" w:hAnsiTheme="majorHAnsi" w:cs="Arial"/>
          <w:sz w:val="22"/>
          <w:szCs w:val="22"/>
        </w:rPr>
      </w:pPr>
      <w:r w:rsidRPr="00171DFD">
        <w:rPr>
          <w:rFonts w:asciiTheme="majorHAnsi" w:hAnsiTheme="majorHAnsi" w:cs="Arial"/>
          <w:sz w:val="22"/>
          <w:szCs w:val="22"/>
        </w:rPr>
        <w:t xml:space="preserve">pojedinačno dokazati da </w:t>
      </w:r>
      <w:r w:rsidR="00C43AE4" w:rsidRPr="00171DFD">
        <w:rPr>
          <w:rFonts w:asciiTheme="majorHAnsi" w:hAnsiTheme="majorHAnsi" w:cs="Arial"/>
          <w:sz w:val="22"/>
          <w:szCs w:val="22"/>
        </w:rPr>
        <w:t>nije u jednoj od situacija zbog koje se gospodarski subjekt isključuje iz pos</w:t>
      </w:r>
      <w:r w:rsidR="00686E98" w:rsidRPr="00171DFD">
        <w:rPr>
          <w:rFonts w:asciiTheme="majorHAnsi" w:hAnsiTheme="majorHAnsi" w:cs="Arial"/>
          <w:sz w:val="22"/>
          <w:szCs w:val="22"/>
        </w:rPr>
        <w:t xml:space="preserve">tupka </w:t>
      </w:r>
      <w:r w:rsidR="00C43AE4" w:rsidRPr="00171DFD">
        <w:rPr>
          <w:rFonts w:asciiTheme="majorHAnsi" w:hAnsiTheme="majorHAnsi" w:cs="Arial"/>
          <w:sz w:val="22"/>
          <w:szCs w:val="22"/>
        </w:rPr>
        <w:t>nabave (osnove</w:t>
      </w:r>
      <w:r w:rsidR="00686E98" w:rsidRPr="00171DFD">
        <w:rPr>
          <w:rFonts w:asciiTheme="majorHAnsi" w:hAnsiTheme="majorHAnsi" w:cs="Arial"/>
          <w:sz w:val="22"/>
          <w:szCs w:val="22"/>
        </w:rPr>
        <w:t xml:space="preserve"> za isključenje) – sukladno ovom</w:t>
      </w:r>
      <w:r w:rsidR="00C43AE4" w:rsidRPr="00171DFD">
        <w:rPr>
          <w:rFonts w:asciiTheme="majorHAnsi" w:hAnsiTheme="majorHAnsi" w:cs="Arial"/>
          <w:sz w:val="22"/>
          <w:szCs w:val="22"/>
        </w:rPr>
        <w:t xml:space="preserve"> </w:t>
      </w:r>
      <w:r w:rsidR="00686E98" w:rsidRPr="00171DFD">
        <w:rPr>
          <w:rFonts w:asciiTheme="majorHAnsi" w:hAnsiTheme="majorHAnsi" w:cs="Arial"/>
          <w:sz w:val="22"/>
          <w:szCs w:val="22"/>
        </w:rPr>
        <w:t>Pozivu za dostavu Ponude</w:t>
      </w:r>
      <w:r w:rsidR="00C43AE4" w:rsidRPr="00171DFD">
        <w:rPr>
          <w:rFonts w:asciiTheme="majorHAnsi" w:hAnsiTheme="majorHAnsi" w:cs="Arial"/>
          <w:sz w:val="22"/>
          <w:szCs w:val="22"/>
        </w:rPr>
        <w:t>,</w:t>
      </w:r>
    </w:p>
    <w:p w14:paraId="47138318" w14:textId="77777777" w:rsidR="00C43AE4" w:rsidRPr="00171DFD" w:rsidRDefault="00A868B8" w:rsidP="00083A11">
      <w:pPr>
        <w:pStyle w:val="Odlomakpopisa"/>
        <w:numPr>
          <w:ilvl w:val="2"/>
          <w:numId w:val="4"/>
        </w:numPr>
        <w:jc w:val="both"/>
        <w:rPr>
          <w:rFonts w:asciiTheme="majorHAnsi" w:hAnsiTheme="majorHAnsi" w:cs="Arial"/>
          <w:sz w:val="22"/>
          <w:szCs w:val="22"/>
        </w:rPr>
      </w:pPr>
      <w:r w:rsidRPr="00171DFD">
        <w:rPr>
          <w:rFonts w:asciiTheme="majorHAnsi" w:hAnsiTheme="majorHAnsi" w:cs="Arial"/>
          <w:sz w:val="22"/>
          <w:szCs w:val="22"/>
        </w:rPr>
        <w:t xml:space="preserve">skupno (zajednički) dokazati da </w:t>
      </w:r>
      <w:r w:rsidR="00C43AE4" w:rsidRPr="00171DFD">
        <w:rPr>
          <w:rFonts w:asciiTheme="majorHAnsi" w:hAnsiTheme="majorHAnsi" w:cs="Arial"/>
          <w:sz w:val="22"/>
          <w:szCs w:val="22"/>
        </w:rPr>
        <w:t>ispunjavaju tražene k</w:t>
      </w:r>
      <w:r w:rsidRPr="00171DFD">
        <w:rPr>
          <w:rFonts w:asciiTheme="majorHAnsi" w:hAnsiTheme="majorHAnsi" w:cs="Arial"/>
          <w:sz w:val="22"/>
          <w:szCs w:val="22"/>
        </w:rPr>
        <w:t xml:space="preserve">riterije za kvalitativni odabir </w:t>
      </w:r>
      <w:r w:rsidR="00C43AE4" w:rsidRPr="00171DFD">
        <w:rPr>
          <w:rFonts w:asciiTheme="majorHAnsi" w:hAnsiTheme="majorHAnsi" w:cs="Arial"/>
          <w:sz w:val="22"/>
          <w:szCs w:val="22"/>
        </w:rPr>
        <w:t>gospodarskog subj</w:t>
      </w:r>
      <w:r w:rsidR="00686E98" w:rsidRPr="00171DFD">
        <w:rPr>
          <w:rFonts w:asciiTheme="majorHAnsi" w:hAnsiTheme="majorHAnsi" w:cs="Arial"/>
          <w:sz w:val="22"/>
          <w:szCs w:val="22"/>
        </w:rPr>
        <w:t>ekta (dokaze sposobnosti) iz ovog Poziva za dostavu Ponude</w:t>
      </w:r>
      <w:r w:rsidR="00C43AE4" w:rsidRPr="00171DFD">
        <w:rPr>
          <w:rFonts w:asciiTheme="majorHAnsi" w:hAnsiTheme="majorHAnsi" w:cs="Arial"/>
          <w:sz w:val="22"/>
          <w:szCs w:val="22"/>
        </w:rPr>
        <w:t>.</w:t>
      </w:r>
    </w:p>
    <w:p w14:paraId="5298FED8" w14:textId="77777777" w:rsidR="00C43AE4" w:rsidRPr="00171DFD" w:rsidRDefault="00C43AE4" w:rsidP="00C43AE4">
      <w:pPr>
        <w:ind w:left="708"/>
        <w:jc w:val="both"/>
        <w:rPr>
          <w:rFonts w:asciiTheme="majorHAnsi" w:hAnsiTheme="majorHAnsi" w:cs="Arial"/>
          <w:sz w:val="10"/>
          <w:szCs w:val="10"/>
        </w:rPr>
      </w:pPr>
    </w:p>
    <w:p w14:paraId="5275771D"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Odgovornost Ponuditelja iz Zajednice gospodarskih subjekata je solidarna. Ukoliko se Zajednica gospodarskih subjekata oslanja na sposobnost drugih subjekata radi dokazivanja ispunjavanja kriterija ekonomske i financijske sposobnosti, drugi subjekti su solidarno odgovorni za izvršenje ugovora. Navedena odredba će bit</w:t>
      </w:r>
      <w:r w:rsidR="00686E98" w:rsidRPr="00171DFD">
        <w:rPr>
          <w:rFonts w:asciiTheme="majorHAnsi" w:hAnsiTheme="majorHAnsi" w:cs="Arial"/>
          <w:sz w:val="22"/>
          <w:szCs w:val="22"/>
        </w:rPr>
        <w:t xml:space="preserve">i sastavni dio ugovora o </w:t>
      </w:r>
      <w:r w:rsidRPr="00171DFD">
        <w:rPr>
          <w:rFonts w:asciiTheme="majorHAnsi" w:hAnsiTheme="majorHAnsi" w:cs="Arial"/>
          <w:sz w:val="22"/>
          <w:szCs w:val="22"/>
        </w:rPr>
        <w:t>nabavi koji će sklopiti naručitelj s odabranim ponuditeljem.</w:t>
      </w:r>
    </w:p>
    <w:p w14:paraId="7F677AC8" w14:textId="77777777" w:rsidR="00C43AE4" w:rsidRPr="00171DFD" w:rsidRDefault="00C43AE4" w:rsidP="00C43AE4">
      <w:pPr>
        <w:jc w:val="both"/>
        <w:rPr>
          <w:rFonts w:asciiTheme="majorHAnsi" w:hAnsiTheme="majorHAnsi"/>
          <w:b/>
          <w:color w:val="FF0000"/>
        </w:rPr>
      </w:pPr>
    </w:p>
    <w:p w14:paraId="3FDE5666" w14:textId="77777777" w:rsidR="00C43AE4" w:rsidRPr="00171DFD" w:rsidRDefault="00C43AE4" w:rsidP="000E0D53">
      <w:pPr>
        <w:pStyle w:val="Naslov1"/>
        <w:numPr>
          <w:ilvl w:val="1"/>
          <w:numId w:val="7"/>
        </w:numPr>
        <w:jc w:val="both"/>
        <w:rPr>
          <w:rFonts w:asciiTheme="majorHAnsi" w:hAnsiTheme="majorHAnsi" w:cs="Arial"/>
          <w:sz w:val="24"/>
        </w:rPr>
      </w:pPr>
      <w:bookmarkStart w:id="54" w:name="_Toc80047523"/>
      <w:r w:rsidRPr="00171DFD">
        <w:rPr>
          <w:rFonts w:asciiTheme="majorHAnsi" w:hAnsiTheme="majorHAnsi" w:cs="Arial"/>
          <w:sz w:val="24"/>
        </w:rPr>
        <w:t>Odredbe o Podugovarateljima</w:t>
      </w:r>
      <w:bookmarkEnd w:id="54"/>
    </w:p>
    <w:p w14:paraId="4FA557C0" w14:textId="77777777" w:rsidR="00A868B8" w:rsidRPr="00171DFD" w:rsidRDefault="00A868B8" w:rsidP="00C43AE4">
      <w:pPr>
        <w:ind w:left="708"/>
        <w:jc w:val="both"/>
        <w:rPr>
          <w:rFonts w:asciiTheme="majorHAnsi" w:hAnsiTheme="majorHAnsi" w:cs="Arial"/>
          <w:sz w:val="22"/>
          <w:szCs w:val="22"/>
        </w:rPr>
      </w:pPr>
    </w:p>
    <w:p w14:paraId="152452A5"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Javni naručitelj ne smije zahtijevati od gospodarskih</w:t>
      </w:r>
      <w:r w:rsidR="00686E98" w:rsidRPr="00171DFD">
        <w:rPr>
          <w:rFonts w:asciiTheme="majorHAnsi" w:hAnsiTheme="majorHAnsi" w:cs="Arial"/>
          <w:sz w:val="22"/>
          <w:szCs w:val="22"/>
        </w:rPr>
        <w:t xml:space="preserve"> subjekata da dio ugovora o </w:t>
      </w:r>
      <w:r w:rsidRPr="00171DFD">
        <w:rPr>
          <w:rFonts w:asciiTheme="majorHAnsi" w:hAnsiTheme="majorHAnsi" w:cs="Arial"/>
          <w:sz w:val="22"/>
          <w:szCs w:val="22"/>
        </w:rPr>
        <w:t>nabavi daju u podugovor ili da angažiraju određene podugovaratelje niti ih u tome ograničavati, osim ako posebnim propisom ili međunarodnim sporazumom nije drukčije određeno.</w:t>
      </w:r>
    </w:p>
    <w:p w14:paraId="2D833B04" w14:textId="77777777" w:rsidR="00A868B8" w:rsidRPr="00171DFD" w:rsidRDefault="00A868B8" w:rsidP="00C43AE4">
      <w:pPr>
        <w:autoSpaceDE w:val="0"/>
        <w:autoSpaceDN w:val="0"/>
        <w:adjustRightInd w:val="0"/>
        <w:ind w:left="708"/>
        <w:jc w:val="both"/>
        <w:rPr>
          <w:rFonts w:asciiTheme="majorHAnsi" w:hAnsiTheme="majorHAnsi" w:cs="Arial"/>
          <w:sz w:val="22"/>
          <w:szCs w:val="22"/>
        </w:rPr>
      </w:pPr>
    </w:p>
    <w:p w14:paraId="1E7BCF56" w14:textId="77777777" w:rsidR="00C43AE4" w:rsidRPr="00171DFD" w:rsidRDefault="00C43AE4" w:rsidP="00C43AE4">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 xml:space="preserve">Ukoliko gospodarski subjekt namjerava dio ugovora o javnoj nabavi dati u podugovor jednom ili više gospodarskih subjekta, </w:t>
      </w:r>
      <w:r w:rsidRPr="00171DFD">
        <w:rPr>
          <w:rFonts w:asciiTheme="majorHAnsi" w:hAnsiTheme="majorHAnsi" w:cs="Arial"/>
          <w:b/>
          <w:bCs/>
          <w:sz w:val="22"/>
          <w:szCs w:val="22"/>
        </w:rPr>
        <w:t xml:space="preserve">mora </w:t>
      </w:r>
      <w:r w:rsidRPr="00171DFD">
        <w:rPr>
          <w:rFonts w:asciiTheme="majorHAnsi" w:hAnsiTheme="majorHAnsi" w:cs="Arial"/>
          <w:b/>
          <w:sz w:val="22"/>
          <w:szCs w:val="22"/>
        </w:rPr>
        <w:t>u</w:t>
      </w:r>
      <w:r w:rsidRPr="00171DFD">
        <w:rPr>
          <w:rFonts w:asciiTheme="majorHAnsi" w:hAnsiTheme="majorHAnsi" w:cs="Arial"/>
          <w:sz w:val="22"/>
          <w:szCs w:val="22"/>
        </w:rPr>
        <w:t xml:space="preserve"> </w:t>
      </w:r>
      <w:r w:rsidRPr="00171DFD">
        <w:rPr>
          <w:rFonts w:asciiTheme="majorHAnsi" w:hAnsiTheme="majorHAnsi" w:cs="Arial"/>
          <w:b/>
          <w:bCs/>
          <w:sz w:val="22"/>
          <w:szCs w:val="22"/>
        </w:rPr>
        <w:t xml:space="preserve">ponudi navesti </w:t>
      </w:r>
      <w:r w:rsidRPr="00171DFD">
        <w:rPr>
          <w:rFonts w:asciiTheme="majorHAnsi" w:hAnsiTheme="majorHAnsi" w:cs="Arial"/>
          <w:sz w:val="22"/>
          <w:szCs w:val="22"/>
        </w:rPr>
        <w:t xml:space="preserve">sljedeće podatke: </w:t>
      </w:r>
    </w:p>
    <w:p w14:paraId="0ECDE9A4" w14:textId="77777777" w:rsidR="00A868B8" w:rsidRPr="00171DFD" w:rsidRDefault="00A868B8" w:rsidP="00C43AE4">
      <w:pPr>
        <w:autoSpaceDE w:val="0"/>
        <w:autoSpaceDN w:val="0"/>
        <w:adjustRightInd w:val="0"/>
        <w:spacing w:after="17"/>
        <w:ind w:left="708"/>
        <w:jc w:val="both"/>
        <w:rPr>
          <w:rFonts w:asciiTheme="majorHAnsi" w:hAnsiTheme="majorHAnsi" w:cs="Arial"/>
          <w:sz w:val="22"/>
          <w:szCs w:val="22"/>
        </w:rPr>
      </w:pPr>
    </w:p>
    <w:p w14:paraId="0C88F26D" w14:textId="77777777" w:rsidR="00C43AE4" w:rsidRPr="00171DFD" w:rsidRDefault="00C43AE4" w:rsidP="000E0D53">
      <w:pPr>
        <w:pStyle w:val="Odlomakpopisa"/>
        <w:numPr>
          <w:ilvl w:val="0"/>
          <w:numId w:val="26"/>
        </w:numPr>
        <w:autoSpaceDE w:val="0"/>
        <w:autoSpaceDN w:val="0"/>
        <w:adjustRightInd w:val="0"/>
        <w:spacing w:after="17"/>
        <w:jc w:val="both"/>
        <w:rPr>
          <w:rFonts w:asciiTheme="majorHAnsi" w:hAnsiTheme="majorHAnsi" w:cs="Arial"/>
          <w:sz w:val="22"/>
          <w:szCs w:val="22"/>
        </w:rPr>
      </w:pPr>
      <w:r w:rsidRPr="00171DFD">
        <w:rPr>
          <w:rFonts w:asciiTheme="majorHAnsi" w:hAnsiTheme="majorHAnsi" w:cs="Arial"/>
          <w:sz w:val="22"/>
          <w:szCs w:val="22"/>
        </w:rPr>
        <w:t xml:space="preserve">naziv ili tvrtku, sjedište, OIB (ili nacionalni identifikacijski broj prema zemlji sjedišta gospodarskog subjekta, ako je primjenjivo) i broj računa podugovaratelja, zakonske zastupnike podugovaratelja, i </w:t>
      </w:r>
    </w:p>
    <w:p w14:paraId="7CC8FBC3" w14:textId="77777777" w:rsidR="00C43AE4" w:rsidRPr="00171DFD" w:rsidRDefault="00C43AE4" w:rsidP="000E0D53">
      <w:pPr>
        <w:pStyle w:val="Odlomakpopisa"/>
        <w:numPr>
          <w:ilvl w:val="0"/>
          <w:numId w:val="26"/>
        </w:numPr>
        <w:autoSpaceDE w:val="0"/>
        <w:autoSpaceDN w:val="0"/>
        <w:adjustRightInd w:val="0"/>
        <w:spacing w:after="17"/>
        <w:jc w:val="both"/>
        <w:rPr>
          <w:rFonts w:asciiTheme="majorHAnsi" w:hAnsiTheme="majorHAnsi" w:cs="Arial"/>
          <w:sz w:val="22"/>
          <w:szCs w:val="22"/>
        </w:rPr>
      </w:pPr>
      <w:r w:rsidRPr="00171DFD">
        <w:rPr>
          <w:rFonts w:asciiTheme="majorHAnsi" w:hAnsiTheme="majorHAnsi" w:cs="Arial"/>
          <w:sz w:val="22"/>
          <w:szCs w:val="22"/>
        </w:rPr>
        <w:t xml:space="preserve">predmet ili količinu, vrijednost ili postotni dio ugovora o javnoj nabavi koji se daje u podugovor. </w:t>
      </w:r>
    </w:p>
    <w:p w14:paraId="456F6293" w14:textId="77777777" w:rsidR="00A868B8" w:rsidRPr="00171DFD" w:rsidRDefault="00A868B8" w:rsidP="00C43AE4">
      <w:pPr>
        <w:ind w:firstLine="708"/>
        <w:jc w:val="both"/>
        <w:rPr>
          <w:rFonts w:asciiTheme="majorHAnsi" w:hAnsiTheme="majorHAnsi" w:cs="Arial"/>
          <w:sz w:val="22"/>
          <w:szCs w:val="22"/>
        </w:rPr>
      </w:pPr>
    </w:p>
    <w:p w14:paraId="5D256942" w14:textId="77777777" w:rsidR="00C43AE4" w:rsidRPr="00171DFD" w:rsidRDefault="00C43AE4" w:rsidP="00C43AE4">
      <w:pPr>
        <w:ind w:firstLine="708"/>
        <w:jc w:val="both"/>
        <w:rPr>
          <w:rFonts w:asciiTheme="majorHAnsi" w:hAnsiTheme="majorHAnsi" w:cs="Arial"/>
          <w:b/>
          <w:u w:val="single"/>
        </w:rPr>
      </w:pPr>
      <w:r w:rsidRPr="00171DFD">
        <w:rPr>
          <w:rFonts w:asciiTheme="majorHAnsi" w:hAnsiTheme="majorHAnsi" w:cs="Arial"/>
          <w:sz w:val="22"/>
          <w:szCs w:val="22"/>
        </w:rPr>
        <w:t>Poda</w:t>
      </w:r>
      <w:r w:rsidR="00686E98" w:rsidRPr="00171DFD">
        <w:rPr>
          <w:rFonts w:asciiTheme="majorHAnsi" w:hAnsiTheme="majorHAnsi" w:cs="Arial"/>
          <w:sz w:val="22"/>
          <w:szCs w:val="22"/>
        </w:rPr>
        <w:t>ci o podugovaratelju iz točke. a) i b)</w:t>
      </w:r>
      <w:r w:rsidRPr="00171DFD">
        <w:rPr>
          <w:rFonts w:asciiTheme="majorHAnsi" w:hAnsiTheme="majorHAnsi" w:cs="Arial"/>
          <w:sz w:val="22"/>
          <w:szCs w:val="22"/>
        </w:rPr>
        <w:t xml:space="preserve"> obvezni su sastojci ugovo</w:t>
      </w:r>
      <w:r w:rsidR="00686E98" w:rsidRPr="00171DFD">
        <w:rPr>
          <w:rFonts w:asciiTheme="majorHAnsi" w:hAnsiTheme="majorHAnsi" w:cs="Arial"/>
          <w:sz w:val="22"/>
          <w:szCs w:val="22"/>
        </w:rPr>
        <w:t xml:space="preserve">ra o </w:t>
      </w:r>
      <w:r w:rsidRPr="00171DFD">
        <w:rPr>
          <w:rFonts w:asciiTheme="majorHAnsi" w:hAnsiTheme="majorHAnsi" w:cs="Arial"/>
          <w:sz w:val="22"/>
          <w:szCs w:val="22"/>
        </w:rPr>
        <w:t>nabavi.</w:t>
      </w:r>
    </w:p>
    <w:p w14:paraId="7F43EA3B" w14:textId="77777777" w:rsidR="00C43AE4" w:rsidRPr="00171DFD" w:rsidRDefault="00C43AE4" w:rsidP="00C43AE4">
      <w:pPr>
        <w:ind w:left="708"/>
        <w:jc w:val="both"/>
        <w:rPr>
          <w:rFonts w:asciiTheme="majorHAnsi" w:hAnsiTheme="majorHAnsi"/>
          <w:b/>
          <w:sz w:val="10"/>
          <w:szCs w:val="10"/>
        </w:rPr>
      </w:pPr>
    </w:p>
    <w:p w14:paraId="6B7DD0CB" w14:textId="77777777" w:rsidR="00C43AE4" w:rsidRPr="00171DFD" w:rsidRDefault="00C43AE4" w:rsidP="00C43AE4">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Gospodarski subjekt s kojim na</w:t>
      </w:r>
      <w:r w:rsidR="00686E98" w:rsidRPr="00171DFD">
        <w:rPr>
          <w:rFonts w:asciiTheme="majorHAnsi" w:hAnsiTheme="majorHAnsi" w:cs="Arial"/>
          <w:sz w:val="22"/>
          <w:szCs w:val="22"/>
        </w:rPr>
        <w:t xml:space="preserve">ručitelj sklopi ugovor o </w:t>
      </w:r>
      <w:r w:rsidRPr="00171DFD">
        <w:rPr>
          <w:rFonts w:asciiTheme="majorHAnsi" w:hAnsiTheme="majorHAnsi" w:cs="Arial"/>
          <w:sz w:val="22"/>
          <w:szCs w:val="22"/>
        </w:rPr>
        <w:t xml:space="preserve">nabavi obvezan je svome računu ili situaciji priložiti račune ili situacije svojih podugovaratelja koje je prethodno potvrdio. </w:t>
      </w:r>
    </w:p>
    <w:p w14:paraId="54BFE339" w14:textId="77777777" w:rsidR="006262B5" w:rsidRPr="00171DFD" w:rsidRDefault="006262B5" w:rsidP="00C43AE4">
      <w:pPr>
        <w:ind w:left="708"/>
        <w:jc w:val="both"/>
        <w:rPr>
          <w:rFonts w:asciiTheme="majorHAnsi" w:hAnsiTheme="majorHAnsi" w:cs="Arial"/>
          <w:sz w:val="22"/>
          <w:szCs w:val="22"/>
        </w:rPr>
      </w:pPr>
    </w:p>
    <w:p w14:paraId="607CD5B3"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Naručitelj neposredno plaća podugovaratelju.</w:t>
      </w:r>
    </w:p>
    <w:p w14:paraId="301F259F" w14:textId="77777777" w:rsidR="00C43AE4" w:rsidRPr="00171DFD" w:rsidRDefault="00C43AE4" w:rsidP="00C43AE4">
      <w:pPr>
        <w:ind w:left="708"/>
        <w:jc w:val="both"/>
        <w:rPr>
          <w:rFonts w:asciiTheme="majorHAnsi" w:hAnsiTheme="majorHAnsi" w:cs="Arial"/>
          <w:sz w:val="10"/>
          <w:szCs w:val="10"/>
        </w:rPr>
      </w:pPr>
    </w:p>
    <w:p w14:paraId="35F30653"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 xml:space="preserve">Ponuditelj ili Zajednica gospodarskih subjekata je obvezan za svakog podugovaratelja dokazati da ne postoje razlozi za isključenje iz točke 3 </w:t>
      </w:r>
      <w:r w:rsidR="00686E98" w:rsidRPr="00171DFD">
        <w:rPr>
          <w:rFonts w:asciiTheme="majorHAnsi" w:hAnsiTheme="majorHAnsi" w:cs="Arial"/>
          <w:sz w:val="22"/>
          <w:szCs w:val="22"/>
        </w:rPr>
        <w:t>ove dokumentacije (Poziva za dostavu Ponude)</w:t>
      </w:r>
      <w:r w:rsidRPr="00171DFD">
        <w:rPr>
          <w:rFonts w:asciiTheme="majorHAnsi" w:hAnsiTheme="majorHAnsi" w:cs="Arial"/>
          <w:sz w:val="22"/>
          <w:szCs w:val="22"/>
        </w:rPr>
        <w:t xml:space="preserve">, kao i kriterije za odabir ponude iz točke 4 </w:t>
      </w:r>
      <w:r w:rsidR="00686E98" w:rsidRPr="00171DFD">
        <w:rPr>
          <w:rFonts w:asciiTheme="majorHAnsi" w:hAnsiTheme="majorHAnsi" w:cs="Arial"/>
          <w:sz w:val="22"/>
          <w:szCs w:val="22"/>
        </w:rPr>
        <w:t>ove dokumentacije</w:t>
      </w:r>
      <w:r w:rsidRPr="00171DFD">
        <w:rPr>
          <w:rFonts w:asciiTheme="majorHAnsi" w:hAnsiTheme="majorHAnsi" w:cs="Arial"/>
          <w:sz w:val="22"/>
          <w:szCs w:val="22"/>
        </w:rPr>
        <w:t>.</w:t>
      </w:r>
    </w:p>
    <w:p w14:paraId="47467585" w14:textId="77777777" w:rsidR="006262B5" w:rsidRPr="00171DFD" w:rsidRDefault="006262B5" w:rsidP="00C43AE4">
      <w:pPr>
        <w:ind w:left="708"/>
        <w:jc w:val="both"/>
        <w:rPr>
          <w:rFonts w:asciiTheme="majorHAnsi" w:hAnsiTheme="majorHAnsi" w:cs="Arial"/>
          <w:sz w:val="22"/>
          <w:szCs w:val="22"/>
        </w:rPr>
      </w:pPr>
    </w:p>
    <w:p w14:paraId="75174136"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 xml:space="preserve">Ako javni naručitelj utvrdi da postoji osnova za isključenje podugovaratelja iz točke 3. </w:t>
      </w:r>
      <w:r w:rsidR="00686E98" w:rsidRPr="00171DFD">
        <w:rPr>
          <w:rFonts w:asciiTheme="majorHAnsi" w:hAnsiTheme="majorHAnsi" w:cs="Arial"/>
          <w:sz w:val="22"/>
          <w:szCs w:val="22"/>
        </w:rPr>
        <w:t>ove dokumentacije</w:t>
      </w:r>
      <w:r w:rsidRPr="00171DFD">
        <w:rPr>
          <w:rFonts w:asciiTheme="majorHAnsi" w:hAnsiTheme="majorHAnsi" w:cs="Arial"/>
          <w:sz w:val="22"/>
          <w:szCs w:val="22"/>
        </w:rPr>
        <w:t>, obvezan je od gospodarskog subjekta zatražiti zamjenu tog podugovaratelja u primjerenom roku, ne kraćem od pet dana.</w:t>
      </w:r>
    </w:p>
    <w:p w14:paraId="182DA2EA" w14:textId="77777777" w:rsidR="00C43AE4" w:rsidRPr="00171DFD" w:rsidRDefault="00C43AE4" w:rsidP="00C43AE4">
      <w:pPr>
        <w:ind w:left="708"/>
        <w:jc w:val="both"/>
        <w:rPr>
          <w:rFonts w:asciiTheme="majorHAnsi" w:hAnsiTheme="majorHAnsi"/>
          <w:b/>
          <w:color w:val="FF0000"/>
          <w:sz w:val="10"/>
          <w:szCs w:val="10"/>
        </w:rPr>
      </w:pPr>
    </w:p>
    <w:p w14:paraId="29CFACDF" w14:textId="77777777" w:rsidR="006262B5" w:rsidRPr="00171DFD" w:rsidRDefault="00C43AE4" w:rsidP="00C43AE4">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Odabrani gospodarski subjekt može tijekom iz</w:t>
      </w:r>
      <w:r w:rsidR="007D3EF0" w:rsidRPr="00171DFD">
        <w:rPr>
          <w:rFonts w:asciiTheme="majorHAnsi" w:hAnsiTheme="majorHAnsi" w:cs="Arial"/>
          <w:sz w:val="22"/>
          <w:szCs w:val="22"/>
        </w:rPr>
        <w:t xml:space="preserve">vršenja ugovora o </w:t>
      </w:r>
      <w:r w:rsidRPr="00171DFD">
        <w:rPr>
          <w:rFonts w:asciiTheme="majorHAnsi" w:hAnsiTheme="majorHAnsi" w:cs="Arial"/>
          <w:sz w:val="22"/>
          <w:szCs w:val="22"/>
        </w:rPr>
        <w:t>nabavi naručitelju uputiti pisani zahtjev za:</w:t>
      </w:r>
    </w:p>
    <w:p w14:paraId="1F27B3E4" w14:textId="77777777" w:rsidR="00C43AE4" w:rsidRPr="00171DFD" w:rsidRDefault="00C43AE4" w:rsidP="00C43AE4">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 xml:space="preserve"> </w:t>
      </w:r>
    </w:p>
    <w:p w14:paraId="512CF33D" w14:textId="77777777" w:rsidR="00C43AE4" w:rsidRPr="00171DFD" w:rsidRDefault="00C43AE4" w:rsidP="000E0D53">
      <w:pPr>
        <w:pStyle w:val="Odlomakpopisa"/>
        <w:numPr>
          <w:ilvl w:val="0"/>
          <w:numId w:val="15"/>
        </w:numPr>
        <w:autoSpaceDE w:val="0"/>
        <w:autoSpaceDN w:val="0"/>
        <w:adjustRightInd w:val="0"/>
        <w:spacing w:after="29"/>
        <w:jc w:val="both"/>
        <w:rPr>
          <w:rFonts w:asciiTheme="majorHAnsi" w:hAnsiTheme="majorHAnsi" w:cs="Arial"/>
          <w:sz w:val="22"/>
          <w:szCs w:val="22"/>
        </w:rPr>
      </w:pPr>
      <w:r w:rsidRPr="00171DFD">
        <w:rPr>
          <w:rFonts w:asciiTheme="majorHAnsi" w:hAnsiTheme="majorHAnsi" w:cs="Arial"/>
          <w:sz w:val="22"/>
          <w:szCs w:val="22"/>
        </w:rPr>
        <w:t xml:space="preserve">izmjenom podugovaratelja za onaj dio ugovora o javnoj nabavi koji je prethodno dao u podugovor, </w:t>
      </w:r>
    </w:p>
    <w:p w14:paraId="447C5AF4" w14:textId="77777777" w:rsidR="00C43AE4" w:rsidRPr="00171DFD" w:rsidRDefault="00C43AE4" w:rsidP="000E0D53">
      <w:pPr>
        <w:pStyle w:val="Odlomakpopisa"/>
        <w:numPr>
          <w:ilvl w:val="0"/>
          <w:numId w:val="15"/>
        </w:numPr>
        <w:autoSpaceDE w:val="0"/>
        <w:autoSpaceDN w:val="0"/>
        <w:adjustRightInd w:val="0"/>
        <w:spacing w:after="29"/>
        <w:jc w:val="both"/>
        <w:rPr>
          <w:rFonts w:asciiTheme="majorHAnsi" w:hAnsiTheme="majorHAnsi" w:cs="Arial"/>
          <w:sz w:val="22"/>
          <w:szCs w:val="22"/>
        </w:rPr>
      </w:pPr>
      <w:r w:rsidRPr="00171DFD">
        <w:rPr>
          <w:rFonts w:asciiTheme="majorHAnsi" w:hAnsiTheme="majorHAnsi" w:cs="Arial"/>
          <w:sz w:val="22"/>
          <w:szCs w:val="22"/>
        </w:rPr>
        <w:t xml:space="preserve">preuzimanje izvršenja dijela ugovora o javnoj nabavi koji je prethodno dao u podugovor, </w:t>
      </w:r>
    </w:p>
    <w:p w14:paraId="71BA1CC7" w14:textId="77777777" w:rsidR="00C43AE4" w:rsidRPr="00171DFD" w:rsidRDefault="00C43AE4" w:rsidP="000E0D53">
      <w:pPr>
        <w:pStyle w:val="Odlomakpopisa"/>
        <w:numPr>
          <w:ilvl w:val="0"/>
          <w:numId w:val="15"/>
        </w:numPr>
        <w:autoSpaceDE w:val="0"/>
        <w:autoSpaceDN w:val="0"/>
        <w:adjustRightInd w:val="0"/>
        <w:jc w:val="both"/>
        <w:rPr>
          <w:rFonts w:asciiTheme="majorHAnsi" w:hAnsiTheme="majorHAnsi" w:cs="Arial"/>
          <w:sz w:val="22"/>
          <w:szCs w:val="22"/>
        </w:rPr>
      </w:pPr>
      <w:r w:rsidRPr="00171DFD">
        <w:rPr>
          <w:rFonts w:asciiTheme="majorHAnsi" w:hAnsiTheme="majorHAnsi" w:cs="Arial"/>
          <w:sz w:val="22"/>
          <w:szCs w:val="22"/>
        </w:rPr>
        <w:t>uvođenje jednog ili više novih podugovaratelja čiji ukupni udio ne smije prijeći 30% vrijednosti ugovora o javnoj nabavi neovisno o tome je li pre</w:t>
      </w:r>
      <w:r w:rsidR="007D3EF0" w:rsidRPr="00171DFD">
        <w:rPr>
          <w:rFonts w:asciiTheme="majorHAnsi" w:hAnsiTheme="majorHAnsi" w:cs="Arial"/>
          <w:sz w:val="22"/>
          <w:szCs w:val="22"/>
        </w:rPr>
        <w:t xml:space="preserve">thodno dao dio ugovora o </w:t>
      </w:r>
      <w:r w:rsidRPr="00171DFD">
        <w:rPr>
          <w:rFonts w:asciiTheme="majorHAnsi" w:hAnsiTheme="majorHAnsi" w:cs="Arial"/>
          <w:sz w:val="22"/>
          <w:szCs w:val="22"/>
        </w:rPr>
        <w:t xml:space="preserve">nabavi u podugovor ili ne. </w:t>
      </w:r>
    </w:p>
    <w:p w14:paraId="0BEEEBD7" w14:textId="77777777" w:rsidR="006262B5" w:rsidRPr="00171DFD" w:rsidRDefault="006262B5" w:rsidP="00C43AE4">
      <w:pPr>
        <w:autoSpaceDE w:val="0"/>
        <w:autoSpaceDN w:val="0"/>
        <w:adjustRightInd w:val="0"/>
        <w:ind w:left="708"/>
        <w:jc w:val="both"/>
        <w:rPr>
          <w:rFonts w:asciiTheme="majorHAnsi" w:hAnsiTheme="majorHAnsi" w:cs="Arial"/>
          <w:sz w:val="22"/>
          <w:szCs w:val="22"/>
        </w:rPr>
      </w:pPr>
    </w:p>
    <w:p w14:paraId="67DA6029" w14:textId="77777777" w:rsidR="00C43AE4" w:rsidRPr="00171DFD" w:rsidRDefault="00C43AE4" w:rsidP="00C43AE4">
      <w:pPr>
        <w:autoSpaceDE w:val="0"/>
        <w:autoSpaceDN w:val="0"/>
        <w:adjustRightInd w:val="0"/>
        <w:ind w:left="708"/>
        <w:jc w:val="both"/>
        <w:rPr>
          <w:rFonts w:asciiTheme="majorHAnsi" w:hAnsiTheme="majorHAnsi" w:cs="Arial"/>
          <w:sz w:val="22"/>
          <w:szCs w:val="22"/>
        </w:rPr>
      </w:pPr>
      <w:r w:rsidRPr="00171DFD">
        <w:rPr>
          <w:rFonts w:asciiTheme="majorHAnsi" w:hAnsiTheme="majorHAnsi" w:cs="Arial"/>
          <w:sz w:val="22"/>
          <w:szCs w:val="22"/>
        </w:rPr>
        <w:t xml:space="preserve">Uz zahtjev za promjenom podugovaratelja, ugovaratelj naručitelju dostavlja podatke o </w:t>
      </w:r>
      <w:r w:rsidR="007D3EF0" w:rsidRPr="00171DFD">
        <w:rPr>
          <w:rFonts w:asciiTheme="majorHAnsi" w:hAnsiTheme="majorHAnsi" w:cs="Arial"/>
          <w:sz w:val="22"/>
          <w:szCs w:val="22"/>
        </w:rPr>
        <w:t>novom podugovaratelju</w:t>
      </w:r>
      <w:r w:rsidRPr="00171DFD">
        <w:rPr>
          <w:rFonts w:asciiTheme="majorHAnsi" w:hAnsiTheme="majorHAnsi" w:cs="Arial"/>
          <w:sz w:val="22"/>
          <w:szCs w:val="22"/>
        </w:rPr>
        <w:t xml:space="preserve">. </w:t>
      </w:r>
    </w:p>
    <w:p w14:paraId="3FA7E28E" w14:textId="77777777" w:rsidR="006262B5" w:rsidRPr="00171DFD" w:rsidRDefault="006262B5" w:rsidP="00C43AE4">
      <w:pPr>
        <w:ind w:left="708"/>
        <w:jc w:val="both"/>
        <w:rPr>
          <w:rFonts w:asciiTheme="majorHAnsi" w:hAnsiTheme="majorHAnsi" w:cs="Arial"/>
          <w:sz w:val="22"/>
          <w:szCs w:val="22"/>
        </w:rPr>
      </w:pPr>
    </w:p>
    <w:p w14:paraId="26AB3D60" w14:textId="77777777" w:rsidR="00C43AE4" w:rsidRPr="00171DFD" w:rsidRDefault="00C43AE4" w:rsidP="00C43AE4">
      <w:pPr>
        <w:ind w:left="708"/>
        <w:jc w:val="both"/>
        <w:rPr>
          <w:rFonts w:asciiTheme="majorHAnsi" w:hAnsiTheme="majorHAnsi" w:cs="Arial"/>
          <w:sz w:val="22"/>
          <w:szCs w:val="22"/>
        </w:rPr>
      </w:pPr>
      <w:r w:rsidRPr="00171DFD">
        <w:rPr>
          <w:rFonts w:asciiTheme="majorHAnsi" w:hAnsiTheme="majorHAnsi" w:cs="Arial"/>
          <w:sz w:val="22"/>
          <w:szCs w:val="22"/>
        </w:rPr>
        <w:t>Temeljem zaprimljenog zahtjeva, naručitelj će ukoliko to smatra opravdanim, odabranom ponuditelju izdati pisanu suglasnost.</w:t>
      </w:r>
    </w:p>
    <w:p w14:paraId="125E52E9" w14:textId="77777777" w:rsidR="006262B5" w:rsidRPr="00171DFD" w:rsidRDefault="006262B5" w:rsidP="00C43AE4">
      <w:pPr>
        <w:ind w:left="708"/>
        <w:jc w:val="both"/>
        <w:rPr>
          <w:rFonts w:asciiTheme="majorHAnsi" w:hAnsiTheme="majorHAnsi"/>
          <w:sz w:val="22"/>
          <w:szCs w:val="22"/>
        </w:rPr>
      </w:pPr>
    </w:p>
    <w:p w14:paraId="479F6F9D" w14:textId="77777777" w:rsidR="00C43AE4" w:rsidRPr="00171DFD" w:rsidRDefault="00C43AE4" w:rsidP="00C43AE4">
      <w:pPr>
        <w:ind w:left="708"/>
        <w:jc w:val="both"/>
        <w:rPr>
          <w:rFonts w:asciiTheme="majorHAnsi" w:hAnsiTheme="majorHAnsi"/>
          <w:sz w:val="22"/>
          <w:szCs w:val="22"/>
        </w:rPr>
      </w:pPr>
      <w:r w:rsidRPr="00171DFD">
        <w:rPr>
          <w:rFonts w:asciiTheme="majorHAnsi" w:hAnsiTheme="majorHAnsi"/>
          <w:sz w:val="22"/>
          <w:szCs w:val="22"/>
        </w:rPr>
        <w:t>Naručitelj neće i ne smije odobriti zahtjev ugovaratelja:</w:t>
      </w:r>
    </w:p>
    <w:p w14:paraId="4A89B200" w14:textId="77777777" w:rsidR="006262B5" w:rsidRPr="00171DFD" w:rsidRDefault="006262B5" w:rsidP="00C43AE4">
      <w:pPr>
        <w:ind w:left="708"/>
        <w:jc w:val="both"/>
        <w:rPr>
          <w:rFonts w:asciiTheme="majorHAnsi" w:hAnsiTheme="majorHAnsi"/>
          <w:sz w:val="22"/>
          <w:szCs w:val="22"/>
        </w:rPr>
      </w:pPr>
    </w:p>
    <w:p w14:paraId="1F7E8D48" w14:textId="77777777" w:rsidR="00C43AE4" w:rsidRPr="00171DFD" w:rsidRDefault="00C43AE4" w:rsidP="000E0D53">
      <w:pPr>
        <w:pStyle w:val="Odlomakpopisa"/>
        <w:numPr>
          <w:ilvl w:val="0"/>
          <w:numId w:val="16"/>
        </w:numPr>
        <w:jc w:val="both"/>
        <w:rPr>
          <w:rFonts w:asciiTheme="majorHAnsi" w:hAnsiTheme="majorHAnsi"/>
          <w:sz w:val="22"/>
          <w:szCs w:val="22"/>
        </w:rPr>
      </w:pPr>
      <w:r w:rsidRPr="00171DFD">
        <w:rPr>
          <w:rFonts w:asciiTheme="majorHAnsi" w:hAnsiTheme="majorHAnsi"/>
          <w:sz w:val="22"/>
          <w:szCs w:val="22"/>
        </w:rPr>
        <w:t>u slučaju promjene podugovaratelja ili uvođenja jednog ili više novih podugovaratelja čiji ukupni dio ne smije preći 3</w:t>
      </w:r>
      <w:r w:rsidR="007D3EF0" w:rsidRPr="00171DFD">
        <w:rPr>
          <w:rFonts w:asciiTheme="majorHAnsi" w:hAnsiTheme="majorHAnsi"/>
          <w:sz w:val="22"/>
          <w:szCs w:val="22"/>
        </w:rPr>
        <w:t xml:space="preserve">0% vrijednosti ugovora o </w:t>
      </w:r>
      <w:r w:rsidRPr="00171DFD">
        <w:rPr>
          <w:rFonts w:asciiTheme="majorHAnsi" w:hAnsiTheme="majorHAnsi"/>
          <w:sz w:val="22"/>
          <w:szCs w:val="22"/>
        </w:rPr>
        <w:t>nabavi bez PDV-a, neovisno o tome je li</w:t>
      </w:r>
      <w:r w:rsidR="007D3EF0" w:rsidRPr="00171DFD">
        <w:rPr>
          <w:rFonts w:asciiTheme="majorHAnsi" w:hAnsiTheme="majorHAnsi"/>
          <w:sz w:val="22"/>
          <w:szCs w:val="22"/>
        </w:rPr>
        <w:t xml:space="preserve"> prethodno dao dio ugovora o </w:t>
      </w:r>
      <w:r w:rsidRPr="00171DFD">
        <w:rPr>
          <w:rFonts w:asciiTheme="majorHAnsi" w:hAnsiTheme="majorHAnsi"/>
          <w:sz w:val="22"/>
          <w:szCs w:val="22"/>
        </w:rPr>
        <w:t xml:space="preserve">nabavi u podugovor ili ne, ako </w:t>
      </w:r>
      <w:r w:rsidR="007D3EF0" w:rsidRPr="00171DFD">
        <w:rPr>
          <w:rFonts w:asciiTheme="majorHAnsi" w:hAnsiTheme="majorHAnsi"/>
          <w:sz w:val="22"/>
          <w:szCs w:val="22"/>
        </w:rPr>
        <w:t xml:space="preserve">se ugovaratelj u postupku </w:t>
      </w:r>
      <w:r w:rsidRPr="00171DFD">
        <w:rPr>
          <w:rFonts w:asciiTheme="majorHAnsi" w:hAnsiTheme="majorHAnsi"/>
          <w:sz w:val="22"/>
          <w:szCs w:val="22"/>
        </w:rPr>
        <w:t>nabave radi dokazivanja ispunjenja kriterija za odabir gospodarskog subjekta oslonio na sposobnost podugovaratelja kojeg sada mijenja, a novi podugovaratelj ne ispunjava iste uvjete, ili postoje osnove za isključenje,</w:t>
      </w:r>
    </w:p>
    <w:p w14:paraId="54FED07B" w14:textId="77777777" w:rsidR="00C43AE4" w:rsidRPr="00171DFD" w:rsidRDefault="00C43AE4" w:rsidP="000E0D53">
      <w:pPr>
        <w:pStyle w:val="Odlomakpopisa"/>
        <w:numPr>
          <w:ilvl w:val="0"/>
          <w:numId w:val="16"/>
        </w:numPr>
        <w:jc w:val="both"/>
        <w:rPr>
          <w:rFonts w:asciiTheme="majorHAnsi" w:hAnsiTheme="majorHAnsi"/>
          <w:sz w:val="22"/>
          <w:szCs w:val="22"/>
        </w:rPr>
      </w:pPr>
      <w:r w:rsidRPr="00171DFD">
        <w:rPr>
          <w:rFonts w:asciiTheme="majorHAnsi" w:hAnsiTheme="majorHAnsi"/>
          <w:sz w:val="22"/>
          <w:szCs w:val="22"/>
        </w:rPr>
        <w:t>u slučaju preuzimanja iz</w:t>
      </w:r>
      <w:r w:rsidR="007D3EF0" w:rsidRPr="00171DFD">
        <w:rPr>
          <w:rFonts w:asciiTheme="majorHAnsi" w:hAnsiTheme="majorHAnsi"/>
          <w:sz w:val="22"/>
          <w:szCs w:val="22"/>
        </w:rPr>
        <w:t xml:space="preserve">vršenja dijela ugovora o </w:t>
      </w:r>
      <w:r w:rsidRPr="00171DFD">
        <w:rPr>
          <w:rFonts w:asciiTheme="majorHAnsi" w:hAnsiTheme="majorHAnsi"/>
          <w:sz w:val="22"/>
          <w:szCs w:val="22"/>
        </w:rPr>
        <w:t xml:space="preserve">nabavi, ako </w:t>
      </w:r>
      <w:r w:rsidR="007D3EF0" w:rsidRPr="00171DFD">
        <w:rPr>
          <w:rFonts w:asciiTheme="majorHAnsi" w:hAnsiTheme="majorHAnsi"/>
          <w:sz w:val="22"/>
          <w:szCs w:val="22"/>
        </w:rPr>
        <w:t xml:space="preserve">se ugovaratelj u postupku </w:t>
      </w:r>
      <w:r w:rsidRPr="00171DFD">
        <w:rPr>
          <w:rFonts w:asciiTheme="majorHAnsi" w:hAnsiTheme="majorHAnsi"/>
          <w:sz w:val="22"/>
          <w:szCs w:val="22"/>
        </w:rPr>
        <w:t>nabave radi dokazivanja ispunjenja kriterija za odabir gospodarskog subjekta oslonio na sposobnost podugovaratelja za izvršenje tog dijela, a ugovaratelj samostalno ne posjeduje takvu sposobnost, ili ako je taj dio ugovora već izvršen.</w:t>
      </w:r>
    </w:p>
    <w:p w14:paraId="4E90E9E8" w14:textId="77777777" w:rsidR="00C43AE4" w:rsidRPr="00171DFD" w:rsidRDefault="00C43AE4" w:rsidP="00C43AE4">
      <w:pPr>
        <w:ind w:left="708"/>
        <w:jc w:val="both"/>
        <w:rPr>
          <w:rFonts w:asciiTheme="majorHAnsi" w:hAnsiTheme="majorHAnsi"/>
          <w:sz w:val="10"/>
          <w:szCs w:val="10"/>
        </w:rPr>
      </w:pPr>
    </w:p>
    <w:p w14:paraId="286A405A" w14:textId="77777777" w:rsidR="0004469D" w:rsidRPr="00171DFD" w:rsidRDefault="00C43AE4" w:rsidP="00C43AE4">
      <w:pPr>
        <w:ind w:left="708"/>
        <w:jc w:val="both"/>
        <w:rPr>
          <w:rFonts w:asciiTheme="majorHAnsi" w:hAnsiTheme="majorHAnsi"/>
          <w:sz w:val="22"/>
          <w:szCs w:val="22"/>
        </w:rPr>
      </w:pPr>
      <w:r w:rsidRPr="00171DFD">
        <w:rPr>
          <w:rFonts w:asciiTheme="majorHAnsi" w:hAnsiTheme="majorHAnsi"/>
          <w:sz w:val="22"/>
          <w:szCs w:val="22"/>
        </w:rPr>
        <w:t>Sudjelovanje podugovaratelja ne utječe na odgovornost ugovaratelj</w:t>
      </w:r>
      <w:r w:rsidR="00EF7C3E" w:rsidRPr="00171DFD">
        <w:rPr>
          <w:rFonts w:asciiTheme="majorHAnsi" w:hAnsiTheme="majorHAnsi"/>
          <w:sz w:val="22"/>
          <w:szCs w:val="22"/>
        </w:rPr>
        <w:t xml:space="preserve">a za izvršenje ugovora o </w:t>
      </w:r>
      <w:r w:rsidRPr="00171DFD">
        <w:rPr>
          <w:rFonts w:asciiTheme="majorHAnsi" w:hAnsiTheme="majorHAnsi"/>
          <w:sz w:val="22"/>
          <w:szCs w:val="22"/>
        </w:rPr>
        <w:t>nabavi.</w:t>
      </w:r>
    </w:p>
    <w:p w14:paraId="0F3372B9" w14:textId="77777777" w:rsidR="00C43AE4" w:rsidRPr="00171DFD" w:rsidRDefault="00C43AE4" w:rsidP="00C43AE4">
      <w:pPr>
        <w:ind w:left="708"/>
        <w:jc w:val="both"/>
        <w:rPr>
          <w:rFonts w:asciiTheme="majorHAnsi" w:hAnsiTheme="majorHAnsi"/>
          <w:sz w:val="22"/>
          <w:szCs w:val="22"/>
        </w:rPr>
      </w:pPr>
    </w:p>
    <w:p w14:paraId="43C4D542" w14:textId="77777777" w:rsidR="00C43AE4" w:rsidRPr="00171DFD" w:rsidRDefault="00C43AE4" w:rsidP="00C43AE4">
      <w:pPr>
        <w:pStyle w:val="Bezproreda1"/>
        <w:jc w:val="both"/>
        <w:rPr>
          <w:rFonts w:asciiTheme="majorHAnsi" w:hAnsiTheme="majorHAnsi" w:cs="Arial"/>
          <w:sz w:val="10"/>
          <w:szCs w:val="10"/>
        </w:rPr>
      </w:pPr>
    </w:p>
    <w:p w14:paraId="71362BB3" w14:textId="77777777" w:rsidR="00C43AE4" w:rsidRPr="00171DFD" w:rsidRDefault="00C43AE4" w:rsidP="000E0D53">
      <w:pPr>
        <w:pStyle w:val="Naslov1"/>
        <w:numPr>
          <w:ilvl w:val="1"/>
          <w:numId w:val="7"/>
        </w:numPr>
        <w:jc w:val="both"/>
        <w:rPr>
          <w:rFonts w:asciiTheme="majorHAnsi" w:hAnsiTheme="majorHAnsi" w:cs="Arial"/>
          <w:sz w:val="24"/>
        </w:rPr>
      </w:pPr>
      <w:bookmarkStart w:id="55" w:name="_Toc80047524"/>
      <w:r w:rsidRPr="00171DFD">
        <w:rPr>
          <w:rFonts w:asciiTheme="majorHAnsi" w:hAnsiTheme="majorHAnsi" w:cs="Arial"/>
          <w:sz w:val="24"/>
        </w:rPr>
        <w:t>Oslanjanje na sposobnost drugih subjekata</w:t>
      </w:r>
      <w:bookmarkEnd w:id="55"/>
    </w:p>
    <w:p w14:paraId="4637735B" w14:textId="77777777" w:rsidR="006262B5" w:rsidRPr="00171DFD" w:rsidRDefault="006262B5" w:rsidP="00C43AE4">
      <w:pPr>
        <w:ind w:left="705"/>
        <w:jc w:val="both"/>
        <w:rPr>
          <w:rFonts w:asciiTheme="majorHAnsi" w:hAnsiTheme="majorHAnsi" w:cs="Arial"/>
          <w:sz w:val="22"/>
          <w:szCs w:val="22"/>
        </w:rPr>
      </w:pPr>
    </w:p>
    <w:p w14:paraId="58513150" w14:textId="77777777" w:rsidR="00C43AE4" w:rsidRPr="00171DFD" w:rsidRDefault="00C43AE4" w:rsidP="00C43AE4">
      <w:pPr>
        <w:ind w:left="705"/>
        <w:jc w:val="both"/>
        <w:rPr>
          <w:rFonts w:asciiTheme="majorHAnsi" w:hAnsiTheme="majorHAnsi" w:cs="Arial"/>
          <w:sz w:val="22"/>
          <w:szCs w:val="22"/>
        </w:rPr>
      </w:pPr>
      <w:r w:rsidRPr="00171DFD">
        <w:rPr>
          <w:rFonts w:asciiTheme="majorHAnsi" w:hAnsiTheme="majorHAnsi" w:cs="Arial"/>
          <w:sz w:val="22"/>
          <w:szCs w:val="22"/>
        </w:rPr>
        <w:t>Gospodarski subjekt može se sukladno čl. 273 ZJN (NN 2016) osloniti na tehničku i stručnu sposobnost drugih subjekata radi dokazivanja ispunjavanja kriterija za odabir gospodarskog subjekta bez obzira na pravnu prirodu njihova međusobnog odnosa.</w:t>
      </w:r>
    </w:p>
    <w:p w14:paraId="3DDDC04D" w14:textId="77777777" w:rsidR="00C43AE4" w:rsidRPr="00171DFD" w:rsidRDefault="00C43AE4" w:rsidP="00C43AE4">
      <w:pPr>
        <w:ind w:left="705"/>
        <w:jc w:val="both"/>
        <w:rPr>
          <w:rFonts w:asciiTheme="majorHAnsi" w:hAnsiTheme="majorHAnsi" w:cs="Arial"/>
          <w:sz w:val="22"/>
          <w:szCs w:val="22"/>
        </w:rPr>
      </w:pPr>
      <w:r w:rsidRPr="00171DFD">
        <w:rPr>
          <w:rFonts w:asciiTheme="majorHAnsi" w:hAnsiTheme="majorHAnsi" w:cs="Arial"/>
          <w:sz w:val="22"/>
          <w:szCs w:val="22"/>
        </w:rPr>
        <w:t>Gospodarski subjekt</w:t>
      </w:r>
      <w:r w:rsidR="00EF7C3E" w:rsidRPr="00171DFD">
        <w:rPr>
          <w:rFonts w:asciiTheme="majorHAnsi" w:hAnsiTheme="majorHAnsi" w:cs="Arial"/>
          <w:sz w:val="22"/>
          <w:szCs w:val="22"/>
        </w:rPr>
        <w:t xml:space="preserve"> se u postupku </w:t>
      </w:r>
      <w:r w:rsidRPr="00171DFD">
        <w:rPr>
          <w:rFonts w:asciiTheme="majorHAnsi" w:hAnsiTheme="majorHAnsi" w:cs="Arial"/>
          <w:sz w:val="22"/>
          <w:szCs w:val="22"/>
        </w:rPr>
        <w:t>nabave može osloniti na sposobnost drugih subjekata radi dokazivanja ispu</w:t>
      </w:r>
      <w:r w:rsidR="00F32AD6" w:rsidRPr="00171DFD">
        <w:rPr>
          <w:rFonts w:asciiTheme="majorHAnsi" w:hAnsiTheme="majorHAnsi" w:cs="Arial"/>
          <w:sz w:val="22"/>
          <w:szCs w:val="22"/>
        </w:rPr>
        <w:t>njavanja kriterija iz toč. 4.2.1</w:t>
      </w:r>
      <w:r w:rsidRPr="00171DFD">
        <w:rPr>
          <w:rFonts w:asciiTheme="majorHAnsi" w:hAnsiTheme="majorHAnsi" w:cs="Arial"/>
          <w:sz w:val="22"/>
          <w:szCs w:val="22"/>
        </w:rPr>
        <w:t>. ove dokumentacije samo ako će ti subjekti izvoditi radove za koje se ta sposobnost traži.</w:t>
      </w:r>
    </w:p>
    <w:p w14:paraId="7F271592" w14:textId="77777777" w:rsidR="00C43AE4" w:rsidRPr="00171DFD" w:rsidRDefault="00C43AE4" w:rsidP="00C43AE4">
      <w:pPr>
        <w:keepNext/>
        <w:spacing w:before="120" w:after="160" w:line="259" w:lineRule="auto"/>
        <w:ind w:left="705" w:right="-2"/>
        <w:jc w:val="both"/>
        <w:rPr>
          <w:rFonts w:asciiTheme="majorHAnsi" w:eastAsia="DengXian" w:hAnsiTheme="majorHAnsi" w:cs="Arial"/>
          <w:sz w:val="22"/>
          <w:szCs w:val="22"/>
          <w:lang w:eastAsia="zh-CN"/>
        </w:rPr>
      </w:pPr>
      <w:r w:rsidRPr="00171DFD">
        <w:rPr>
          <w:rFonts w:asciiTheme="majorHAnsi" w:eastAsia="DengXian" w:hAnsiTheme="majorHAnsi" w:cs="Arial"/>
          <w:sz w:val="22"/>
          <w:szCs w:val="22"/>
          <w:lang w:eastAsia="zh-CN"/>
        </w:rPr>
        <w:t xml:space="preserve">Gospodarski subjekti na čiju se sposobnost ponuditelj oslanja moraju dokazati da ne postoje osnove za isključenje sukladno točkama </w:t>
      </w:r>
      <w:r w:rsidRPr="00171DFD">
        <w:rPr>
          <w:rFonts w:asciiTheme="majorHAnsi" w:hAnsiTheme="majorHAnsi" w:cs="Arial"/>
          <w:sz w:val="22"/>
          <w:szCs w:val="22"/>
          <w:lang w:eastAsia="sl-SI"/>
        </w:rPr>
        <w:t>3.1.1. i 3.1.2.</w:t>
      </w:r>
      <w:r w:rsidR="00EF7C3E" w:rsidRPr="00171DFD">
        <w:rPr>
          <w:rFonts w:asciiTheme="majorHAnsi" w:eastAsia="DengXian" w:hAnsiTheme="majorHAnsi" w:cs="Arial"/>
          <w:sz w:val="22"/>
          <w:szCs w:val="22"/>
          <w:lang w:eastAsia="zh-CN"/>
        </w:rPr>
        <w:t xml:space="preserve"> ove Dokumentacije o nabavi</w:t>
      </w:r>
      <w:r w:rsidRPr="00171DFD">
        <w:rPr>
          <w:rFonts w:asciiTheme="majorHAnsi" w:eastAsia="DengXian" w:hAnsiTheme="majorHAnsi" w:cs="Arial"/>
          <w:sz w:val="22"/>
          <w:szCs w:val="22"/>
          <w:lang w:eastAsia="zh-CN"/>
        </w:rPr>
        <w:t>.</w:t>
      </w:r>
    </w:p>
    <w:p w14:paraId="19738CCF" w14:textId="77777777" w:rsidR="00C43AE4" w:rsidRPr="00171DFD" w:rsidRDefault="00C43AE4" w:rsidP="00952D38">
      <w:pPr>
        <w:ind w:left="705"/>
        <w:jc w:val="both"/>
        <w:rPr>
          <w:rFonts w:asciiTheme="majorHAnsi" w:hAnsiTheme="majorHAnsi" w:cs="Arial"/>
          <w:sz w:val="22"/>
          <w:szCs w:val="22"/>
        </w:rPr>
      </w:pPr>
      <w:r w:rsidRPr="00171DFD">
        <w:rPr>
          <w:rFonts w:asciiTheme="majorHAnsi" w:hAnsiTheme="majorHAnsi" w:cs="Arial"/>
          <w:sz w:val="22"/>
          <w:szCs w:val="22"/>
        </w:rPr>
        <w:t>Naručitelj će od gospodarskog subjekta zahtijevati da zamijeni drugi subjekt na čiju se sposobnost oslonio radi dokazivanja kriterija za odabir ako utvrdi da kod tog subjekta postoje osnove za isključenje ili da ne udovoljava relevantnim kriterijima za odabir gospodarskog subjekta.</w:t>
      </w:r>
    </w:p>
    <w:p w14:paraId="00EDA3F7" w14:textId="77777777" w:rsidR="006262B5" w:rsidRPr="00171DFD" w:rsidRDefault="006262B5" w:rsidP="00C43AE4">
      <w:pPr>
        <w:ind w:left="705"/>
        <w:jc w:val="both"/>
        <w:rPr>
          <w:rFonts w:asciiTheme="majorHAnsi" w:hAnsiTheme="majorHAnsi" w:cs="Arial"/>
          <w:sz w:val="22"/>
          <w:szCs w:val="22"/>
        </w:rPr>
      </w:pPr>
    </w:p>
    <w:p w14:paraId="37B7E823" w14:textId="77777777" w:rsidR="00C43AE4" w:rsidRPr="00171DFD" w:rsidRDefault="00C43AE4" w:rsidP="00C43AE4">
      <w:pPr>
        <w:ind w:left="705"/>
        <w:jc w:val="both"/>
        <w:rPr>
          <w:rFonts w:asciiTheme="majorHAnsi" w:hAnsiTheme="majorHAnsi" w:cs="Arial"/>
          <w:sz w:val="22"/>
          <w:szCs w:val="22"/>
        </w:rPr>
      </w:pPr>
      <w:r w:rsidRPr="00171DFD">
        <w:rPr>
          <w:rFonts w:asciiTheme="majorHAnsi" w:hAnsiTheme="majorHAnsi" w:cs="Arial"/>
          <w:sz w:val="22"/>
          <w:szCs w:val="22"/>
        </w:rPr>
        <w:t xml:space="preserve">Okolnost da će imati na raspolaganju resurse drugih subjekata gospodarski subjekt dokazuje </w:t>
      </w:r>
      <w:r w:rsidRPr="00171DFD">
        <w:rPr>
          <w:rFonts w:asciiTheme="majorHAnsi" w:hAnsiTheme="majorHAnsi" w:cs="Arial"/>
          <w:b/>
          <w:sz w:val="22"/>
          <w:szCs w:val="22"/>
        </w:rPr>
        <w:t>ugovorom ili sporazumom između njega i drugog subjekta</w:t>
      </w:r>
      <w:r w:rsidRPr="00171DFD">
        <w:rPr>
          <w:rFonts w:asciiTheme="majorHAnsi" w:hAnsiTheme="majorHAnsi" w:cs="Arial"/>
          <w:sz w:val="22"/>
          <w:szCs w:val="22"/>
        </w:rPr>
        <w:t xml:space="preserve">, ili </w:t>
      </w:r>
      <w:r w:rsidRPr="00171DFD">
        <w:rPr>
          <w:rFonts w:asciiTheme="majorHAnsi" w:hAnsiTheme="majorHAnsi" w:cs="Arial"/>
          <w:b/>
          <w:sz w:val="22"/>
          <w:szCs w:val="22"/>
        </w:rPr>
        <w:t>izjavom drugog subjekta kojom drugi subjekt prihvaća obvezu stavljanja na raspolaganje gospodarskom subjektu resursa nužni</w:t>
      </w:r>
      <w:r w:rsidR="00EF7C3E" w:rsidRPr="00171DFD">
        <w:rPr>
          <w:rFonts w:asciiTheme="majorHAnsi" w:hAnsiTheme="majorHAnsi" w:cs="Arial"/>
          <w:b/>
          <w:sz w:val="22"/>
          <w:szCs w:val="22"/>
        </w:rPr>
        <w:t xml:space="preserve">h za izvršenje ugovora o </w:t>
      </w:r>
      <w:r w:rsidRPr="00171DFD">
        <w:rPr>
          <w:rFonts w:asciiTheme="majorHAnsi" w:hAnsiTheme="majorHAnsi" w:cs="Arial"/>
          <w:b/>
          <w:sz w:val="22"/>
          <w:szCs w:val="22"/>
        </w:rPr>
        <w:t>nabavi</w:t>
      </w:r>
      <w:r w:rsidRPr="00171DFD">
        <w:rPr>
          <w:rFonts w:asciiTheme="majorHAnsi" w:hAnsiTheme="majorHAnsi" w:cs="Arial"/>
          <w:sz w:val="22"/>
          <w:szCs w:val="22"/>
        </w:rPr>
        <w:t>.</w:t>
      </w:r>
    </w:p>
    <w:p w14:paraId="25516367" w14:textId="77777777" w:rsidR="006262B5" w:rsidRPr="00171DFD" w:rsidRDefault="006262B5" w:rsidP="00C43AE4">
      <w:pPr>
        <w:ind w:left="705"/>
        <w:jc w:val="both"/>
        <w:rPr>
          <w:rFonts w:asciiTheme="majorHAnsi" w:hAnsiTheme="majorHAnsi" w:cs="Arial"/>
          <w:sz w:val="22"/>
          <w:szCs w:val="22"/>
        </w:rPr>
      </w:pPr>
    </w:p>
    <w:p w14:paraId="3E5F3FCF" w14:textId="77777777" w:rsidR="00C43AE4" w:rsidRPr="00171DFD" w:rsidRDefault="00C43AE4" w:rsidP="00C43AE4">
      <w:pPr>
        <w:ind w:left="705"/>
        <w:jc w:val="both"/>
        <w:rPr>
          <w:rFonts w:asciiTheme="majorHAnsi" w:hAnsiTheme="majorHAnsi" w:cs="Arial"/>
          <w:sz w:val="22"/>
          <w:szCs w:val="22"/>
        </w:rPr>
      </w:pPr>
      <w:r w:rsidRPr="00171DFD">
        <w:rPr>
          <w:rFonts w:asciiTheme="majorHAnsi" w:hAnsiTheme="majorHAnsi" w:cs="Arial"/>
          <w:sz w:val="22"/>
          <w:szCs w:val="22"/>
        </w:rPr>
        <w:t xml:space="preserve">Slijedom toga proizlazi da valjana izjava, sporazum ili ugovor kojom drugi subjekt prihvaća obvezu stavljanja na raspolaganje ponuditelju ili zajednici ponuditelja resursa nužnih za izvršenje ugovora o javnoj nabavi, </w:t>
      </w:r>
      <w:r w:rsidRPr="00171DFD">
        <w:rPr>
          <w:rFonts w:asciiTheme="majorHAnsi" w:hAnsiTheme="majorHAnsi" w:cs="Arial"/>
          <w:b/>
          <w:sz w:val="22"/>
          <w:szCs w:val="22"/>
        </w:rPr>
        <w:t>mora sadržavati minimalno sljedeće elemente:</w:t>
      </w:r>
      <w:r w:rsidRPr="00171DFD">
        <w:rPr>
          <w:rFonts w:asciiTheme="majorHAnsi" w:hAnsiTheme="majorHAnsi" w:cs="Arial"/>
          <w:sz w:val="22"/>
          <w:szCs w:val="22"/>
        </w:rPr>
        <w:t xml:space="preserve"> </w:t>
      </w:r>
    </w:p>
    <w:p w14:paraId="671FB66C" w14:textId="77777777" w:rsidR="006262B5" w:rsidRPr="00171DFD" w:rsidRDefault="006262B5" w:rsidP="00C43AE4">
      <w:pPr>
        <w:ind w:left="705"/>
        <w:jc w:val="both"/>
        <w:rPr>
          <w:rFonts w:asciiTheme="majorHAnsi" w:hAnsiTheme="majorHAnsi" w:cs="Arial"/>
          <w:sz w:val="22"/>
          <w:szCs w:val="22"/>
        </w:rPr>
      </w:pPr>
    </w:p>
    <w:p w14:paraId="46A63F5A" w14:textId="77777777" w:rsidR="00C43AE4" w:rsidRPr="00171DFD" w:rsidRDefault="00C43AE4" w:rsidP="000E0D53">
      <w:pPr>
        <w:pStyle w:val="Odlomakpopisa"/>
        <w:numPr>
          <w:ilvl w:val="0"/>
          <w:numId w:val="17"/>
        </w:numPr>
        <w:jc w:val="both"/>
        <w:rPr>
          <w:rFonts w:asciiTheme="majorHAnsi" w:hAnsiTheme="majorHAnsi" w:cs="Arial"/>
          <w:sz w:val="22"/>
          <w:szCs w:val="22"/>
        </w:rPr>
      </w:pPr>
      <w:r w:rsidRPr="00171DFD">
        <w:rPr>
          <w:rFonts w:asciiTheme="majorHAnsi" w:hAnsiTheme="majorHAnsi" w:cs="Arial"/>
          <w:sz w:val="22"/>
          <w:szCs w:val="22"/>
        </w:rPr>
        <w:t>naziv i sjedište gosp.subjekta koji ustupa resurse</w:t>
      </w:r>
    </w:p>
    <w:p w14:paraId="72D92BAB" w14:textId="77777777" w:rsidR="00C43AE4" w:rsidRPr="00171DFD" w:rsidRDefault="00C43AE4" w:rsidP="000E0D53">
      <w:pPr>
        <w:pStyle w:val="Odlomakpopisa"/>
        <w:numPr>
          <w:ilvl w:val="0"/>
          <w:numId w:val="17"/>
        </w:numPr>
        <w:jc w:val="both"/>
        <w:rPr>
          <w:rFonts w:asciiTheme="majorHAnsi" w:hAnsiTheme="majorHAnsi" w:cs="Arial"/>
          <w:sz w:val="22"/>
          <w:szCs w:val="22"/>
        </w:rPr>
      </w:pPr>
      <w:r w:rsidRPr="00171DFD">
        <w:rPr>
          <w:rFonts w:asciiTheme="majorHAnsi" w:hAnsiTheme="majorHAnsi" w:cs="Arial"/>
          <w:sz w:val="22"/>
          <w:szCs w:val="22"/>
        </w:rPr>
        <w:t>naziv i sjedište ponuditelja kojemu ustupa resurse</w:t>
      </w:r>
    </w:p>
    <w:p w14:paraId="106D465F" w14:textId="77777777" w:rsidR="00C43AE4" w:rsidRPr="00171DFD" w:rsidRDefault="00EF7C3E" w:rsidP="000E0D53">
      <w:pPr>
        <w:pStyle w:val="Odlomakpopisa"/>
        <w:numPr>
          <w:ilvl w:val="0"/>
          <w:numId w:val="17"/>
        </w:numPr>
        <w:jc w:val="both"/>
        <w:rPr>
          <w:rFonts w:asciiTheme="majorHAnsi" w:hAnsiTheme="majorHAnsi" w:cs="Arial"/>
          <w:sz w:val="22"/>
          <w:szCs w:val="22"/>
        </w:rPr>
      </w:pPr>
      <w:r w:rsidRPr="00171DFD">
        <w:rPr>
          <w:rFonts w:asciiTheme="majorHAnsi" w:hAnsiTheme="majorHAnsi" w:cs="Arial"/>
          <w:sz w:val="22"/>
          <w:szCs w:val="22"/>
        </w:rPr>
        <w:t xml:space="preserve">naziv predmeta ove </w:t>
      </w:r>
      <w:r w:rsidR="00C43AE4" w:rsidRPr="00171DFD">
        <w:rPr>
          <w:rFonts w:asciiTheme="majorHAnsi" w:hAnsiTheme="majorHAnsi" w:cs="Arial"/>
          <w:sz w:val="22"/>
          <w:szCs w:val="22"/>
        </w:rPr>
        <w:t>nab</w:t>
      </w:r>
      <w:r w:rsidRPr="00171DFD">
        <w:rPr>
          <w:rFonts w:asciiTheme="majorHAnsi" w:hAnsiTheme="majorHAnsi" w:cs="Arial"/>
          <w:sz w:val="22"/>
          <w:szCs w:val="22"/>
        </w:rPr>
        <w:t>ave, odnosno puni naziv nabave</w:t>
      </w:r>
      <w:r w:rsidR="00C43AE4" w:rsidRPr="00171DFD">
        <w:rPr>
          <w:rFonts w:asciiTheme="majorHAnsi" w:hAnsiTheme="majorHAnsi" w:cs="Arial"/>
          <w:sz w:val="22"/>
          <w:szCs w:val="22"/>
        </w:rPr>
        <w:t xml:space="preserve"> k</w:t>
      </w:r>
      <w:r w:rsidRPr="00171DFD">
        <w:rPr>
          <w:rFonts w:asciiTheme="majorHAnsi" w:hAnsiTheme="majorHAnsi" w:cs="Arial"/>
          <w:sz w:val="22"/>
          <w:szCs w:val="22"/>
        </w:rPr>
        <w:t>oja</w:t>
      </w:r>
      <w:r w:rsidR="00C43AE4" w:rsidRPr="00171DFD">
        <w:rPr>
          <w:rFonts w:asciiTheme="majorHAnsi" w:hAnsiTheme="majorHAnsi" w:cs="Arial"/>
          <w:sz w:val="22"/>
          <w:szCs w:val="22"/>
        </w:rPr>
        <w:t xml:space="preserve"> je predmet ovog javnog nadmetanja za koji se resursi stavljaju na raspolaganje,</w:t>
      </w:r>
    </w:p>
    <w:p w14:paraId="4B3158BE" w14:textId="77777777" w:rsidR="006262B5" w:rsidRPr="00171DFD" w:rsidRDefault="00C43AE4" w:rsidP="000E0D53">
      <w:pPr>
        <w:pStyle w:val="Odlomakpopisa"/>
        <w:numPr>
          <w:ilvl w:val="0"/>
          <w:numId w:val="17"/>
        </w:numPr>
        <w:jc w:val="both"/>
        <w:rPr>
          <w:rFonts w:asciiTheme="majorHAnsi" w:hAnsiTheme="majorHAnsi" w:cs="Arial"/>
          <w:sz w:val="22"/>
          <w:szCs w:val="22"/>
        </w:rPr>
      </w:pPr>
      <w:r w:rsidRPr="00171DFD">
        <w:rPr>
          <w:rFonts w:asciiTheme="majorHAnsi" w:hAnsiTheme="majorHAnsi" w:cs="Arial"/>
          <w:sz w:val="22"/>
          <w:szCs w:val="22"/>
        </w:rPr>
        <w:t>specificirani opis resursa koji se ustupaju za izvršenje ugovora (tehnički/stručni).</w:t>
      </w:r>
    </w:p>
    <w:p w14:paraId="3F264DA3" w14:textId="77777777" w:rsidR="004A4790" w:rsidRPr="00171DFD" w:rsidRDefault="00C43AE4" w:rsidP="000E0D53">
      <w:pPr>
        <w:pStyle w:val="Odlomakpopisa"/>
        <w:numPr>
          <w:ilvl w:val="0"/>
          <w:numId w:val="17"/>
        </w:numPr>
        <w:jc w:val="both"/>
        <w:rPr>
          <w:rFonts w:asciiTheme="majorHAnsi" w:hAnsiTheme="majorHAnsi" w:cs="Arial"/>
          <w:sz w:val="22"/>
          <w:szCs w:val="22"/>
        </w:rPr>
      </w:pPr>
      <w:r w:rsidRPr="00171DFD">
        <w:rPr>
          <w:rFonts w:asciiTheme="majorHAnsi" w:hAnsiTheme="majorHAnsi" w:cs="Arial"/>
          <w:sz w:val="22"/>
          <w:szCs w:val="22"/>
        </w:rPr>
        <w:t>potpis i pečat ovlaštene osobe gosp.subjekta koji stavlja resurse na raspolaganje, odnosno u slučaju ugovora/sporazuma o poslovnoj suradnji potpis i pečat ugovornih strana.</w:t>
      </w:r>
    </w:p>
    <w:p w14:paraId="3B7D2D2C" w14:textId="77777777" w:rsidR="00572F69" w:rsidRPr="00171DFD" w:rsidRDefault="00572F69" w:rsidP="00BC242A">
      <w:pPr>
        <w:pStyle w:val="Bezproreda1"/>
        <w:jc w:val="both"/>
        <w:rPr>
          <w:rFonts w:asciiTheme="majorHAnsi" w:hAnsiTheme="majorHAnsi" w:cs="Arial"/>
          <w:sz w:val="24"/>
          <w:szCs w:val="24"/>
        </w:rPr>
      </w:pPr>
    </w:p>
    <w:p w14:paraId="4C3ACB59" w14:textId="77777777" w:rsidR="00C43AE4" w:rsidRPr="00171DFD" w:rsidRDefault="00C43AE4" w:rsidP="000E0D53">
      <w:pPr>
        <w:pStyle w:val="Naslov1"/>
        <w:numPr>
          <w:ilvl w:val="1"/>
          <w:numId w:val="7"/>
        </w:numPr>
        <w:jc w:val="both"/>
        <w:rPr>
          <w:rFonts w:asciiTheme="majorHAnsi" w:hAnsiTheme="majorHAnsi" w:cs="Arial"/>
          <w:sz w:val="24"/>
        </w:rPr>
      </w:pPr>
      <w:bookmarkStart w:id="56" w:name="_Toc80047525"/>
      <w:r w:rsidRPr="00171DFD">
        <w:rPr>
          <w:rFonts w:asciiTheme="majorHAnsi" w:hAnsiTheme="majorHAnsi" w:cs="Arial"/>
          <w:sz w:val="24"/>
        </w:rPr>
        <w:t>Vrsta, sredstvo i uvjeti jamstva</w:t>
      </w:r>
      <w:bookmarkEnd w:id="56"/>
    </w:p>
    <w:p w14:paraId="0697F16C" w14:textId="77777777" w:rsidR="006262B5" w:rsidRPr="00171DFD" w:rsidRDefault="006262B5" w:rsidP="00C43AE4">
      <w:pPr>
        <w:pStyle w:val="Tijeloteksta"/>
        <w:ind w:firstLine="708"/>
        <w:jc w:val="left"/>
        <w:rPr>
          <w:rFonts w:asciiTheme="majorHAnsi" w:hAnsiTheme="majorHAnsi" w:cs="Arial"/>
          <w:sz w:val="22"/>
          <w:szCs w:val="22"/>
        </w:rPr>
      </w:pPr>
    </w:p>
    <w:p w14:paraId="0E1578C8" w14:textId="77777777" w:rsidR="00C43AE4" w:rsidRPr="00171DFD" w:rsidRDefault="00C43AE4" w:rsidP="00C43AE4">
      <w:pPr>
        <w:pStyle w:val="Tijeloteksta"/>
        <w:ind w:firstLine="708"/>
        <w:jc w:val="left"/>
        <w:rPr>
          <w:rFonts w:asciiTheme="majorHAnsi" w:hAnsiTheme="majorHAnsi" w:cs="Arial"/>
          <w:sz w:val="22"/>
          <w:szCs w:val="22"/>
        </w:rPr>
      </w:pPr>
      <w:r w:rsidRPr="00171DFD">
        <w:rPr>
          <w:rFonts w:asciiTheme="majorHAnsi" w:hAnsiTheme="majorHAnsi" w:cs="Arial"/>
          <w:sz w:val="22"/>
          <w:szCs w:val="22"/>
        </w:rPr>
        <w:t>Naručitelj u ovom postupku nabave zahtjeva sljedeća jamstva:</w:t>
      </w:r>
    </w:p>
    <w:p w14:paraId="68C73B23" w14:textId="77777777" w:rsidR="006262B5" w:rsidRPr="00171DFD" w:rsidRDefault="006262B5" w:rsidP="00C43AE4">
      <w:pPr>
        <w:pStyle w:val="Tijeloteksta"/>
        <w:ind w:firstLine="708"/>
        <w:jc w:val="left"/>
        <w:rPr>
          <w:rFonts w:asciiTheme="majorHAnsi" w:hAnsiTheme="majorHAnsi" w:cs="Arial"/>
          <w:sz w:val="22"/>
          <w:szCs w:val="22"/>
        </w:rPr>
      </w:pPr>
    </w:p>
    <w:p w14:paraId="3E34AD8B" w14:textId="77777777" w:rsidR="00C43AE4" w:rsidRPr="00171DFD" w:rsidRDefault="00C43AE4" w:rsidP="000E0D53">
      <w:pPr>
        <w:pStyle w:val="Tijeloteksta"/>
        <w:numPr>
          <w:ilvl w:val="0"/>
          <w:numId w:val="18"/>
        </w:numPr>
        <w:jc w:val="left"/>
        <w:rPr>
          <w:rFonts w:asciiTheme="majorHAnsi" w:hAnsiTheme="majorHAnsi" w:cs="Arial"/>
          <w:sz w:val="22"/>
          <w:szCs w:val="22"/>
        </w:rPr>
      </w:pPr>
      <w:r w:rsidRPr="00171DFD">
        <w:rPr>
          <w:rFonts w:asciiTheme="majorHAnsi" w:hAnsiTheme="majorHAnsi" w:cs="Arial"/>
          <w:sz w:val="22"/>
          <w:szCs w:val="22"/>
        </w:rPr>
        <w:t>jamstvo za ozbiljnost ponude</w:t>
      </w:r>
    </w:p>
    <w:p w14:paraId="05F282B2" w14:textId="77777777" w:rsidR="00C43AE4" w:rsidRPr="00171DFD" w:rsidRDefault="00C43AE4" w:rsidP="000E0D53">
      <w:pPr>
        <w:pStyle w:val="Tijeloteksta"/>
        <w:numPr>
          <w:ilvl w:val="0"/>
          <w:numId w:val="18"/>
        </w:numPr>
        <w:jc w:val="left"/>
        <w:rPr>
          <w:rFonts w:asciiTheme="majorHAnsi" w:hAnsiTheme="majorHAnsi" w:cs="Arial"/>
          <w:sz w:val="22"/>
          <w:szCs w:val="22"/>
        </w:rPr>
      </w:pPr>
      <w:r w:rsidRPr="00171DFD">
        <w:rPr>
          <w:rFonts w:asciiTheme="majorHAnsi" w:hAnsiTheme="majorHAnsi" w:cs="Arial"/>
          <w:sz w:val="22"/>
          <w:szCs w:val="22"/>
        </w:rPr>
        <w:t>jamstvo za uredno ispunjenje ugovora</w:t>
      </w:r>
    </w:p>
    <w:p w14:paraId="438C87EF" w14:textId="77777777" w:rsidR="00C43AE4" w:rsidRPr="00171DFD" w:rsidRDefault="00C43AE4" w:rsidP="00C43AE4">
      <w:pPr>
        <w:ind w:left="708"/>
        <w:jc w:val="both"/>
        <w:rPr>
          <w:rFonts w:asciiTheme="majorHAnsi" w:hAnsiTheme="majorHAnsi"/>
          <w:color w:val="FF0000"/>
          <w:sz w:val="22"/>
          <w:szCs w:val="22"/>
        </w:rPr>
      </w:pPr>
    </w:p>
    <w:p w14:paraId="0147A82E" w14:textId="77777777" w:rsidR="00C43AE4" w:rsidRPr="00171DFD" w:rsidRDefault="00C43AE4" w:rsidP="000E0D53">
      <w:pPr>
        <w:pStyle w:val="Naslov1"/>
        <w:numPr>
          <w:ilvl w:val="2"/>
          <w:numId w:val="7"/>
        </w:numPr>
        <w:jc w:val="both"/>
        <w:rPr>
          <w:rFonts w:asciiTheme="majorHAnsi" w:hAnsiTheme="majorHAnsi" w:cs="Arial"/>
          <w:b w:val="0"/>
          <w:sz w:val="22"/>
          <w:szCs w:val="22"/>
        </w:rPr>
      </w:pPr>
      <w:bookmarkStart w:id="57" w:name="_Toc80047526"/>
      <w:r w:rsidRPr="00171DFD">
        <w:rPr>
          <w:rFonts w:asciiTheme="majorHAnsi" w:hAnsiTheme="majorHAnsi" w:cs="Arial"/>
          <w:b w:val="0"/>
          <w:sz w:val="22"/>
          <w:szCs w:val="22"/>
        </w:rPr>
        <w:t>Jamstvo za ozbiljnost ponude</w:t>
      </w:r>
      <w:bookmarkEnd w:id="57"/>
    </w:p>
    <w:p w14:paraId="350BA3B6" w14:textId="77777777" w:rsidR="006262B5" w:rsidRPr="00171DFD" w:rsidRDefault="006262B5" w:rsidP="006262B5">
      <w:pPr>
        <w:pStyle w:val="ListParagraph1"/>
        <w:ind w:left="1416"/>
        <w:jc w:val="both"/>
        <w:rPr>
          <w:rFonts w:asciiTheme="majorHAnsi" w:hAnsiTheme="majorHAnsi" w:cs="Arial"/>
          <w:bCs/>
          <w:sz w:val="22"/>
          <w:szCs w:val="22"/>
          <w:lang w:val="hr-HR" w:eastAsia="hr-HR"/>
        </w:rPr>
      </w:pPr>
    </w:p>
    <w:p w14:paraId="1A943D09" w14:textId="77777777" w:rsidR="00C43AE4" w:rsidRPr="00171DFD" w:rsidRDefault="00A327BA" w:rsidP="006262B5">
      <w:pPr>
        <w:pStyle w:val="ListParagraph1"/>
        <w:ind w:left="1416"/>
        <w:jc w:val="both"/>
        <w:rPr>
          <w:rFonts w:asciiTheme="majorHAnsi" w:hAnsiTheme="majorHAnsi" w:cs="Arial"/>
          <w:bCs/>
          <w:sz w:val="22"/>
          <w:szCs w:val="22"/>
          <w:u w:val="single"/>
          <w:lang w:val="hr-HR" w:eastAsia="hr-HR"/>
        </w:rPr>
      </w:pPr>
      <w:r>
        <w:rPr>
          <w:rFonts w:asciiTheme="majorHAnsi" w:hAnsiTheme="majorHAnsi" w:cs="Arial"/>
          <w:bCs/>
          <w:sz w:val="22"/>
          <w:szCs w:val="22"/>
          <w:u w:val="single"/>
          <w:lang w:val="hr-HR" w:eastAsia="hr-HR"/>
        </w:rPr>
        <w:t>Ponuditelj</w:t>
      </w:r>
      <w:r w:rsidR="00C43AE4" w:rsidRPr="00171DFD">
        <w:rPr>
          <w:rFonts w:asciiTheme="majorHAnsi" w:hAnsiTheme="majorHAnsi" w:cs="Arial"/>
          <w:bCs/>
          <w:sz w:val="22"/>
          <w:szCs w:val="22"/>
          <w:u w:val="single"/>
          <w:lang w:val="hr-HR" w:eastAsia="hr-HR"/>
        </w:rPr>
        <w:t xml:space="preserve"> je obvezan uz ponudu predati jamstvo za ozbiljnost ponude u obliku solemnizirane bjanko zadužnice u iznosu od </w:t>
      </w:r>
      <w:r w:rsidR="00EF7C3E" w:rsidRPr="00171DFD">
        <w:rPr>
          <w:rFonts w:asciiTheme="majorHAnsi" w:hAnsiTheme="majorHAnsi" w:cs="Arial"/>
          <w:bCs/>
          <w:sz w:val="22"/>
          <w:szCs w:val="22"/>
          <w:u w:val="single"/>
          <w:lang w:val="hr-HR" w:eastAsia="hr-HR"/>
        </w:rPr>
        <w:t>1</w:t>
      </w:r>
      <w:r w:rsidR="00C43AE4" w:rsidRPr="00171DFD">
        <w:rPr>
          <w:rFonts w:asciiTheme="majorHAnsi" w:hAnsiTheme="majorHAnsi" w:cs="Arial"/>
          <w:bCs/>
          <w:sz w:val="22"/>
          <w:szCs w:val="22"/>
          <w:u w:val="single"/>
          <w:lang w:val="hr-HR" w:eastAsia="hr-HR"/>
        </w:rPr>
        <w:t xml:space="preserve">0.000,00 Kn (slovima: </w:t>
      </w:r>
      <w:r w:rsidR="00A95E01">
        <w:rPr>
          <w:rFonts w:asciiTheme="majorHAnsi" w:hAnsiTheme="majorHAnsi" w:cs="Arial"/>
          <w:bCs/>
          <w:sz w:val="22"/>
          <w:szCs w:val="22"/>
          <w:u w:val="single"/>
          <w:lang w:val="hr-HR" w:eastAsia="hr-HR"/>
        </w:rPr>
        <w:t>dese</w:t>
      </w:r>
      <w:r w:rsidR="00C43AE4" w:rsidRPr="00171DFD">
        <w:rPr>
          <w:rFonts w:asciiTheme="majorHAnsi" w:hAnsiTheme="majorHAnsi" w:cs="Arial"/>
          <w:bCs/>
          <w:sz w:val="22"/>
          <w:szCs w:val="22"/>
          <w:u w:val="single"/>
          <w:lang w:val="hr-HR" w:eastAsia="hr-HR"/>
        </w:rPr>
        <w:t xml:space="preserve">ttisuća kuna) sukladno „Pravilniku o obliku i sadržaju zadužnice“ (''NN'', br. 115/12).  </w:t>
      </w:r>
    </w:p>
    <w:p w14:paraId="43F63EED" w14:textId="77777777" w:rsidR="006262B5" w:rsidRPr="00171DFD" w:rsidRDefault="006262B5" w:rsidP="006262B5">
      <w:pPr>
        <w:pStyle w:val="ListParagraph1"/>
        <w:ind w:left="1416"/>
        <w:jc w:val="both"/>
        <w:rPr>
          <w:rFonts w:asciiTheme="majorHAnsi" w:hAnsiTheme="majorHAnsi" w:cs="Arial"/>
          <w:bCs/>
          <w:sz w:val="22"/>
          <w:szCs w:val="22"/>
          <w:lang w:val="hr-HR" w:eastAsia="hr-HR"/>
        </w:rPr>
      </w:pPr>
    </w:p>
    <w:p w14:paraId="58D8D237"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Ukoliko se jamstvo daje u obliku zadužnice ista se dostavlja u preslici, skenirana u elektronskoj ponudi, te u izvorniku u zatvorenoj poštanskoj omotnici na adresu naručitelja s naznakom dio ponude koji se dostavlja odvojeno, na način određen u točci 6.2.1. Uputa.</w:t>
      </w:r>
    </w:p>
    <w:p w14:paraId="11056E7C" w14:textId="77777777" w:rsidR="006262B5" w:rsidRPr="00171DFD" w:rsidRDefault="006262B5" w:rsidP="006262B5">
      <w:pPr>
        <w:pStyle w:val="ListParagraph1"/>
        <w:ind w:left="1416"/>
        <w:jc w:val="both"/>
        <w:rPr>
          <w:rFonts w:asciiTheme="majorHAnsi" w:hAnsiTheme="majorHAnsi" w:cs="Arial"/>
          <w:bCs/>
          <w:sz w:val="22"/>
          <w:szCs w:val="22"/>
          <w:lang w:val="hr-HR" w:eastAsia="hr-HR"/>
        </w:rPr>
      </w:pPr>
    </w:p>
    <w:p w14:paraId="186C511C"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Umjesto propisanog jamstva za ozbiljnost ponude, gospodarski subjekt može dati novčani polog u traženom iznosu uplatom na žiro-račun (IBAN) naručitelja. Ukoliko ponuditelj daje novčani polog, </w:t>
      </w:r>
      <w:r w:rsidRPr="00171DFD">
        <w:rPr>
          <w:rFonts w:asciiTheme="majorHAnsi" w:hAnsiTheme="majorHAnsi" w:cs="Arial"/>
          <w:bCs/>
          <w:sz w:val="22"/>
          <w:szCs w:val="22"/>
          <w:u w:val="single"/>
          <w:lang w:val="hr-HR" w:eastAsia="hr-HR"/>
        </w:rPr>
        <w:t xml:space="preserve">u ponudi mora dostaviti dokaz o uplati (npr. presliku izvoda) u korist IBAN računa broj: </w:t>
      </w:r>
      <w:r w:rsidR="004F3A8E" w:rsidRPr="004F3A8E">
        <w:rPr>
          <w:rFonts w:asciiTheme="majorHAnsi" w:hAnsiTheme="majorHAnsi" w:cstheme="majorHAnsi"/>
          <w:bCs/>
          <w:sz w:val="22"/>
          <w:szCs w:val="22"/>
          <w:u w:val="single"/>
          <w:lang w:val="hr-HR" w:eastAsia="hr-HR"/>
        </w:rPr>
        <w:t>HR</w:t>
      </w:r>
      <w:r w:rsidR="004F3A8E" w:rsidRPr="004F3A8E">
        <w:rPr>
          <w:rFonts w:asciiTheme="majorHAnsi" w:hAnsiTheme="majorHAnsi" w:cstheme="majorHAnsi"/>
          <w:sz w:val="22"/>
          <w:szCs w:val="22"/>
          <w:u w:val="single"/>
        </w:rPr>
        <w:t>6224070001169004525.</w:t>
      </w:r>
      <w:r w:rsidR="004F3A8E">
        <w:rPr>
          <w:sz w:val="22"/>
          <w:szCs w:val="22"/>
        </w:rPr>
        <w:t xml:space="preserve"> </w:t>
      </w:r>
    </w:p>
    <w:p w14:paraId="0E704C48"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koji kao jamstvo za ozbiljnost ponude uplaćuje novčani polog, u ponudi treba navesti IBAN, model i poziv na broj s kojim će naručitelj izvršiti povrat novčanog pologa.</w:t>
      </w:r>
    </w:p>
    <w:p w14:paraId="052B26F9" w14:textId="77777777" w:rsidR="00C43AE4" w:rsidRPr="00171DFD" w:rsidRDefault="00C43AE4" w:rsidP="00C43AE4">
      <w:pPr>
        <w:ind w:left="709"/>
        <w:jc w:val="both"/>
        <w:rPr>
          <w:rFonts w:asciiTheme="majorHAnsi" w:hAnsiTheme="majorHAnsi" w:cs="Arial"/>
          <w:sz w:val="10"/>
          <w:szCs w:val="10"/>
        </w:rPr>
      </w:pPr>
    </w:p>
    <w:p w14:paraId="6382D680"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Jamstvo za ozbiljnost ponude naručitelj će naplatiti u slučaju:</w:t>
      </w:r>
    </w:p>
    <w:p w14:paraId="2D6BE79C" w14:textId="77777777" w:rsidR="006262B5" w:rsidRPr="00171DFD" w:rsidRDefault="006262B5" w:rsidP="006262B5">
      <w:pPr>
        <w:pStyle w:val="ListParagraph1"/>
        <w:ind w:left="709"/>
        <w:contextualSpacing/>
        <w:jc w:val="both"/>
        <w:rPr>
          <w:rFonts w:asciiTheme="majorHAnsi" w:hAnsiTheme="majorHAnsi" w:cs="Arial"/>
          <w:sz w:val="22"/>
          <w:szCs w:val="22"/>
        </w:rPr>
      </w:pPr>
    </w:p>
    <w:p w14:paraId="1FA10FDC" w14:textId="77777777" w:rsidR="00C43AE4" w:rsidRPr="00171DFD" w:rsidRDefault="00C43AE4" w:rsidP="000E0D53">
      <w:pPr>
        <w:pStyle w:val="ListParagraph1"/>
        <w:numPr>
          <w:ilvl w:val="0"/>
          <w:numId w:val="19"/>
        </w:numPr>
        <w:contextualSpacing/>
        <w:jc w:val="both"/>
        <w:rPr>
          <w:rFonts w:asciiTheme="majorHAnsi" w:hAnsiTheme="majorHAnsi" w:cs="Arial"/>
          <w:sz w:val="22"/>
          <w:szCs w:val="22"/>
        </w:rPr>
      </w:pPr>
      <w:r w:rsidRPr="00171DFD">
        <w:rPr>
          <w:rFonts w:asciiTheme="majorHAnsi" w:hAnsiTheme="majorHAnsi" w:cs="Arial"/>
          <w:sz w:val="22"/>
          <w:szCs w:val="22"/>
        </w:rPr>
        <w:t xml:space="preserve">odustajanja ponuditelja od svoje ponude u roku njezine valjanosti, </w:t>
      </w:r>
    </w:p>
    <w:p w14:paraId="00EA29A4" w14:textId="77777777" w:rsidR="00C43AE4" w:rsidRPr="00171DFD" w:rsidRDefault="00C43AE4" w:rsidP="000E0D53">
      <w:pPr>
        <w:pStyle w:val="ListParagraph1"/>
        <w:numPr>
          <w:ilvl w:val="0"/>
          <w:numId w:val="19"/>
        </w:numPr>
        <w:contextualSpacing/>
        <w:jc w:val="both"/>
        <w:rPr>
          <w:rFonts w:asciiTheme="majorHAnsi" w:hAnsiTheme="majorHAnsi" w:cs="Arial"/>
          <w:sz w:val="22"/>
          <w:szCs w:val="22"/>
        </w:rPr>
      </w:pPr>
      <w:r w:rsidRPr="00171DFD">
        <w:rPr>
          <w:rFonts w:asciiTheme="majorHAnsi" w:hAnsiTheme="majorHAnsi" w:cs="Arial"/>
          <w:sz w:val="22"/>
          <w:szCs w:val="22"/>
        </w:rPr>
        <w:t xml:space="preserve">nedostavljanja ažurnih popratnih dokumenata sukladno članku 263.  ZJN-a, </w:t>
      </w:r>
    </w:p>
    <w:p w14:paraId="324C2D54" w14:textId="77777777" w:rsidR="00C43AE4" w:rsidRPr="00171DFD" w:rsidRDefault="00C43AE4" w:rsidP="000E0D53">
      <w:pPr>
        <w:pStyle w:val="ListParagraph1"/>
        <w:numPr>
          <w:ilvl w:val="0"/>
          <w:numId w:val="19"/>
        </w:numPr>
        <w:contextualSpacing/>
        <w:jc w:val="both"/>
        <w:rPr>
          <w:rFonts w:asciiTheme="majorHAnsi" w:hAnsiTheme="majorHAnsi" w:cs="Arial"/>
          <w:sz w:val="22"/>
          <w:szCs w:val="22"/>
        </w:rPr>
      </w:pPr>
      <w:r w:rsidRPr="00171DFD">
        <w:rPr>
          <w:rFonts w:asciiTheme="majorHAnsi" w:hAnsiTheme="majorHAnsi" w:cs="Arial"/>
          <w:sz w:val="22"/>
          <w:szCs w:val="22"/>
        </w:rPr>
        <w:t xml:space="preserve">neprihvaćanja ispravka računske greške, </w:t>
      </w:r>
    </w:p>
    <w:p w14:paraId="2F73C490" w14:textId="77777777" w:rsidR="00C43AE4" w:rsidRPr="00171DFD" w:rsidRDefault="00C43AE4" w:rsidP="000E0D53">
      <w:pPr>
        <w:pStyle w:val="ListParagraph1"/>
        <w:numPr>
          <w:ilvl w:val="0"/>
          <w:numId w:val="19"/>
        </w:numPr>
        <w:contextualSpacing/>
        <w:jc w:val="both"/>
        <w:rPr>
          <w:rFonts w:asciiTheme="majorHAnsi" w:hAnsiTheme="majorHAnsi" w:cs="Arial"/>
          <w:sz w:val="22"/>
          <w:szCs w:val="22"/>
        </w:rPr>
      </w:pPr>
      <w:r w:rsidRPr="00171DFD">
        <w:rPr>
          <w:rFonts w:asciiTheme="majorHAnsi" w:hAnsiTheme="majorHAnsi" w:cs="Arial"/>
          <w:sz w:val="22"/>
          <w:szCs w:val="22"/>
        </w:rPr>
        <w:t>odbijanj</w:t>
      </w:r>
      <w:r w:rsidR="00EF7C3E" w:rsidRPr="00171DFD">
        <w:rPr>
          <w:rFonts w:asciiTheme="majorHAnsi" w:hAnsiTheme="majorHAnsi" w:cs="Arial"/>
          <w:sz w:val="22"/>
          <w:szCs w:val="22"/>
        </w:rPr>
        <w:t xml:space="preserve">a potpisivanja ugovora o </w:t>
      </w:r>
      <w:r w:rsidRPr="00171DFD">
        <w:rPr>
          <w:rFonts w:asciiTheme="majorHAnsi" w:hAnsiTheme="majorHAnsi" w:cs="Arial"/>
          <w:sz w:val="22"/>
          <w:szCs w:val="22"/>
        </w:rPr>
        <w:t xml:space="preserve">nabavi, ili </w:t>
      </w:r>
    </w:p>
    <w:p w14:paraId="07488D83" w14:textId="77777777" w:rsidR="00C43AE4" w:rsidRPr="00171DFD" w:rsidRDefault="00C43AE4" w:rsidP="000E0D53">
      <w:pPr>
        <w:pStyle w:val="ListParagraph1"/>
        <w:numPr>
          <w:ilvl w:val="0"/>
          <w:numId w:val="19"/>
        </w:numPr>
        <w:contextualSpacing/>
        <w:jc w:val="both"/>
        <w:rPr>
          <w:rFonts w:asciiTheme="majorHAnsi" w:hAnsiTheme="majorHAnsi" w:cs="Arial"/>
          <w:sz w:val="22"/>
          <w:szCs w:val="22"/>
        </w:rPr>
      </w:pPr>
      <w:r w:rsidRPr="00171DFD">
        <w:rPr>
          <w:rFonts w:asciiTheme="majorHAnsi" w:hAnsiTheme="majorHAnsi" w:cs="Arial"/>
          <w:sz w:val="22"/>
          <w:szCs w:val="22"/>
        </w:rPr>
        <w:t>nedostavljanja jamstva za uredno ispunjenje ugov</w:t>
      </w:r>
      <w:r w:rsidR="00EF7C3E" w:rsidRPr="00171DFD">
        <w:rPr>
          <w:rFonts w:asciiTheme="majorHAnsi" w:hAnsiTheme="majorHAnsi" w:cs="Arial"/>
          <w:sz w:val="22"/>
          <w:szCs w:val="22"/>
        </w:rPr>
        <w:t>ora o</w:t>
      </w:r>
      <w:r w:rsidRPr="00171DFD">
        <w:rPr>
          <w:rFonts w:asciiTheme="majorHAnsi" w:hAnsiTheme="majorHAnsi" w:cs="Arial"/>
          <w:sz w:val="22"/>
          <w:szCs w:val="22"/>
        </w:rPr>
        <w:t xml:space="preserve"> nabavi.</w:t>
      </w:r>
    </w:p>
    <w:p w14:paraId="05699779" w14:textId="77777777" w:rsidR="00C43AE4" w:rsidRPr="00171DFD" w:rsidRDefault="00C43AE4" w:rsidP="00C43AE4">
      <w:pPr>
        <w:jc w:val="both"/>
        <w:rPr>
          <w:rFonts w:asciiTheme="majorHAnsi" w:hAnsiTheme="majorHAnsi" w:cs="Arial"/>
          <w:sz w:val="10"/>
          <w:szCs w:val="10"/>
        </w:rPr>
      </w:pPr>
    </w:p>
    <w:p w14:paraId="3EE4B39E"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Naručitelj je obvezan je vratiti ponuditeljima jamstvo za ozbiljnost ponude u roku od deset dana od dan</w:t>
      </w:r>
      <w:r w:rsidR="00EF7C3E" w:rsidRPr="00171DFD">
        <w:rPr>
          <w:rFonts w:asciiTheme="majorHAnsi" w:hAnsiTheme="majorHAnsi" w:cs="Arial"/>
          <w:bCs/>
          <w:sz w:val="22"/>
          <w:szCs w:val="22"/>
          <w:lang w:val="hr-HR" w:eastAsia="hr-HR"/>
        </w:rPr>
        <w:t xml:space="preserve">a potpisivanja ugovora o </w:t>
      </w:r>
      <w:r w:rsidRPr="00171DFD">
        <w:rPr>
          <w:rFonts w:asciiTheme="majorHAnsi" w:hAnsiTheme="majorHAnsi" w:cs="Arial"/>
          <w:bCs/>
          <w:sz w:val="22"/>
          <w:szCs w:val="22"/>
          <w:lang w:val="hr-HR" w:eastAsia="hr-HR"/>
        </w:rPr>
        <w:t>nabavi, odnosno dostave jamstva za ur</w:t>
      </w:r>
      <w:r w:rsidR="00EF7C3E" w:rsidRPr="00171DFD">
        <w:rPr>
          <w:rFonts w:asciiTheme="majorHAnsi" w:hAnsiTheme="majorHAnsi" w:cs="Arial"/>
          <w:bCs/>
          <w:sz w:val="22"/>
          <w:szCs w:val="22"/>
          <w:lang w:val="hr-HR" w:eastAsia="hr-HR"/>
        </w:rPr>
        <w:t xml:space="preserve">edno izvršenje ugovora o </w:t>
      </w:r>
      <w:r w:rsidRPr="00171DFD">
        <w:rPr>
          <w:rFonts w:asciiTheme="majorHAnsi" w:hAnsiTheme="majorHAnsi" w:cs="Arial"/>
          <w:bCs/>
          <w:sz w:val="22"/>
          <w:szCs w:val="22"/>
          <w:lang w:val="hr-HR" w:eastAsia="hr-HR"/>
        </w:rPr>
        <w:t>nabavi, a presliku jamstva obvezan je pohranit.</w:t>
      </w:r>
    </w:p>
    <w:p w14:paraId="66CB8E7F"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Isto vrijedi i povrat novčanog pologa koje se vraća ponuditelju, bez kamata.</w:t>
      </w:r>
    </w:p>
    <w:p w14:paraId="2A269B6B"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p>
    <w:p w14:paraId="26252653"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 slučaju podnošenja zajedničke ponude jamstvo za ozbiljnost ponude treba sadržavati jasan i nedvosmislen navod o tome tko je ponuditelj. U jamstvu za ozbiljnost ponude trebaju se nalaziti podaci o svim članovima Zajednice gospodarskih subjekata bez obzira na to koji od članova zajednice ponuditelja dostavlja jamstvo u sklopu ponude.</w:t>
      </w:r>
    </w:p>
    <w:p w14:paraId="7A3BF871" w14:textId="77777777" w:rsidR="00C43AE4" w:rsidRPr="00171DFD" w:rsidRDefault="00C43AE4" w:rsidP="00C43AE4">
      <w:pPr>
        <w:autoSpaceDE w:val="0"/>
        <w:autoSpaceDN w:val="0"/>
        <w:adjustRightInd w:val="0"/>
        <w:ind w:left="708"/>
        <w:jc w:val="both"/>
        <w:rPr>
          <w:rFonts w:asciiTheme="majorHAnsi" w:hAnsiTheme="majorHAnsi"/>
          <w:sz w:val="22"/>
          <w:szCs w:val="22"/>
        </w:rPr>
      </w:pPr>
    </w:p>
    <w:p w14:paraId="69B71364" w14:textId="77777777" w:rsidR="00C43AE4" w:rsidRPr="00171DFD" w:rsidRDefault="00C43AE4" w:rsidP="000E0D53">
      <w:pPr>
        <w:pStyle w:val="Naslov1"/>
        <w:numPr>
          <w:ilvl w:val="2"/>
          <w:numId w:val="7"/>
        </w:numPr>
        <w:jc w:val="both"/>
        <w:rPr>
          <w:rFonts w:asciiTheme="majorHAnsi" w:hAnsiTheme="majorHAnsi" w:cs="Arial"/>
          <w:b w:val="0"/>
          <w:sz w:val="22"/>
          <w:szCs w:val="22"/>
        </w:rPr>
      </w:pPr>
      <w:bookmarkStart w:id="58" w:name="_Toc80047527"/>
      <w:r w:rsidRPr="00171DFD">
        <w:rPr>
          <w:rFonts w:asciiTheme="majorHAnsi" w:hAnsiTheme="majorHAnsi" w:cs="Arial"/>
          <w:b w:val="0"/>
          <w:sz w:val="22"/>
          <w:szCs w:val="22"/>
        </w:rPr>
        <w:t>Jamstvo za uredno ispunjenje ugovora</w:t>
      </w:r>
      <w:bookmarkEnd w:id="58"/>
    </w:p>
    <w:p w14:paraId="2F6FC569" w14:textId="77777777" w:rsidR="006262B5" w:rsidRPr="00171DFD" w:rsidRDefault="006262B5" w:rsidP="00C43AE4">
      <w:pPr>
        <w:ind w:left="720" w:hanging="12"/>
        <w:jc w:val="both"/>
        <w:rPr>
          <w:rFonts w:asciiTheme="majorHAnsi" w:hAnsiTheme="majorHAnsi"/>
          <w:sz w:val="22"/>
          <w:szCs w:val="22"/>
        </w:rPr>
      </w:pPr>
    </w:p>
    <w:p w14:paraId="6DF51E11"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Odabrani ponuditelj je u obvezi dostaviti jamstvo za uredno ispunjenje ugovora u obliku uplate novčanog pologa na žiro-račun </w:t>
      </w:r>
      <w:r w:rsidR="00EF3CA0" w:rsidRPr="00171DFD">
        <w:rPr>
          <w:rFonts w:asciiTheme="majorHAnsi" w:hAnsiTheme="majorHAnsi" w:cs="Arial"/>
          <w:bCs/>
          <w:sz w:val="22"/>
          <w:szCs w:val="22"/>
          <w:lang w:val="hr-HR" w:eastAsia="hr-HR"/>
        </w:rPr>
        <w:t>JU „Dubrovački muzeji“</w:t>
      </w:r>
      <w:r w:rsidRPr="00171DFD">
        <w:rPr>
          <w:rFonts w:asciiTheme="majorHAnsi" w:hAnsiTheme="majorHAnsi" w:cs="Arial"/>
          <w:bCs/>
          <w:sz w:val="22"/>
          <w:szCs w:val="22"/>
          <w:lang w:val="hr-HR" w:eastAsia="hr-HR"/>
        </w:rPr>
        <w:t xml:space="preserve"> IBAN broj: </w:t>
      </w:r>
      <w:r w:rsidR="004B1DCD" w:rsidRPr="00171DFD">
        <w:rPr>
          <w:rFonts w:asciiTheme="majorHAnsi" w:hAnsiTheme="majorHAnsi"/>
          <w:sz w:val="22"/>
          <w:szCs w:val="22"/>
          <w:u w:val="single"/>
        </w:rPr>
        <w:t xml:space="preserve">HR </w:t>
      </w:r>
      <w:r w:rsidR="004F3A8E" w:rsidRPr="004F3A8E">
        <w:rPr>
          <w:rFonts w:asciiTheme="majorHAnsi" w:hAnsiTheme="majorHAnsi" w:cstheme="majorHAnsi"/>
          <w:sz w:val="22"/>
          <w:szCs w:val="22"/>
        </w:rPr>
        <w:t xml:space="preserve">HR6224070001169004525 </w:t>
      </w:r>
      <w:r w:rsidR="004B1DCD" w:rsidRPr="00171DFD">
        <w:rPr>
          <w:rFonts w:asciiTheme="majorHAnsi" w:hAnsiTheme="majorHAnsi"/>
          <w:sz w:val="22"/>
          <w:szCs w:val="22"/>
        </w:rPr>
        <w:t xml:space="preserve"> </w:t>
      </w:r>
      <w:r w:rsidRPr="00171DFD">
        <w:rPr>
          <w:rFonts w:asciiTheme="majorHAnsi" w:hAnsiTheme="majorHAnsi" w:cs="Arial"/>
          <w:bCs/>
          <w:sz w:val="22"/>
          <w:szCs w:val="22"/>
          <w:lang w:val="hr-HR" w:eastAsia="hr-HR"/>
        </w:rPr>
        <w:t>ili dostave bankovnog jamstva za uredno ispunjenje ugovora u visini od 10% ugovorene ukupne vrijednosti ugovora bez PDV-a.</w:t>
      </w:r>
    </w:p>
    <w:p w14:paraId="6F8F529B" w14:textId="16688DA9"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Uplatu pologa ili dostavu bankovnog jamstva potrebno je izvršiti u roku od </w:t>
      </w:r>
      <w:r w:rsidR="00D85A38">
        <w:rPr>
          <w:rFonts w:asciiTheme="majorHAnsi" w:hAnsiTheme="majorHAnsi" w:cs="Arial"/>
          <w:bCs/>
          <w:sz w:val="22"/>
          <w:szCs w:val="22"/>
          <w:lang w:val="hr-HR" w:eastAsia="hr-HR"/>
        </w:rPr>
        <w:t>4</w:t>
      </w:r>
      <w:r w:rsidRPr="00171DFD">
        <w:rPr>
          <w:rFonts w:asciiTheme="majorHAnsi" w:hAnsiTheme="majorHAnsi" w:cs="Arial"/>
          <w:bCs/>
          <w:sz w:val="22"/>
          <w:szCs w:val="22"/>
          <w:lang w:val="hr-HR" w:eastAsia="hr-HR"/>
        </w:rPr>
        <w:t>0 dana od potpisa ugovora.</w:t>
      </w:r>
    </w:p>
    <w:p w14:paraId="6860FBD1"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Bankovno jamstvo mora biti bezuvjetno, neopozivo, bez prigovora i na prvi pismeni poziv i mora vrijediti cijelo vrijeme trajanja ugovora plus 30 dana respira.</w:t>
      </w:r>
    </w:p>
    <w:p w14:paraId="6BA97656" w14:textId="77777777" w:rsidR="006262B5" w:rsidRPr="00171DFD" w:rsidRDefault="006262B5" w:rsidP="006262B5">
      <w:pPr>
        <w:pStyle w:val="ListParagraph1"/>
        <w:ind w:left="1416"/>
        <w:jc w:val="both"/>
        <w:rPr>
          <w:rFonts w:asciiTheme="majorHAnsi" w:hAnsiTheme="majorHAnsi" w:cs="Arial"/>
          <w:bCs/>
          <w:sz w:val="22"/>
          <w:szCs w:val="22"/>
          <w:lang w:val="hr-HR" w:eastAsia="hr-HR"/>
        </w:rPr>
      </w:pPr>
    </w:p>
    <w:p w14:paraId="5F2DB348"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Jamstvo za uredno ispunjenje ugovora biti će naplaćeno u slučaju povrede ugovornih obveza od strane odabranog ponuditelja.</w:t>
      </w:r>
    </w:p>
    <w:p w14:paraId="7743BCAD"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Ako jamstvo za uredno ispunjenje ugovora ne bude naplaćno, isto će Naručitelj vratiti odabranom ponuditelju nakon datuma završetka važenja ugovora.</w:t>
      </w:r>
    </w:p>
    <w:p w14:paraId="7CAA2BC9" w14:textId="77777777" w:rsidR="006262B5" w:rsidRPr="00171DFD" w:rsidRDefault="006262B5" w:rsidP="006262B5">
      <w:pPr>
        <w:pStyle w:val="ListParagraph1"/>
        <w:ind w:left="1416"/>
        <w:jc w:val="both"/>
        <w:rPr>
          <w:rFonts w:asciiTheme="majorHAnsi" w:hAnsiTheme="majorHAnsi" w:cs="Arial"/>
          <w:bCs/>
          <w:sz w:val="22"/>
          <w:szCs w:val="22"/>
          <w:lang w:val="hr-HR" w:eastAsia="hr-HR"/>
        </w:rPr>
      </w:pPr>
    </w:p>
    <w:p w14:paraId="275EB070"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 zahtjev Naručitelja, odabrani ponuditelj će produžiti rok jamstva za uredno ispunjenje ugovora.</w:t>
      </w:r>
    </w:p>
    <w:p w14:paraId="76A37A3F" w14:textId="77777777" w:rsidR="006262B5" w:rsidRPr="00171DFD" w:rsidRDefault="006262B5" w:rsidP="006262B5">
      <w:pPr>
        <w:pStyle w:val="ListParagraph1"/>
        <w:ind w:left="1416"/>
        <w:jc w:val="both"/>
        <w:rPr>
          <w:rFonts w:asciiTheme="majorHAnsi" w:hAnsiTheme="majorHAnsi" w:cs="Arial"/>
          <w:bCs/>
          <w:sz w:val="22"/>
          <w:szCs w:val="22"/>
          <w:lang w:val="hr-HR" w:eastAsia="hr-HR"/>
        </w:rPr>
      </w:pPr>
    </w:p>
    <w:p w14:paraId="7895C09D"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Zamjena bankarske garancije drugim instrumentima osiguranja nije dopuštena, osim uplate novčanog pologa na koji ponuditelj odnosno ugovaratelj nema pravo zaračunavati zakonsku zateznu kamatu.</w:t>
      </w:r>
    </w:p>
    <w:p w14:paraId="240B3F72" w14:textId="77777777" w:rsidR="006262B5" w:rsidRPr="00171DFD" w:rsidRDefault="006262B5" w:rsidP="006262B5">
      <w:pPr>
        <w:pStyle w:val="ListParagraph1"/>
        <w:ind w:left="1416"/>
        <w:jc w:val="both"/>
        <w:rPr>
          <w:rFonts w:asciiTheme="majorHAnsi" w:hAnsiTheme="majorHAnsi" w:cs="Arial"/>
          <w:bCs/>
          <w:sz w:val="22"/>
          <w:szCs w:val="22"/>
          <w:lang w:val="hr-HR" w:eastAsia="hr-HR"/>
        </w:rPr>
      </w:pPr>
    </w:p>
    <w:p w14:paraId="5E8DCE5B"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 slučaju sklapanja ugovora sa Zajednicom gospodarskih subjekata, jamstvo za uredno ispunjenje ugovora može dostaviti bilo koji član iz Zajednice gospodarskih subjekata, u cijelosti ili parcijalno s članom/vima pod uvjetom da jamstvo za uredno ispunjenje ugovora, u bilo kojem slučaju treba iznositi 10 % (desetposto) od vrijednosti ukupno ugovorenih radova bez PDV-a, te da se u njemu nalaze podaci o svim članovima zajednice ponuditelja.</w:t>
      </w:r>
    </w:p>
    <w:p w14:paraId="01326004" w14:textId="77777777" w:rsidR="00DD6003" w:rsidRPr="00171DFD" w:rsidRDefault="00DD6003" w:rsidP="006262B5">
      <w:pPr>
        <w:pStyle w:val="ListParagraph1"/>
        <w:ind w:left="1416"/>
        <w:jc w:val="both"/>
        <w:rPr>
          <w:rFonts w:asciiTheme="majorHAnsi" w:hAnsiTheme="majorHAnsi" w:cs="Arial"/>
          <w:bCs/>
          <w:sz w:val="22"/>
          <w:szCs w:val="22"/>
          <w:lang w:val="hr-HR" w:eastAsia="hr-HR"/>
        </w:rPr>
      </w:pPr>
    </w:p>
    <w:p w14:paraId="049A1C99" w14:textId="77777777" w:rsidR="00C43AE4" w:rsidRPr="00171DFD" w:rsidRDefault="00C43AE4" w:rsidP="006262B5">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Ukoliko odabrani ponuditelj ne dostavi jamstvo u roku od 10 dana od dana potpisivanja ugovora, a prije isteka jamstva za ozbiljnost ponude, Naručitelj ima pravo raskinuti ugovor i naplatiti jamstvo za ozbiljnost ponude.</w:t>
      </w:r>
    </w:p>
    <w:p w14:paraId="2747D454" w14:textId="77777777" w:rsidR="00572F69" w:rsidRPr="00171DFD" w:rsidRDefault="00572F69" w:rsidP="00572F69">
      <w:pPr>
        <w:pStyle w:val="Bezproreda1"/>
        <w:ind w:left="709"/>
        <w:jc w:val="both"/>
        <w:rPr>
          <w:rFonts w:asciiTheme="majorHAnsi" w:hAnsiTheme="majorHAnsi" w:cs="Arial"/>
        </w:rPr>
      </w:pPr>
    </w:p>
    <w:p w14:paraId="09A96914" w14:textId="77777777" w:rsidR="00572F69" w:rsidRPr="00171DFD" w:rsidRDefault="00572F69" w:rsidP="00572F69">
      <w:pPr>
        <w:pStyle w:val="Bezproreda1"/>
        <w:ind w:left="709"/>
        <w:jc w:val="both"/>
        <w:rPr>
          <w:rFonts w:asciiTheme="majorHAnsi" w:hAnsiTheme="majorHAnsi" w:cs="Arial"/>
          <w:sz w:val="10"/>
          <w:szCs w:val="10"/>
        </w:rPr>
      </w:pPr>
    </w:p>
    <w:p w14:paraId="4330CE30" w14:textId="77777777" w:rsidR="00572F69" w:rsidRPr="00171DFD" w:rsidRDefault="00572F69" w:rsidP="000E0D53">
      <w:pPr>
        <w:pStyle w:val="Naslov1"/>
        <w:numPr>
          <w:ilvl w:val="1"/>
          <w:numId w:val="7"/>
        </w:numPr>
        <w:jc w:val="both"/>
        <w:rPr>
          <w:rFonts w:asciiTheme="majorHAnsi" w:hAnsiTheme="majorHAnsi" w:cs="Arial"/>
          <w:sz w:val="24"/>
        </w:rPr>
      </w:pPr>
      <w:bookmarkStart w:id="59" w:name="_Toc80047528"/>
      <w:r w:rsidRPr="00171DFD">
        <w:rPr>
          <w:rFonts w:asciiTheme="majorHAnsi" w:hAnsiTheme="majorHAnsi" w:cs="Arial"/>
          <w:sz w:val="24"/>
        </w:rPr>
        <w:t>Datum, vrijeme i mjesto javnog otvaranja ponuda</w:t>
      </w:r>
      <w:bookmarkEnd w:id="59"/>
    </w:p>
    <w:p w14:paraId="4262E62F" w14:textId="77777777" w:rsidR="00BD4C74" w:rsidRPr="00171DFD" w:rsidRDefault="00BD4C74" w:rsidP="00572F69">
      <w:pPr>
        <w:ind w:left="708"/>
        <w:jc w:val="both"/>
        <w:rPr>
          <w:rFonts w:asciiTheme="majorHAnsi" w:hAnsiTheme="majorHAnsi"/>
          <w:sz w:val="22"/>
          <w:szCs w:val="22"/>
        </w:rPr>
      </w:pPr>
    </w:p>
    <w:p w14:paraId="67257A08" w14:textId="1F57D9CB" w:rsidR="00EC7B8D" w:rsidRPr="00EC7B8D" w:rsidRDefault="00EC7B8D" w:rsidP="00EC7B8D">
      <w:pPr>
        <w:pStyle w:val="Bezproreda1"/>
        <w:rPr>
          <w:rFonts w:asciiTheme="majorHAnsi" w:hAnsiTheme="majorHAnsi" w:cstheme="majorHAnsi"/>
          <w:i/>
          <w:lang w:val="de-DE"/>
        </w:rPr>
      </w:pPr>
      <w:r>
        <w:rPr>
          <w:rFonts w:asciiTheme="majorHAnsi" w:hAnsiTheme="majorHAnsi" w:cstheme="majorHAnsi"/>
        </w:rPr>
        <w:tab/>
      </w:r>
      <w:r w:rsidRPr="00EC7B8D">
        <w:rPr>
          <w:rFonts w:asciiTheme="majorHAnsi" w:hAnsiTheme="majorHAnsi" w:cstheme="majorHAnsi"/>
        </w:rPr>
        <w:t>Ponuditelj mora dostavit</w:t>
      </w:r>
      <w:r w:rsidR="004F3A8E">
        <w:rPr>
          <w:rFonts w:asciiTheme="majorHAnsi" w:hAnsiTheme="majorHAnsi" w:cstheme="majorHAnsi"/>
        </w:rPr>
        <w:t xml:space="preserve">i Ponudu najkasnije do </w:t>
      </w:r>
      <w:r w:rsidR="005015C7">
        <w:rPr>
          <w:rFonts w:asciiTheme="majorHAnsi" w:hAnsiTheme="majorHAnsi" w:cstheme="majorHAnsi"/>
        </w:rPr>
        <w:t>30.09.2022.</w:t>
      </w:r>
      <w:r w:rsidRPr="00EC7B8D">
        <w:rPr>
          <w:rFonts w:asciiTheme="majorHAnsi" w:hAnsiTheme="majorHAnsi" w:cstheme="majorHAnsi"/>
        </w:rPr>
        <w:t xml:space="preserve"> do 12 sati</w:t>
      </w:r>
      <w:r w:rsidRPr="00EC7B8D">
        <w:rPr>
          <w:rFonts w:asciiTheme="majorHAnsi" w:hAnsiTheme="majorHAnsi" w:cstheme="majorHAnsi"/>
          <w:color w:val="0000FF"/>
        </w:rPr>
        <w:t xml:space="preserve"> </w:t>
      </w:r>
      <w:r>
        <w:rPr>
          <w:rFonts w:asciiTheme="majorHAnsi" w:hAnsiTheme="majorHAnsi" w:cstheme="majorHAnsi"/>
        </w:rPr>
        <w:t xml:space="preserve">na  </w:t>
      </w:r>
      <w:r w:rsidRPr="00EC7B8D">
        <w:rPr>
          <w:rFonts w:asciiTheme="majorHAnsi" w:hAnsiTheme="majorHAnsi" w:cstheme="majorHAnsi"/>
        </w:rPr>
        <w:t xml:space="preserve">adresu: </w:t>
      </w:r>
      <w:r w:rsidRPr="00EC7B8D">
        <w:rPr>
          <w:rFonts w:asciiTheme="majorHAnsi" w:hAnsiTheme="majorHAnsi" w:cstheme="majorHAnsi"/>
          <w:i/>
        </w:rPr>
        <w:t xml:space="preserve">JU </w:t>
      </w:r>
      <w:r>
        <w:rPr>
          <w:rFonts w:asciiTheme="majorHAnsi" w:hAnsiTheme="majorHAnsi" w:cstheme="majorHAnsi"/>
          <w:i/>
        </w:rPr>
        <w:tab/>
      </w:r>
      <w:r w:rsidRPr="00EC7B8D">
        <w:rPr>
          <w:rFonts w:asciiTheme="majorHAnsi" w:hAnsiTheme="majorHAnsi" w:cstheme="majorHAnsi"/>
          <w:i/>
        </w:rPr>
        <w:t xml:space="preserve">„Dubrovački muzeji“ 20 000 </w:t>
      </w:r>
      <w:r w:rsidRPr="00EC7B8D">
        <w:rPr>
          <w:rFonts w:asciiTheme="majorHAnsi" w:hAnsiTheme="majorHAnsi" w:cstheme="majorHAnsi"/>
          <w:i/>
          <w:lang w:val="de-DE"/>
        </w:rPr>
        <w:t>Dubrovnik</w:t>
      </w:r>
      <w:r w:rsidRPr="00EC7B8D">
        <w:rPr>
          <w:rFonts w:asciiTheme="majorHAnsi" w:hAnsiTheme="majorHAnsi" w:cstheme="majorHAnsi"/>
          <w:i/>
        </w:rPr>
        <w:t xml:space="preserve">, </w:t>
      </w:r>
      <w:r w:rsidRPr="00EC7B8D">
        <w:rPr>
          <w:rFonts w:asciiTheme="majorHAnsi" w:hAnsiTheme="majorHAnsi" w:cstheme="majorHAnsi"/>
          <w:i/>
          <w:lang w:val="de-DE"/>
        </w:rPr>
        <w:t xml:space="preserve">Pred Dvorom 3 ili putem      </w:t>
      </w:r>
    </w:p>
    <w:p w14:paraId="23C76065" w14:textId="4CD14DB3" w:rsidR="00EC7B8D" w:rsidRPr="00EC7B8D" w:rsidRDefault="00EC7B8D" w:rsidP="00EC7B8D">
      <w:pPr>
        <w:pStyle w:val="Bezproreda1"/>
        <w:rPr>
          <w:rFonts w:asciiTheme="majorHAnsi" w:hAnsiTheme="majorHAnsi" w:cstheme="majorHAnsi"/>
          <w:i/>
          <w:lang w:val="de-DE"/>
        </w:rPr>
      </w:pPr>
      <w:r w:rsidRPr="00EC7B8D">
        <w:rPr>
          <w:rFonts w:asciiTheme="majorHAnsi" w:hAnsiTheme="majorHAnsi" w:cstheme="majorHAnsi"/>
        </w:rPr>
        <w:t xml:space="preserve">               </w:t>
      </w:r>
      <w:r w:rsidRPr="00EC7B8D">
        <w:rPr>
          <w:rFonts w:asciiTheme="majorHAnsi" w:hAnsiTheme="majorHAnsi" w:cstheme="majorHAnsi"/>
          <w:i/>
          <w:lang w:val="de-DE"/>
        </w:rPr>
        <w:t>e-maila na adresu</w:t>
      </w:r>
      <w:r w:rsidR="005015C7">
        <w:rPr>
          <w:rFonts w:asciiTheme="majorHAnsi" w:hAnsiTheme="majorHAnsi" w:cstheme="majorHAnsi"/>
          <w:i/>
          <w:lang w:val="de-DE"/>
        </w:rPr>
        <w:t>:</w:t>
      </w:r>
      <w:r w:rsidRPr="00EC7B8D">
        <w:rPr>
          <w:rFonts w:asciiTheme="majorHAnsi" w:hAnsiTheme="majorHAnsi" w:cstheme="majorHAnsi"/>
          <w:i/>
          <w:lang w:val="de-DE"/>
        </w:rPr>
        <w:t xml:space="preserve"> </w:t>
      </w:r>
      <w:hyperlink r:id="rId9" w:history="1">
        <w:r w:rsidR="00356318" w:rsidRPr="00DF6852">
          <w:rPr>
            <w:rStyle w:val="Hiperveza"/>
            <w:rFonts w:asciiTheme="majorHAnsi" w:hAnsiTheme="majorHAnsi" w:cstheme="majorHAnsi"/>
            <w:i/>
            <w:lang w:val="de-DE"/>
          </w:rPr>
          <w:t>katija.banac@dumus.hr</w:t>
        </w:r>
      </w:hyperlink>
      <w:r w:rsidR="005015C7">
        <w:rPr>
          <w:rFonts w:asciiTheme="majorHAnsi" w:hAnsiTheme="majorHAnsi" w:cstheme="majorHAnsi"/>
          <w:i/>
          <w:lang w:val="de-DE"/>
        </w:rPr>
        <w:t xml:space="preserve"> </w:t>
      </w:r>
      <w:r w:rsidRPr="00EC7B8D">
        <w:rPr>
          <w:rFonts w:asciiTheme="majorHAnsi" w:hAnsiTheme="majorHAnsi" w:cstheme="majorHAnsi"/>
          <w:i/>
          <w:lang w:val="de-DE"/>
        </w:rPr>
        <w:t xml:space="preserve"> </w:t>
      </w:r>
    </w:p>
    <w:p w14:paraId="32C9D437" w14:textId="77777777" w:rsidR="00EC7B8D" w:rsidRPr="00EC7B8D" w:rsidRDefault="00EC7B8D" w:rsidP="00EC7B8D">
      <w:pPr>
        <w:ind w:left="709"/>
        <w:jc w:val="both"/>
        <w:rPr>
          <w:rFonts w:asciiTheme="majorHAnsi" w:hAnsiTheme="majorHAnsi" w:cstheme="majorHAnsi"/>
          <w:b/>
          <w:sz w:val="22"/>
          <w:szCs w:val="22"/>
        </w:rPr>
      </w:pPr>
    </w:p>
    <w:p w14:paraId="03DF0D70" w14:textId="77777777" w:rsidR="00BD4C74" w:rsidRPr="00171DFD" w:rsidRDefault="00BD4C74" w:rsidP="00BD4C74">
      <w:pPr>
        <w:ind w:left="705"/>
        <w:jc w:val="both"/>
        <w:rPr>
          <w:rFonts w:asciiTheme="majorHAnsi" w:hAnsiTheme="majorHAnsi" w:cs="Arial"/>
          <w:sz w:val="22"/>
          <w:szCs w:val="22"/>
        </w:rPr>
      </w:pPr>
    </w:p>
    <w:p w14:paraId="1F1331CB" w14:textId="77777777" w:rsidR="00572F69" w:rsidRPr="00171DFD" w:rsidRDefault="00572F69" w:rsidP="00314855">
      <w:pPr>
        <w:ind w:left="705"/>
        <w:jc w:val="both"/>
        <w:rPr>
          <w:rFonts w:asciiTheme="majorHAnsi" w:hAnsiTheme="majorHAnsi" w:cs="Arial"/>
          <w:sz w:val="22"/>
          <w:szCs w:val="22"/>
        </w:rPr>
      </w:pPr>
      <w:r w:rsidRPr="00171DFD">
        <w:rPr>
          <w:rFonts w:asciiTheme="majorHAnsi" w:hAnsiTheme="majorHAnsi" w:cs="Arial"/>
          <w:sz w:val="22"/>
          <w:szCs w:val="22"/>
        </w:rPr>
        <w:t xml:space="preserve">Ponude </w:t>
      </w:r>
      <w:r w:rsidR="00314855" w:rsidRPr="00171DFD">
        <w:rPr>
          <w:rFonts w:asciiTheme="majorHAnsi" w:hAnsiTheme="majorHAnsi" w:cs="Arial"/>
          <w:sz w:val="22"/>
          <w:szCs w:val="22"/>
        </w:rPr>
        <w:t xml:space="preserve">se </w:t>
      </w:r>
      <w:r w:rsidRPr="00171DFD">
        <w:rPr>
          <w:rFonts w:asciiTheme="majorHAnsi" w:hAnsiTheme="majorHAnsi" w:cs="Arial"/>
          <w:sz w:val="22"/>
          <w:szCs w:val="22"/>
        </w:rPr>
        <w:t xml:space="preserve">otvaraju </w:t>
      </w:r>
      <w:r w:rsidR="00314855" w:rsidRPr="00171DFD">
        <w:rPr>
          <w:rFonts w:asciiTheme="majorHAnsi" w:hAnsiTheme="majorHAnsi" w:cs="Arial"/>
          <w:sz w:val="22"/>
          <w:szCs w:val="22"/>
        </w:rPr>
        <w:t xml:space="preserve">sukladno odredbama </w:t>
      </w:r>
      <w:r w:rsidRPr="00171DFD">
        <w:rPr>
          <w:rFonts w:asciiTheme="majorHAnsi" w:hAnsiTheme="majorHAnsi" w:cs="Arial"/>
          <w:sz w:val="22"/>
          <w:szCs w:val="22"/>
        </w:rPr>
        <w:t xml:space="preserve"> </w:t>
      </w:r>
      <w:r w:rsidR="00314855" w:rsidRPr="00171DFD">
        <w:rPr>
          <w:rFonts w:asciiTheme="majorHAnsi" w:hAnsiTheme="majorHAnsi" w:cs="Arial"/>
          <w:sz w:val="22"/>
          <w:szCs w:val="22"/>
        </w:rPr>
        <w:t>Pravillnika o provedbi postupaka jednostavne nabave u Dubrovačkim muzejima.</w:t>
      </w:r>
      <w:r w:rsidRPr="00171DFD">
        <w:rPr>
          <w:rFonts w:asciiTheme="majorHAnsi" w:hAnsiTheme="majorHAnsi" w:cs="Arial"/>
          <w:sz w:val="22"/>
          <w:szCs w:val="22"/>
        </w:rPr>
        <w:t xml:space="preserve"> </w:t>
      </w:r>
    </w:p>
    <w:p w14:paraId="3E6A03C0" w14:textId="77777777" w:rsidR="00572F69" w:rsidRPr="00171DFD" w:rsidRDefault="00572F69" w:rsidP="00572F69">
      <w:pPr>
        <w:ind w:left="708"/>
        <w:jc w:val="both"/>
        <w:rPr>
          <w:rFonts w:asciiTheme="majorHAnsi" w:hAnsiTheme="majorHAnsi" w:cs="Arial"/>
          <w:sz w:val="10"/>
          <w:szCs w:val="10"/>
        </w:rPr>
      </w:pPr>
    </w:p>
    <w:p w14:paraId="041EAFC6" w14:textId="77777777" w:rsidR="00572F69" w:rsidRPr="00171DFD" w:rsidRDefault="00572F69" w:rsidP="00572F69">
      <w:pPr>
        <w:pStyle w:val="Tijeloteksta"/>
        <w:jc w:val="left"/>
        <w:rPr>
          <w:rFonts w:asciiTheme="majorHAnsi" w:hAnsiTheme="majorHAnsi" w:cs="Arial"/>
          <w:color w:val="FF0000"/>
          <w:sz w:val="2"/>
          <w:szCs w:val="2"/>
        </w:rPr>
      </w:pPr>
    </w:p>
    <w:p w14:paraId="2849FC4C" w14:textId="77777777" w:rsidR="00952D38" w:rsidRPr="00171DFD" w:rsidRDefault="00952D38" w:rsidP="00572F69">
      <w:pPr>
        <w:pStyle w:val="Tijeloteksta"/>
        <w:jc w:val="left"/>
        <w:rPr>
          <w:rFonts w:asciiTheme="majorHAnsi" w:hAnsiTheme="majorHAnsi" w:cs="Arial"/>
          <w:color w:val="FF0000"/>
          <w:sz w:val="22"/>
          <w:szCs w:val="22"/>
        </w:rPr>
      </w:pPr>
    </w:p>
    <w:p w14:paraId="3960C062" w14:textId="77777777" w:rsidR="00572F69" w:rsidRPr="00171DFD" w:rsidRDefault="00572F69" w:rsidP="000E0D53">
      <w:pPr>
        <w:pStyle w:val="Naslov1"/>
        <w:numPr>
          <w:ilvl w:val="1"/>
          <w:numId w:val="7"/>
        </w:numPr>
        <w:jc w:val="both"/>
        <w:rPr>
          <w:rFonts w:asciiTheme="majorHAnsi" w:hAnsiTheme="majorHAnsi" w:cs="Arial"/>
          <w:sz w:val="24"/>
        </w:rPr>
      </w:pPr>
      <w:bookmarkStart w:id="60" w:name="_Toc80047529"/>
      <w:r w:rsidRPr="00171DFD">
        <w:rPr>
          <w:rFonts w:asciiTheme="majorHAnsi" w:hAnsiTheme="majorHAnsi" w:cs="Arial"/>
          <w:sz w:val="24"/>
        </w:rPr>
        <w:t>Dokumenti koji će se</w:t>
      </w:r>
      <w:r w:rsidR="000B4588" w:rsidRPr="00171DFD">
        <w:rPr>
          <w:rFonts w:asciiTheme="majorHAnsi" w:hAnsiTheme="majorHAnsi" w:cs="Arial"/>
          <w:sz w:val="24"/>
        </w:rPr>
        <w:t xml:space="preserve"> nakon završetka postupka </w:t>
      </w:r>
      <w:r w:rsidR="0007343B">
        <w:rPr>
          <w:rFonts w:asciiTheme="majorHAnsi" w:hAnsiTheme="majorHAnsi" w:cs="Arial"/>
          <w:sz w:val="24"/>
        </w:rPr>
        <w:t xml:space="preserve">nabave vratiti </w:t>
      </w:r>
      <w:r w:rsidRPr="00171DFD">
        <w:rPr>
          <w:rFonts w:asciiTheme="majorHAnsi" w:hAnsiTheme="majorHAnsi" w:cs="Arial"/>
          <w:sz w:val="24"/>
        </w:rPr>
        <w:t>ponuditeljima</w:t>
      </w:r>
      <w:bookmarkEnd w:id="60"/>
    </w:p>
    <w:p w14:paraId="4FC14219" w14:textId="77777777" w:rsidR="00BD4C74" w:rsidRPr="00171DFD" w:rsidRDefault="00BD4C74" w:rsidP="00572F69">
      <w:pPr>
        <w:widowControl w:val="0"/>
        <w:tabs>
          <w:tab w:val="left" w:pos="720"/>
        </w:tabs>
        <w:ind w:left="720" w:right="-50"/>
        <w:jc w:val="both"/>
        <w:rPr>
          <w:rFonts w:asciiTheme="majorHAnsi" w:hAnsiTheme="majorHAnsi" w:cs="Arial"/>
          <w:sz w:val="22"/>
          <w:szCs w:val="22"/>
        </w:rPr>
      </w:pPr>
    </w:p>
    <w:p w14:paraId="44119266" w14:textId="77777777" w:rsidR="00572F69" w:rsidRPr="00171DFD" w:rsidRDefault="00572F69" w:rsidP="00572F69">
      <w:pPr>
        <w:widowControl w:val="0"/>
        <w:tabs>
          <w:tab w:val="left" w:pos="720"/>
        </w:tabs>
        <w:ind w:left="720" w:right="-50"/>
        <w:jc w:val="both"/>
        <w:rPr>
          <w:rFonts w:asciiTheme="majorHAnsi" w:hAnsiTheme="majorHAnsi" w:cs="Arial"/>
          <w:sz w:val="22"/>
          <w:szCs w:val="22"/>
        </w:rPr>
      </w:pPr>
      <w:r w:rsidRPr="00171DFD">
        <w:rPr>
          <w:rFonts w:asciiTheme="majorHAnsi" w:hAnsiTheme="majorHAnsi" w:cs="Arial"/>
          <w:sz w:val="22"/>
          <w:szCs w:val="22"/>
        </w:rPr>
        <w:t>Naručitelj je obvezan vratiti ponuditeljima jamstvo za ozbiljnost ponude u roku od 10 dana od dan</w:t>
      </w:r>
      <w:r w:rsidR="000B4588" w:rsidRPr="00171DFD">
        <w:rPr>
          <w:rFonts w:asciiTheme="majorHAnsi" w:hAnsiTheme="majorHAnsi" w:cs="Arial"/>
          <w:sz w:val="22"/>
          <w:szCs w:val="22"/>
        </w:rPr>
        <w:t xml:space="preserve">a potpisivanja ugovora o </w:t>
      </w:r>
      <w:r w:rsidRPr="00171DFD">
        <w:rPr>
          <w:rFonts w:asciiTheme="majorHAnsi" w:hAnsiTheme="majorHAnsi" w:cs="Arial"/>
          <w:sz w:val="22"/>
          <w:szCs w:val="22"/>
        </w:rPr>
        <w:t xml:space="preserve">nabavi, odnosno dostave jamstva za uredno izvršenje ugovora o javnoj nabavi, a presliku jamstva obvezan je pohraniti. </w:t>
      </w:r>
    </w:p>
    <w:p w14:paraId="712A1A4F" w14:textId="77777777" w:rsidR="00BD4C74" w:rsidRPr="00171DFD" w:rsidRDefault="00BD4C74" w:rsidP="00572F69">
      <w:pPr>
        <w:widowControl w:val="0"/>
        <w:tabs>
          <w:tab w:val="left" w:pos="720"/>
          <w:tab w:val="left" w:pos="9013"/>
          <w:tab w:val="left" w:pos="9063"/>
        </w:tabs>
        <w:ind w:left="720" w:right="-50"/>
        <w:jc w:val="both"/>
        <w:rPr>
          <w:rFonts w:asciiTheme="majorHAnsi" w:hAnsiTheme="majorHAnsi" w:cs="Arial"/>
          <w:sz w:val="22"/>
          <w:szCs w:val="22"/>
        </w:rPr>
      </w:pPr>
    </w:p>
    <w:p w14:paraId="77403EEF" w14:textId="77777777" w:rsidR="00572F69" w:rsidRPr="00171DFD" w:rsidRDefault="00572F69" w:rsidP="00572F69">
      <w:pPr>
        <w:widowControl w:val="0"/>
        <w:tabs>
          <w:tab w:val="left" w:pos="720"/>
          <w:tab w:val="left" w:pos="9013"/>
          <w:tab w:val="left" w:pos="9063"/>
        </w:tabs>
        <w:ind w:left="720" w:right="-50"/>
        <w:jc w:val="both"/>
        <w:rPr>
          <w:rFonts w:asciiTheme="majorHAnsi" w:hAnsiTheme="majorHAnsi" w:cs="Arial"/>
          <w:sz w:val="22"/>
          <w:szCs w:val="22"/>
        </w:rPr>
      </w:pPr>
      <w:r w:rsidRPr="00171DFD">
        <w:rPr>
          <w:rFonts w:asciiTheme="majorHAnsi" w:hAnsiTheme="majorHAnsi" w:cs="Arial"/>
          <w:sz w:val="22"/>
          <w:szCs w:val="22"/>
        </w:rPr>
        <w:t>U sl</w:t>
      </w:r>
      <w:r w:rsidR="000B4588" w:rsidRPr="00171DFD">
        <w:rPr>
          <w:rFonts w:asciiTheme="majorHAnsi" w:hAnsiTheme="majorHAnsi" w:cs="Arial"/>
          <w:sz w:val="22"/>
          <w:szCs w:val="22"/>
        </w:rPr>
        <w:t xml:space="preserve">učaju poništenja postupka </w:t>
      </w:r>
      <w:r w:rsidRPr="00171DFD">
        <w:rPr>
          <w:rFonts w:asciiTheme="majorHAnsi" w:hAnsiTheme="majorHAnsi" w:cs="Arial"/>
          <w:sz w:val="22"/>
          <w:szCs w:val="22"/>
        </w:rPr>
        <w:t>nabave prije isteka roka za dostavu ponuda, Naručitelj vraća gospodarskim subjektima neotvorene ponude, druge dokumente ili dijelove ponude koj</w:t>
      </w:r>
      <w:r w:rsidR="000B4588" w:rsidRPr="00171DFD">
        <w:rPr>
          <w:rFonts w:asciiTheme="majorHAnsi" w:hAnsiTheme="majorHAnsi" w:cs="Arial"/>
          <w:sz w:val="22"/>
          <w:szCs w:val="22"/>
        </w:rPr>
        <w:t>i su dostavljeni.</w:t>
      </w:r>
    </w:p>
    <w:p w14:paraId="76BB48F0" w14:textId="77777777" w:rsidR="00572F69" w:rsidRPr="00171DFD" w:rsidRDefault="00572F69" w:rsidP="00952D38">
      <w:pPr>
        <w:widowControl w:val="0"/>
        <w:tabs>
          <w:tab w:val="left" w:pos="720"/>
          <w:tab w:val="left" w:pos="9013"/>
          <w:tab w:val="left" w:pos="9063"/>
        </w:tabs>
        <w:ind w:right="-50"/>
        <w:jc w:val="both"/>
        <w:rPr>
          <w:rFonts w:asciiTheme="majorHAnsi" w:hAnsiTheme="majorHAnsi" w:cs="Arial"/>
          <w:sz w:val="20"/>
          <w:szCs w:val="20"/>
        </w:rPr>
      </w:pPr>
    </w:p>
    <w:p w14:paraId="09EA119B" w14:textId="77777777" w:rsidR="00572F69" w:rsidRPr="00171DFD" w:rsidRDefault="00572F69" w:rsidP="00572F69">
      <w:pPr>
        <w:pStyle w:val="Tijeloteksta"/>
        <w:jc w:val="left"/>
        <w:rPr>
          <w:rFonts w:asciiTheme="majorHAnsi" w:hAnsiTheme="majorHAnsi" w:cs="Arial"/>
          <w:color w:val="FF0000"/>
          <w:sz w:val="22"/>
          <w:szCs w:val="22"/>
        </w:rPr>
      </w:pPr>
    </w:p>
    <w:p w14:paraId="73B228DE" w14:textId="77777777" w:rsidR="00572F69" w:rsidRPr="00171DFD" w:rsidRDefault="00572F69" w:rsidP="000E0D53">
      <w:pPr>
        <w:pStyle w:val="Naslov1"/>
        <w:numPr>
          <w:ilvl w:val="1"/>
          <w:numId w:val="7"/>
        </w:numPr>
        <w:jc w:val="both"/>
        <w:rPr>
          <w:rFonts w:asciiTheme="majorHAnsi" w:hAnsiTheme="majorHAnsi" w:cs="Arial"/>
          <w:sz w:val="24"/>
        </w:rPr>
      </w:pPr>
      <w:bookmarkStart w:id="61" w:name="_Toc80047530"/>
      <w:r w:rsidRPr="00171DFD">
        <w:rPr>
          <w:rFonts w:asciiTheme="majorHAnsi" w:hAnsiTheme="majorHAnsi" w:cs="Arial"/>
          <w:sz w:val="24"/>
        </w:rPr>
        <w:t>Rok za donošenje Odluke o odabiru/poništenju</w:t>
      </w:r>
      <w:bookmarkEnd w:id="61"/>
    </w:p>
    <w:p w14:paraId="14D6CA62" w14:textId="77777777" w:rsidR="00BD4C74" w:rsidRPr="00171DFD" w:rsidRDefault="00BD4C74" w:rsidP="00572F69">
      <w:pPr>
        <w:autoSpaceDE w:val="0"/>
        <w:autoSpaceDN w:val="0"/>
        <w:adjustRightInd w:val="0"/>
        <w:ind w:left="703"/>
        <w:jc w:val="both"/>
        <w:rPr>
          <w:rFonts w:asciiTheme="majorHAnsi" w:hAnsiTheme="majorHAnsi" w:cs="Arial"/>
          <w:sz w:val="22"/>
          <w:szCs w:val="22"/>
          <w:lang w:eastAsia="sl-SI"/>
        </w:rPr>
      </w:pPr>
    </w:p>
    <w:p w14:paraId="0F1EBD4A" w14:textId="77777777" w:rsidR="00572F69" w:rsidRPr="00171DFD" w:rsidRDefault="00572F69" w:rsidP="00572F69">
      <w:pPr>
        <w:autoSpaceDE w:val="0"/>
        <w:autoSpaceDN w:val="0"/>
        <w:adjustRightInd w:val="0"/>
        <w:ind w:left="703"/>
        <w:jc w:val="both"/>
        <w:rPr>
          <w:rFonts w:asciiTheme="majorHAnsi" w:hAnsiTheme="majorHAnsi" w:cs="Arial"/>
          <w:sz w:val="22"/>
          <w:szCs w:val="22"/>
          <w:lang w:eastAsia="sl-SI"/>
        </w:rPr>
      </w:pPr>
      <w:r w:rsidRPr="00171DFD">
        <w:rPr>
          <w:rFonts w:asciiTheme="majorHAnsi" w:hAnsiTheme="majorHAnsi" w:cs="Arial"/>
          <w:sz w:val="22"/>
          <w:szCs w:val="22"/>
          <w:lang w:eastAsia="sl-SI"/>
        </w:rPr>
        <w:t>Naručitelj na temelju utvrđenih činjeni</w:t>
      </w:r>
      <w:r w:rsidR="000B4588" w:rsidRPr="00171DFD">
        <w:rPr>
          <w:rFonts w:asciiTheme="majorHAnsi" w:hAnsiTheme="majorHAnsi" w:cs="Arial"/>
          <w:sz w:val="22"/>
          <w:szCs w:val="22"/>
          <w:lang w:eastAsia="sl-SI"/>
        </w:rPr>
        <w:t xml:space="preserve">ca i okolnosti u postupku </w:t>
      </w:r>
      <w:r w:rsidRPr="00171DFD">
        <w:rPr>
          <w:rFonts w:asciiTheme="majorHAnsi" w:hAnsiTheme="majorHAnsi" w:cs="Arial"/>
          <w:sz w:val="22"/>
          <w:szCs w:val="22"/>
          <w:lang w:eastAsia="sl-SI"/>
        </w:rPr>
        <w:t>nabave donosi odluku o odabiru odnosno, ako postoje razlo</w:t>
      </w:r>
      <w:r w:rsidR="000B4588" w:rsidRPr="00171DFD">
        <w:rPr>
          <w:rFonts w:asciiTheme="majorHAnsi" w:hAnsiTheme="majorHAnsi" w:cs="Arial"/>
          <w:sz w:val="22"/>
          <w:szCs w:val="22"/>
          <w:lang w:eastAsia="sl-SI"/>
        </w:rPr>
        <w:t>zi za poništenje postupka nabave</w:t>
      </w:r>
      <w:r w:rsidRPr="00171DFD">
        <w:rPr>
          <w:rFonts w:asciiTheme="majorHAnsi" w:hAnsiTheme="majorHAnsi" w:cs="Arial"/>
          <w:sz w:val="22"/>
          <w:szCs w:val="22"/>
          <w:lang w:eastAsia="sl-SI"/>
        </w:rPr>
        <w:t>, odluku o poništenju.</w:t>
      </w:r>
    </w:p>
    <w:p w14:paraId="29506F64" w14:textId="77777777" w:rsidR="00BD4C74" w:rsidRPr="00171DFD" w:rsidRDefault="00BD4C74" w:rsidP="00572F69">
      <w:pPr>
        <w:autoSpaceDE w:val="0"/>
        <w:autoSpaceDN w:val="0"/>
        <w:adjustRightInd w:val="0"/>
        <w:ind w:left="703"/>
        <w:jc w:val="both"/>
        <w:rPr>
          <w:rFonts w:asciiTheme="majorHAnsi" w:hAnsiTheme="majorHAnsi" w:cs="Arial"/>
          <w:sz w:val="22"/>
          <w:szCs w:val="22"/>
          <w:lang w:eastAsia="sl-SI"/>
        </w:rPr>
      </w:pPr>
    </w:p>
    <w:p w14:paraId="0DCE08F4" w14:textId="77777777" w:rsidR="00572F69" w:rsidRPr="00171DFD" w:rsidRDefault="00572F69" w:rsidP="00572F69">
      <w:pPr>
        <w:autoSpaceDE w:val="0"/>
        <w:autoSpaceDN w:val="0"/>
        <w:adjustRightInd w:val="0"/>
        <w:ind w:left="703"/>
        <w:jc w:val="both"/>
        <w:rPr>
          <w:rFonts w:asciiTheme="majorHAnsi" w:hAnsiTheme="majorHAnsi" w:cs="Arial"/>
          <w:sz w:val="22"/>
          <w:szCs w:val="22"/>
          <w:lang w:eastAsia="sl-SI"/>
        </w:rPr>
      </w:pPr>
      <w:r w:rsidRPr="00171DFD">
        <w:rPr>
          <w:rFonts w:asciiTheme="majorHAnsi" w:hAnsiTheme="majorHAnsi" w:cs="Arial"/>
          <w:sz w:val="22"/>
          <w:szCs w:val="22"/>
          <w:lang w:eastAsia="sl-SI"/>
        </w:rPr>
        <w:t>Odluku o odabiru ili odl</w:t>
      </w:r>
      <w:r w:rsidR="000B4588" w:rsidRPr="00171DFD">
        <w:rPr>
          <w:rFonts w:asciiTheme="majorHAnsi" w:hAnsiTheme="majorHAnsi" w:cs="Arial"/>
          <w:sz w:val="22"/>
          <w:szCs w:val="22"/>
          <w:lang w:eastAsia="sl-SI"/>
        </w:rPr>
        <w:t xml:space="preserve">uku o poništenju postupka </w:t>
      </w:r>
      <w:r w:rsidRPr="00171DFD">
        <w:rPr>
          <w:rFonts w:asciiTheme="majorHAnsi" w:hAnsiTheme="majorHAnsi" w:cs="Arial"/>
          <w:sz w:val="22"/>
          <w:szCs w:val="22"/>
          <w:lang w:eastAsia="sl-SI"/>
        </w:rPr>
        <w:t>nabave s preslikom zapisnika o pregledu i ocjeni ponuda, Naručitelj će do</w:t>
      </w:r>
      <w:r w:rsidR="000B4588" w:rsidRPr="00171DFD">
        <w:rPr>
          <w:rFonts w:asciiTheme="majorHAnsi" w:hAnsiTheme="majorHAnsi" w:cs="Arial"/>
          <w:sz w:val="22"/>
          <w:szCs w:val="22"/>
          <w:lang w:eastAsia="sl-SI"/>
        </w:rPr>
        <w:t>staviti ponuditeljima</w:t>
      </w:r>
      <w:r w:rsidRPr="00171DFD">
        <w:rPr>
          <w:rFonts w:asciiTheme="majorHAnsi" w:hAnsiTheme="majorHAnsi" w:cs="Arial"/>
          <w:sz w:val="22"/>
          <w:szCs w:val="22"/>
          <w:lang w:eastAsia="sl-SI"/>
        </w:rPr>
        <w:t>.</w:t>
      </w:r>
    </w:p>
    <w:p w14:paraId="343A1FE7" w14:textId="77777777" w:rsidR="00BD4C74" w:rsidRPr="00171DFD" w:rsidRDefault="00BD4C74" w:rsidP="00572F69">
      <w:pPr>
        <w:autoSpaceDE w:val="0"/>
        <w:autoSpaceDN w:val="0"/>
        <w:adjustRightInd w:val="0"/>
        <w:ind w:left="703"/>
        <w:jc w:val="both"/>
        <w:rPr>
          <w:rFonts w:asciiTheme="majorHAnsi" w:hAnsiTheme="majorHAnsi" w:cs="Arial"/>
          <w:sz w:val="22"/>
          <w:szCs w:val="22"/>
          <w:lang w:eastAsia="sl-SI"/>
        </w:rPr>
      </w:pPr>
    </w:p>
    <w:p w14:paraId="34E6C1A7" w14:textId="77777777" w:rsidR="00572F69" w:rsidRPr="00171DFD" w:rsidRDefault="00572F69" w:rsidP="00572F69">
      <w:pPr>
        <w:autoSpaceDE w:val="0"/>
        <w:autoSpaceDN w:val="0"/>
        <w:adjustRightInd w:val="0"/>
        <w:ind w:left="703"/>
        <w:jc w:val="both"/>
        <w:rPr>
          <w:rFonts w:asciiTheme="majorHAnsi" w:hAnsiTheme="majorHAnsi" w:cs="Arial"/>
          <w:b/>
          <w:color w:val="FF0000"/>
          <w:sz w:val="22"/>
          <w:szCs w:val="22"/>
          <w:lang w:eastAsia="sl-SI"/>
        </w:rPr>
      </w:pPr>
      <w:r w:rsidRPr="00171DFD">
        <w:rPr>
          <w:rFonts w:asciiTheme="majorHAnsi" w:hAnsiTheme="majorHAnsi" w:cs="Arial"/>
          <w:sz w:val="22"/>
          <w:szCs w:val="22"/>
          <w:lang w:eastAsia="sl-SI"/>
        </w:rPr>
        <w:t>Rok za donošenje odluke o odabiru ili odl</w:t>
      </w:r>
      <w:r w:rsidR="000B4588" w:rsidRPr="00171DFD">
        <w:rPr>
          <w:rFonts w:asciiTheme="majorHAnsi" w:hAnsiTheme="majorHAnsi" w:cs="Arial"/>
          <w:sz w:val="22"/>
          <w:szCs w:val="22"/>
          <w:lang w:eastAsia="sl-SI"/>
        </w:rPr>
        <w:t xml:space="preserve">uke o poništenju postupka </w:t>
      </w:r>
      <w:r w:rsidRPr="00171DFD">
        <w:rPr>
          <w:rFonts w:asciiTheme="majorHAnsi" w:hAnsiTheme="majorHAnsi" w:cs="Arial"/>
          <w:sz w:val="22"/>
          <w:szCs w:val="22"/>
          <w:lang w:eastAsia="sl-SI"/>
        </w:rPr>
        <w:t xml:space="preserve">nabave iznosi </w:t>
      </w:r>
      <w:r w:rsidR="004F3A8E">
        <w:rPr>
          <w:rFonts w:asciiTheme="majorHAnsi" w:hAnsiTheme="majorHAnsi" w:cs="Arial"/>
          <w:b/>
          <w:sz w:val="22"/>
          <w:szCs w:val="22"/>
          <w:lang w:eastAsia="sl-SI"/>
        </w:rPr>
        <w:t>10</w:t>
      </w:r>
      <w:r w:rsidRPr="00171DFD">
        <w:rPr>
          <w:rFonts w:asciiTheme="majorHAnsi" w:hAnsiTheme="majorHAnsi" w:cs="Arial"/>
          <w:b/>
          <w:sz w:val="22"/>
          <w:szCs w:val="22"/>
          <w:lang w:eastAsia="sl-SI"/>
        </w:rPr>
        <w:t xml:space="preserve"> dana od isteka roka za dostavu ponude.</w:t>
      </w:r>
      <w:r w:rsidRPr="00171DFD">
        <w:rPr>
          <w:rFonts w:asciiTheme="majorHAnsi" w:hAnsiTheme="majorHAnsi" w:cs="Arial"/>
          <w:b/>
          <w:color w:val="FF0000"/>
          <w:sz w:val="22"/>
          <w:szCs w:val="22"/>
          <w:lang w:eastAsia="sl-SI"/>
        </w:rPr>
        <w:t xml:space="preserve"> </w:t>
      </w:r>
    </w:p>
    <w:p w14:paraId="139FEA41" w14:textId="77777777" w:rsidR="00983E29" w:rsidRPr="00171DFD" w:rsidRDefault="00983E29" w:rsidP="00572F69">
      <w:pPr>
        <w:pStyle w:val="Tijeloteksta"/>
        <w:jc w:val="left"/>
        <w:rPr>
          <w:rFonts w:asciiTheme="majorHAnsi" w:hAnsiTheme="majorHAnsi" w:cs="Arial"/>
          <w:color w:val="FF0000"/>
          <w:sz w:val="22"/>
          <w:szCs w:val="22"/>
        </w:rPr>
      </w:pPr>
    </w:p>
    <w:p w14:paraId="78EA7722" w14:textId="77777777" w:rsidR="00572F69" w:rsidRPr="00171DFD" w:rsidRDefault="00572F69" w:rsidP="000E0D53">
      <w:pPr>
        <w:pStyle w:val="Naslov1"/>
        <w:numPr>
          <w:ilvl w:val="1"/>
          <w:numId w:val="7"/>
        </w:numPr>
        <w:jc w:val="both"/>
        <w:rPr>
          <w:rFonts w:asciiTheme="majorHAnsi" w:hAnsiTheme="majorHAnsi" w:cs="Arial"/>
          <w:sz w:val="24"/>
        </w:rPr>
      </w:pPr>
      <w:bookmarkStart w:id="62" w:name="_Toc80047531"/>
      <w:r w:rsidRPr="00171DFD">
        <w:rPr>
          <w:rFonts w:asciiTheme="majorHAnsi" w:hAnsiTheme="majorHAnsi" w:cs="Arial"/>
          <w:sz w:val="24"/>
        </w:rPr>
        <w:t>Rok, način i uvjeti plaćanja</w:t>
      </w:r>
      <w:bookmarkEnd w:id="62"/>
    </w:p>
    <w:p w14:paraId="55E9440B" w14:textId="77777777" w:rsidR="00BD4C74" w:rsidRPr="00171DFD" w:rsidRDefault="00BD4C74" w:rsidP="00BD4C74">
      <w:pPr>
        <w:widowControl w:val="0"/>
        <w:tabs>
          <w:tab w:val="left" w:pos="720"/>
        </w:tabs>
        <w:ind w:left="720" w:right="-50"/>
        <w:jc w:val="both"/>
        <w:rPr>
          <w:rFonts w:asciiTheme="majorHAnsi" w:hAnsiTheme="majorHAnsi" w:cs="Arial"/>
          <w:sz w:val="22"/>
          <w:szCs w:val="22"/>
        </w:rPr>
      </w:pPr>
    </w:p>
    <w:p w14:paraId="70E43B07" w14:textId="77777777" w:rsidR="000B4588" w:rsidRPr="00171DFD" w:rsidRDefault="000B4588" w:rsidP="000B4588">
      <w:pPr>
        <w:pStyle w:val="Bezproreda1"/>
        <w:ind w:left="709"/>
        <w:jc w:val="both"/>
        <w:rPr>
          <w:rFonts w:asciiTheme="majorHAnsi" w:hAnsiTheme="majorHAnsi" w:cs="Arial"/>
        </w:rPr>
      </w:pPr>
      <w:r w:rsidRPr="00171DFD">
        <w:rPr>
          <w:rFonts w:asciiTheme="majorHAnsi" w:hAnsiTheme="majorHAnsi" w:cs="Arial"/>
        </w:rPr>
        <w:t>Naručitelj se obvezuje isplatiti pružatelju usluge iznos koji je obračunat temeljem obračuna potrošnje po svakom obračunskom mjestu, a temeljem ispostavljenih i ovjerenih računa u roku od 15 dana od dana izdavanja računa na žiro-račun pružatelja usluge.</w:t>
      </w:r>
    </w:p>
    <w:p w14:paraId="7EB95DFF" w14:textId="77777777" w:rsidR="000B4588" w:rsidRPr="00171DFD" w:rsidRDefault="000B4588" w:rsidP="000B4588">
      <w:pPr>
        <w:pStyle w:val="Bezproreda1"/>
        <w:ind w:left="709"/>
        <w:jc w:val="both"/>
        <w:rPr>
          <w:rFonts w:asciiTheme="majorHAnsi" w:hAnsiTheme="majorHAnsi" w:cs="Arial"/>
        </w:rPr>
      </w:pPr>
    </w:p>
    <w:p w14:paraId="2857F38D" w14:textId="77777777" w:rsidR="00983E29" w:rsidRPr="00171DFD" w:rsidRDefault="000B4588" w:rsidP="000B4588">
      <w:pPr>
        <w:pStyle w:val="Bezproreda1"/>
        <w:ind w:left="709"/>
        <w:jc w:val="both"/>
        <w:rPr>
          <w:rFonts w:asciiTheme="majorHAnsi" w:hAnsiTheme="majorHAnsi" w:cs="Arial"/>
        </w:rPr>
      </w:pPr>
      <w:r w:rsidRPr="00171DFD">
        <w:rPr>
          <w:rFonts w:asciiTheme="majorHAnsi" w:hAnsiTheme="majorHAnsi" w:cs="Arial"/>
        </w:rPr>
        <w:t>Račun mora sadržavati podatke prema lokacijama naručitelja, vrstu, količinu, jediničnu cijenu, PDV, ukupnu cijenu isporučene usluge te ukupan iznos računa.</w:t>
      </w:r>
    </w:p>
    <w:p w14:paraId="51274210" w14:textId="77777777" w:rsidR="000B4588" w:rsidRPr="00171DFD" w:rsidRDefault="000B4588" w:rsidP="000B4588">
      <w:pPr>
        <w:pStyle w:val="Bezproreda1"/>
        <w:ind w:left="709"/>
        <w:jc w:val="both"/>
        <w:rPr>
          <w:rFonts w:asciiTheme="majorHAnsi" w:hAnsiTheme="majorHAnsi" w:cs="Arial"/>
        </w:rPr>
      </w:pPr>
    </w:p>
    <w:p w14:paraId="6A1E317B" w14:textId="77777777" w:rsidR="00983E29" w:rsidRPr="00171DFD" w:rsidRDefault="00983E29" w:rsidP="00983E29">
      <w:pPr>
        <w:jc w:val="both"/>
        <w:rPr>
          <w:rFonts w:asciiTheme="majorHAnsi" w:hAnsiTheme="majorHAnsi"/>
          <w:b/>
          <w:sz w:val="16"/>
          <w:szCs w:val="16"/>
        </w:rPr>
      </w:pPr>
    </w:p>
    <w:p w14:paraId="235D3B70" w14:textId="77777777" w:rsidR="00983E29" w:rsidRPr="00171DFD" w:rsidRDefault="00983E29" w:rsidP="000E0D53">
      <w:pPr>
        <w:pStyle w:val="Naslov1"/>
        <w:numPr>
          <w:ilvl w:val="1"/>
          <w:numId w:val="7"/>
        </w:numPr>
        <w:jc w:val="both"/>
        <w:rPr>
          <w:rFonts w:asciiTheme="majorHAnsi" w:hAnsiTheme="majorHAnsi" w:cs="Arial"/>
          <w:sz w:val="24"/>
        </w:rPr>
      </w:pPr>
      <w:bookmarkStart w:id="63" w:name="_Toc80047532"/>
      <w:r w:rsidRPr="00171DFD">
        <w:rPr>
          <w:rFonts w:asciiTheme="majorHAnsi" w:hAnsiTheme="majorHAnsi" w:cs="Arial"/>
          <w:sz w:val="24"/>
        </w:rPr>
        <w:t>Drugi podaci koje naručitelj smatra potrebnima</w:t>
      </w:r>
      <w:bookmarkEnd w:id="63"/>
      <w:r w:rsidRPr="00171DFD">
        <w:rPr>
          <w:rFonts w:asciiTheme="majorHAnsi" w:hAnsiTheme="majorHAnsi" w:cs="Arial"/>
          <w:sz w:val="24"/>
        </w:rPr>
        <w:t xml:space="preserve"> </w:t>
      </w:r>
    </w:p>
    <w:p w14:paraId="4ABE05EA" w14:textId="77777777" w:rsidR="00983E29" w:rsidRPr="00171DFD" w:rsidRDefault="00983E29" w:rsidP="00983E29">
      <w:pPr>
        <w:jc w:val="both"/>
        <w:rPr>
          <w:rFonts w:asciiTheme="majorHAnsi" w:hAnsiTheme="majorHAnsi"/>
          <w:b/>
          <w:sz w:val="10"/>
          <w:szCs w:val="10"/>
        </w:rPr>
      </w:pPr>
    </w:p>
    <w:p w14:paraId="76F5ADC2" w14:textId="77777777" w:rsidR="00983E29" w:rsidRPr="00171DFD" w:rsidRDefault="00983E29" w:rsidP="000E0D53">
      <w:pPr>
        <w:pStyle w:val="Naslov1"/>
        <w:numPr>
          <w:ilvl w:val="2"/>
          <w:numId w:val="7"/>
        </w:numPr>
        <w:jc w:val="both"/>
        <w:rPr>
          <w:rFonts w:asciiTheme="majorHAnsi" w:hAnsiTheme="majorHAnsi" w:cs="Arial"/>
          <w:b w:val="0"/>
          <w:sz w:val="22"/>
          <w:szCs w:val="22"/>
        </w:rPr>
      </w:pPr>
      <w:bookmarkStart w:id="64" w:name="_Toc80047533"/>
      <w:r w:rsidRPr="00171DFD">
        <w:rPr>
          <w:rFonts w:asciiTheme="majorHAnsi" w:hAnsiTheme="majorHAnsi" w:cs="Arial"/>
          <w:b w:val="0"/>
          <w:sz w:val="22"/>
          <w:szCs w:val="22"/>
        </w:rPr>
        <w:t>Izuzetno niske ponude</w:t>
      </w:r>
      <w:bookmarkEnd w:id="64"/>
      <w:r w:rsidRPr="00171DFD">
        <w:rPr>
          <w:rFonts w:asciiTheme="majorHAnsi" w:hAnsiTheme="majorHAnsi" w:cs="Arial"/>
          <w:b w:val="0"/>
          <w:sz w:val="22"/>
          <w:szCs w:val="22"/>
        </w:rPr>
        <w:t xml:space="preserve"> </w:t>
      </w:r>
    </w:p>
    <w:p w14:paraId="4A17DDD1" w14:textId="77777777" w:rsidR="00BD4C74" w:rsidRPr="00171DFD" w:rsidRDefault="00BD4C74" w:rsidP="00BD4C74">
      <w:pPr>
        <w:pStyle w:val="ListParagraph1"/>
        <w:ind w:left="1416"/>
        <w:jc w:val="both"/>
        <w:rPr>
          <w:rFonts w:asciiTheme="majorHAnsi" w:hAnsiTheme="majorHAnsi" w:cs="Arial"/>
          <w:bCs/>
          <w:sz w:val="22"/>
          <w:szCs w:val="22"/>
          <w:lang w:val="hr-HR" w:eastAsia="hr-HR"/>
        </w:rPr>
      </w:pPr>
    </w:p>
    <w:p w14:paraId="10A57BF6" w14:textId="77777777" w:rsidR="00983E29" w:rsidRPr="00171DFD" w:rsidRDefault="00983E29" w:rsidP="00BD4C74">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Naručitelj će zahtijevati od gospodarskog subjekta da, u primjernom roku ne kraćem od 5 dana, objasni cijenu ili trošak naveden u ponudi ako se čini da je ponuda izuzetno niska u odnosu na radove, robu ili usluge.</w:t>
      </w:r>
    </w:p>
    <w:p w14:paraId="37914876" w14:textId="77777777" w:rsidR="00BD4C74" w:rsidRPr="00171DFD" w:rsidRDefault="00BD4C74" w:rsidP="00983E29">
      <w:pPr>
        <w:ind w:left="708"/>
        <w:jc w:val="both"/>
        <w:rPr>
          <w:rFonts w:asciiTheme="majorHAnsi" w:hAnsiTheme="majorHAnsi" w:cs="Arial"/>
          <w:sz w:val="22"/>
          <w:szCs w:val="22"/>
        </w:rPr>
      </w:pPr>
    </w:p>
    <w:p w14:paraId="5B95A444" w14:textId="77777777" w:rsidR="00983E29" w:rsidRPr="00171DFD" w:rsidRDefault="00983E29" w:rsidP="00983E29">
      <w:pPr>
        <w:jc w:val="both"/>
        <w:rPr>
          <w:rFonts w:asciiTheme="majorHAnsi" w:hAnsiTheme="majorHAnsi" w:cs="Arial"/>
          <w:sz w:val="10"/>
          <w:szCs w:val="10"/>
        </w:rPr>
      </w:pPr>
    </w:p>
    <w:p w14:paraId="16CBB6E6"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Objašnjenja gospodarskog subjekta mogu se posebice odnositi na:</w:t>
      </w:r>
    </w:p>
    <w:p w14:paraId="20344224"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0FDA157B" w14:textId="77777777" w:rsidR="00983E29" w:rsidRPr="00171DFD" w:rsidRDefault="00983E29" w:rsidP="000E0D53">
      <w:pPr>
        <w:pStyle w:val="Odlomakpopisa"/>
        <w:numPr>
          <w:ilvl w:val="0"/>
          <w:numId w:val="20"/>
        </w:numPr>
        <w:jc w:val="both"/>
        <w:rPr>
          <w:rFonts w:asciiTheme="majorHAnsi" w:hAnsiTheme="majorHAnsi" w:cs="Arial"/>
          <w:sz w:val="22"/>
          <w:szCs w:val="22"/>
        </w:rPr>
      </w:pPr>
      <w:r w:rsidRPr="00171DFD">
        <w:rPr>
          <w:rFonts w:asciiTheme="majorHAnsi" w:hAnsiTheme="majorHAnsi" w:cs="Arial"/>
          <w:sz w:val="22"/>
          <w:szCs w:val="22"/>
        </w:rPr>
        <w:t>ekonomičnost proizvodnog procesa, pružanja usluga ili načina gradnje</w:t>
      </w:r>
    </w:p>
    <w:p w14:paraId="3C76BE37" w14:textId="77777777" w:rsidR="00983E29" w:rsidRPr="00171DFD" w:rsidRDefault="00983E29" w:rsidP="000E0D53">
      <w:pPr>
        <w:pStyle w:val="Odlomakpopisa"/>
        <w:numPr>
          <w:ilvl w:val="0"/>
          <w:numId w:val="20"/>
        </w:numPr>
        <w:jc w:val="both"/>
        <w:rPr>
          <w:rFonts w:asciiTheme="majorHAnsi" w:hAnsiTheme="majorHAnsi" w:cs="Arial"/>
          <w:sz w:val="22"/>
          <w:szCs w:val="22"/>
        </w:rPr>
      </w:pPr>
      <w:r w:rsidRPr="00171DFD">
        <w:rPr>
          <w:rFonts w:asciiTheme="majorHAnsi" w:hAnsiTheme="majorHAnsi" w:cs="Arial"/>
          <w:sz w:val="22"/>
          <w:szCs w:val="22"/>
        </w:rPr>
        <w:t xml:space="preserve">izabrana tehnička rješenja ili iznimno povoljne uvjete dostupne ponuditelju za isporuku proizvoda, pružanje usluga ili izvođenje radova </w:t>
      </w:r>
    </w:p>
    <w:p w14:paraId="326C161A" w14:textId="77777777" w:rsidR="00983E29" w:rsidRPr="00171DFD" w:rsidRDefault="00983E29" w:rsidP="000E0D53">
      <w:pPr>
        <w:pStyle w:val="Odlomakpopisa"/>
        <w:numPr>
          <w:ilvl w:val="0"/>
          <w:numId w:val="20"/>
        </w:numPr>
        <w:jc w:val="both"/>
        <w:rPr>
          <w:rFonts w:asciiTheme="majorHAnsi" w:hAnsiTheme="majorHAnsi" w:cs="Arial"/>
          <w:sz w:val="22"/>
          <w:szCs w:val="22"/>
        </w:rPr>
      </w:pPr>
      <w:r w:rsidRPr="00171DFD">
        <w:rPr>
          <w:rFonts w:asciiTheme="majorHAnsi" w:hAnsiTheme="majorHAnsi" w:cs="Arial"/>
          <w:sz w:val="22"/>
          <w:szCs w:val="22"/>
        </w:rPr>
        <w:t xml:space="preserve">originalnost radova, robe ili usluga koje nudi ponuditelj </w:t>
      </w:r>
    </w:p>
    <w:p w14:paraId="7798C047" w14:textId="77777777" w:rsidR="00983E29" w:rsidRPr="00171DFD" w:rsidRDefault="00983E29" w:rsidP="000E0D53">
      <w:pPr>
        <w:pStyle w:val="Odlomakpopisa"/>
        <w:numPr>
          <w:ilvl w:val="0"/>
          <w:numId w:val="20"/>
        </w:numPr>
        <w:jc w:val="both"/>
        <w:rPr>
          <w:rFonts w:asciiTheme="majorHAnsi" w:hAnsiTheme="majorHAnsi" w:cs="Arial"/>
          <w:sz w:val="22"/>
          <w:szCs w:val="22"/>
        </w:rPr>
      </w:pPr>
      <w:r w:rsidRPr="00171DFD">
        <w:rPr>
          <w:rFonts w:asciiTheme="majorHAnsi" w:hAnsiTheme="majorHAnsi" w:cs="Arial"/>
          <w:sz w:val="22"/>
          <w:szCs w:val="22"/>
        </w:rPr>
        <w:t>usklađenost s primjenjivih obveza u području prava okoliša, socijalnog i radnog prava, uključujući kolektivne ugovore, a osobito obvezu isplate minimalne plaće, ili odredbama međunarodnog prava okoliša, socijalnog i radnog prava navedenim u Prilogu XI. ZJN 2016</w:t>
      </w:r>
    </w:p>
    <w:p w14:paraId="3A156605" w14:textId="77777777" w:rsidR="00983E29" w:rsidRPr="00171DFD" w:rsidRDefault="00983E29" w:rsidP="000E0D53">
      <w:pPr>
        <w:pStyle w:val="Odlomakpopisa"/>
        <w:numPr>
          <w:ilvl w:val="0"/>
          <w:numId w:val="20"/>
        </w:numPr>
        <w:jc w:val="both"/>
        <w:rPr>
          <w:rFonts w:asciiTheme="majorHAnsi" w:hAnsiTheme="majorHAnsi" w:cs="Arial"/>
          <w:sz w:val="22"/>
          <w:szCs w:val="22"/>
        </w:rPr>
      </w:pPr>
      <w:r w:rsidRPr="00171DFD">
        <w:rPr>
          <w:rFonts w:asciiTheme="majorHAnsi" w:hAnsiTheme="majorHAnsi" w:cs="Arial"/>
          <w:sz w:val="22"/>
          <w:szCs w:val="22"/>
        </w:rPr>
        <w:t>usklađenost s obvezama iz odjeljka G poglavlja 2. glave III. dijela ZJN 2016</w:t>
      </w:r>
    </w:p>
    <w:p w14:paraId="61F79BF7" w14:textId="77777777" w:rsidR="00983E29" w:rsidRPr="00171DFD" w:rsidRDefault="00983E29" w:rsidP="000E0D53">
      <w:pPr>
        <w:pStyle w:val="Odlomakpopisa"/>
        <w:numPr>
          <w:ilvl w:val="0"/>
          <w:numId w:val="20"/>
        </w:numPr>
        <w:jc w:val="both"/>
        <w:rPr>
          <w:rFonts w:asciiTheme="majorHAnsi" w:hAnsiTheme="majorHAnsi" w:cs="Arial"/>
          <w:sz w:val="22"/>
          <w:szCs w:val="22"/>
        </w:rPr>
      </w:pPr>
      <w:r w:rsidRPr="00171DFD">
        <w:rPr>
          <w:rFonts w:asciiTheme="majorHAnsi" w:hAnsiTheme="majorHAnsi" w:cs="Arial"/>
          <w:sz w:val="22"/>
          <w:szCs w:val="22"/>
        </w:rPr>
        <w:t xml:space="preserve">mogućnost da ponuditelj dobije državnu potporu. </w:t>
      </w:r>
    </w:p>
    <w:p w14:paraId="73273DE0" w14:textId="77777777" w:rsidR="00983E29" w:rsidRPr="00171DFD" w:rsidRDefault="00983E29" w:rsidP="00983E29">
      <w:pPr>
        <w:ind w:left="720"/>
        <w:jc w:val="both"/>
        <w:rPr>
          <w:rFonts w:asciiTheme="majorHAnsi" w:hAnsiTheme="majorHAnsi" w:cs="Arial"/>
          <w:sz w:val="10"/>
          <w:szCs w:val="10"/>
        </w:rPr>
      </w:pPr>
    </w:p>
    <w:p w14:paraId="437DB0D6"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Ako tijekom ocjene dostavljenih podataka postoje određene nejasnoće, Naručitelj može od Ponuditelja zatražiti dodatno objašnjenje. </w:t>
      </w:r>
    </w:p>
    <w:p w14:paraId="47F5E253"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3EF86929"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Naručitelj može odbiti ponudu samo ako objašnjenje ili dostavljeni dokazi zadovoljavajuće ne objašnjavaju nisku predloženu razinu cijene ili troškova, uzimajući u obzir gore navedene elemente. </w:t>
      </w:r>
    </w:p>
    <w:p w14:paraId="5AE73005"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722A1FC2"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Naručitelj je 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w:t>
      </w:r>
    </w:p>
    <w:p w14:paraId="55113D8D"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11732F9B"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14:paraId="0AF5F792" w14:textId="77777777" w:rsidR="00983E29" w:rsidRPr="00171DFD" w:rsidRDefault="00983E29" w:rsidP="00983E29">
      <w:pPr>
        <w:pStyle w:val="Bezproreda1"/>
        <w:ind w:firstLine="708"/>
        <w:jc w:val="both"/>
        <w:rPr>
          <w:rFonts w:asciiTheme="majorHAnsi" w:hAnsiTheme="majorHAnsi" w:cs="Arial"/>
          <w:b/>
          <w:color w:val="0000FF"/>
        </w:rPr>
      </w:pPr>
    </w:p>
    <w:p w14:paraId="1927609A" w14:textId="77777777" w:rsidR="00983E29" w:rsidRPr="00171DFD" w:rsidRDefault="00983E29" w:rsidP="000E0D53">
      <w:pPr>
        <w:pStyle w:val="Naslov1"/>
        <w:numPr>
          <w:ilvl w:val="2"/>
          <w:numId w:val="7"/>
        </w:numPr>
        <w:jc w:val="both"/>
        <w:rPr>
          <w:rFonts w:asciiTheme="majorHAnsi" w:hAnsiTheme="majorHAnsi" w:cs="Arial"/>
          <w:b w:val="0"/>
          <w:sz w:val="22"/>
          <w:szCs w:val="22"/>
        </w:rPr>
      </w:pPr>
      <w:bookmarkStart w:id="65" w:name="_Toc80047534"/>
      <w:r w:rsidRPr="00171DFD">
        <w:rPr>
          <w:rFonts w:asciiTheme="majorHAnsi" w:hAnsiTheme="majorHAnsi" w:cs="Arial"/>
          <w:b w:val="0"/>
          <w:sz w:val="22"/>
          <w:szCs w:val="22"/>
        </w:rPr>
        <w:t>Tajnost podataka</w:t>
      </w:r>
      <w:bookmarkEnd w:id="65"/>
    </w:p>
    <w:p w14:paraId="16B1AF24"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3998BE96"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Gospodarski subjekt u postupku javne nabave smije na temelju zakona, drugog propisa ili općeg akta određene podatke označiti tajnom, uključujući tehničke ili trgovinske tajne te povjerljive značajke ponuda. </w:t>
      </w:r>
    </w:p>
    <w:p w14:paraId="33D45769"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742A2597"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Ako je gospodarski subjekt neke podatke označio tajnima, obvezan je navesti pravnu osnovu na temelju koje su ti podatci označeni tajnima. </w:t>
      </w:r>
    </w:p>
    <w:p w14:paraId="0FF118E1"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2F542F81"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4BAF3171"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1B08A421" w14:textId="77777777" w:rsidR="00F14642" w:rsidRPr="00171DFD" w:rsidRDefault="00F14642" w:rsidP="00983E29">
      <w:pPr>
        <w:ind w:left="705"/>
        <w:jc w:val="both"/>
        <w:rPr>
          <w:rFonts w:asciiTheme="majorHAnsi" w:hAnsiTheme="majorHAnsi" w:cs="Arial"/>
          <w:sz w:val="22"/>
          <w:szCs w:val="22"/>
        </w:rPr>
      </w:pPr>
    </w:p>
    <w:p w14:paraId="358D44EE"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Ukoliko Ponuditelj tajnim označi sljedeće podatke iz članka 52. stavak 3. ZJN 2016.: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ZJN 2016. dobivene od navedenog Ponuditelja koje je on označio tajnom.</w:t>
      </w:r>
    </w:p>
    <w:p w14:paraId="079A281F" w14:textId="77777777" w:rsidR="00983E29" w:rsidRPr="00171DFD" w:rsidRDefault="00983E29" w:rsidP="00983E29">
      <w:pPr>
        <w:pStyle w:val="Bezproreda1"/>
        <w:jc w:val="both"/>
        <w:rPr>
          <w:rFonts w:asciiTheme="majorHAnsi" w:hAnsiTheme="majorHAnsi"/>
        </w:rPr>
      </w:pPr>
    </w:p>
    <w:p w14:paraId="4001CF94" w14:textId="77777777" w:rsidR="00983E29" w:rsidRPr="00171DFD" w:rsidRDefault="00983E29" w:rsidP="000E0D53">
      <w:pPr>
        <w:pStyle w:val="Naslov1"/>
        <w:numPr>
          <w:ilvl w:val="2"/>
          <w:numId w:val="7"/>
        </w:numPr>
        <w:jc w:val="both"/>
        <w:rPr>
          <w:rFonts w:asciiTheme="majorHAnsi" w:hAnsiTheme="majorHAnsi" w:cs="Arial"/>
          <w:b w:val="0"/>
          <w:sz w:val="22"/>
          <w:szCs w:val="22"/>
        </w:rPr>
      </w:pPr>
      <w:bookmarkStart w:id="66" w:name="_Toc80047535"/>
      <w:r w:rsidRPr="00171DFD">
        <w:rPr>
          <w:rFonts w:asciiTheme="majorHAnsi" w:hAnsiTheme="majorHAnsi" w:cs="Arial"/>
          <w:b w:val="0"/>
          <w:sz w:val="22"/>
          <w:szCs w:val="22"/>
        </w:rPr>
        <w:t>Način pregleda i ocjene ponuda</w:t>
      </w:r>
      <w:bookmarkEnd w:id="66"/>
    </w:p>
    <w:p w14:paraId="208541F3" w14:textId="77777777" w:rsidR="00F14642" w:rsidRPr="00171DFD" w:rsidRDefault="00F14642" w:rsidP="00983E29">
      <w:pPr>
        <w:ind w:left="708"/>
        <w:jc w:val="both"/>
        <w:rPr>
          <w:rFonts w:asciiTheme="majorHAnsi" w:hAnsiTheme="majorHAnsi" w:cs="Arial"/>
          <w:sz w:val="22"/>
          <w:szCs w:val="22"/>
        </w:rPr>
      </w:pPr>
    </w:p>
    <w:p w14:paraId="333FD14F"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Nakon otvaranja ponuda Naručitelj pregledava i ocjenjuje ponude na temelju uvjeta i zahtjeva iz </w:t>
      </w:r>
      <w:r w:rsidR="00210FAE" w:rsidRPr="00171DFD">
        <w:rPr>
          <w:rFonts w:asciiTheme="majorHAnsi" w:hAnsiTheme="majorHAnsi" w:cs="Arial"/>
          <w:bCs/>
          <w:sz w:val="22"/>
          <w:szCs w:val="22"/>
          <w:lang w:val="hr-HR" w:eastAsia="hr-HR"/>
        </w:rPr>
        <w:t xml:space="preserve">ove Dokumentacije </w:t>
      </w:r>
      <w:r w:rsidRPr="00171DFD">
        <w:rPr>
          <w:rFonts w:asciiTheme="majorHAnsi" w:hAnsiTheme="majorHAnsi" w:cs="Arial"/>
          <w:bCs/>
          <w:sz w:val="22"/>
          <w:szCs w:val="22"/>
          <w:lang w:val="hr-HR" w:eastAsia="hr-HR"/>
        </w:rPr>
        <w:t>te o tome sastavlja zapisnik.</w:t>
      </w:r>
    </w:p>
    <w:p w14:paraId="324D88DC"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Postupak pregleda i ocjene ponuda tajni su do donošenja odluke Naručitelja. </w:t>
      </w:r>
    </w:p>
    <w:p w14:paraId="63882C7F"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7A1FF666"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Naručitelj provodi pregled i ocjenu ponuda te, u pravilu, sljedećim redoslijedom provjerava:</w:t>
      </w:r>
    </w:p>
    <w:p w14:paraId="373CA755"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2CEC4085" w14:textId="77777777" w:rsidR="00983E29" w:rsidRPr="00171DFD" w:rsidRDefault="00983E29" w:rsidP="000E0D53">
      <w:pPr>
        <w:pStyle w:val="Odlomakpopisa"/>
        <w:numPr>
          <w:ilvl w:val="0"/>
          <w:numId w:val="21"/>
        </w:numPr>
        <w:jc w:val="both"/>
        <w:rPr>
          <w:rFonts w:asciiTheme="majorHAnsi" w:hAnsiTheme="majorHAnsi" w:cs="Arial"/>
          <w:sz w:val="22"/>
          <w:szCs w:val="22"/>
        </w:rPr>
      </w:pPr>
      <w:r w:rsidRPr="00171DFD">
        <w:rPr>
          <w:rFonts w:asciiTheme="majorHAnsi" w:hAnsiTheme="majorHAnsi" w:cs="Arial"/>
          <w:sz w:val="22"/>
          <w:szCs w:val="22"/>
        </w:rPr>
        <w:t>je li dostavljeno jamstvo za ozbiljnost ponude te je li dostavljeno jamstvo  valjano</w:t>
      </w:r>
    </w:p>
    <w:p w14:paraId="7E740395" w14:textId="77777777" w:rsidR="00983E29" w:rsidRPr="00171DFD" w:rsidRDefault="00983E29" w:rsidP="000E0D53">
      <w:pPr>
        <w:pStyle w:val="Odlomakpopisa"/>
        <w:numPr>
          <w:ilvl w:val="0"/>
          <w:numId w:val="21"/>
        </w:numPr>
        <w:jc w:val="both"/>
        <w:rPr>
          <w:rFonts w:asciiTheme="majorHAnsi" w:hAnsiTheme="majorHAnsi" w:cs="Arial"/>
          <w:sz w:val="22"/>
          <w:szCs w:val="22"/>
        </w:rPr>
      </w:pPr>
      <w:r w:rsidRPr="00171DFD">
        <w:rPr>
          <w:rFonts w:asciiTheme="majorHAnsi" w:hAnsiTheme="majorHAnsi" w:cs="Arial"/>
          <w:sz w:val="22"/>
          <w:szCs w:val="22"/>
        </w:rPr>
        <w:t>odsutnost osnova za isključenje gospodarskog subjekta</w:t>
      </w:r>
    </w:p>
    <w:p w14:paraId="43BA6018" w14:textId="77777777" w:rsidR="00983E29" w:rsidRPr="00171DFD" w:rsidRDefault="00983E29" w:rsidP="000E0D53">
      <w:pPr>
        <w:pStyle w:val="Odlomakpopisa"/>
        <w:numPr>
          <w:ilvl w:val="0"/>
          <w:numId w:val="21"/>
        </w:numPr>
        <w:jc w:val="both"/>
        <w:rPr>
          <w:rFonts w:asciiTheme="majorHAnsi" w:hAnsiTheme="majorHAnsi" w:cs="Arial"/>
          <w:sz w:val="22"/>
          <w:szCs w:val="22"/>
        </w:rPr>
      </w:pPr>
      <w:r w:rsidRPr="00171DFD">
        <w:rPr>
          <w:rFonts w:asciiTheme="majorHAnsi" w:hAnsiTheme="majorHAnsi" w:cs="Arial"/>
          <w:sz w:val="22"/>
          <w:szCs w:val="22"/>
        </w:rPr>
        <w:t>ispunjenje traženih kriterija za odabir gospodarskog subjekta</w:t>
      </w:r>
    </w:p>
    <w:p w14:paraId="60054106" w14:textId="77777777" w:rsidR="00983E29" w:rsidRPr="00171DFD" w:rsidRDefault="00983E29" w:rsidP="000E0D53">
      <w:pPr>
        <w:pStyle w:val="Odlomakpopisa"/>
        <w:numPr>
          <w:ilvl w:val="0"/>
          <w:numId w:val="21"/>
        </w:numPr>
        <w:jc w:val="both"/>
        <w:rPr>
          <w:rFonts w:asciiTheme="majorHAnsi" w:hAnsiTheme="majorHAnsi" w:cs="Arial"/>
          <w:sz w:val="22"/>
          <w:szCs w:val="22"/>
        </w:rPr>
      </w:pPr>
      <w:r w:rsidRPr="00171DFD">
        <w:rPr>
          <w:rFonts w:asciiTheme="majorHAnsi" w:hAnsiTheme="majorHAnsi" w:cs="Arial"/>
          <w:sz w:val="22"/>
          <w:szCs w:val="22"/>
        </w:rPr>
        <w:t>ispunjenje zahtjeva i uvjeta vezanih uz predmet nabave i tehničke specifikacije te  ispunjenje ostalih zahtjeva, uvjeta i kriterija utvrđenih u obavijesti o nadmetanju te u dokumentaciji o nabavi i</w:t>
      </w:r>
    </w:p>
    <w:p w14:paraId="449C67E2" w14:textId="77777777" w:rsidR="00983E29" w:rsidRPr="00171DFD" w:rsidRDefault="00983E29" w:rsidP="000E0D53">
      <w:pPr>
        <w:pStyle w:val="Odlomakpopisa"/>
        <w:numPr>
          <w:ilvl w:val="0"/>
          <w:numId w:val="21"/>
        </w:numPr>
        <w:jc w:val="both"/>
        <w:rPr>
          <w:rFonts w:asciiTheme="majorHAnsi" w:hAnsiTheme="majorHAnsi" w:cs="Arial"/>
          <w:sz w:val="22"/>
          <w:szCs w:val="22"/>
        </w:rPr>
      </w:pPr>
      <w:r w:rsidRPr="00171DFD">
        <w:rPr>
          <w:rFonts w:asciiTheme="majorHAnsi" w:hAnsiTheme="majorHAnsi" w:cs="Arial"/>
          <w:sz w:val="22"/>
          <w:szCs w:val="22"/>
        </w:rPr>
        <w:t>računsku ispravnost ponude.</w:t>
      </w:r>
    </w:p>
    <w:p w14:paraId="3F4A27BD" w14:textId="77777777" w:rsidR="00F14642" w:rsidRPr="00171DFD" w:rsidRDefault="00F14642" w:rsidP="00983E29">
      <w:pPr>
        <w:ind w:left="708"/>
        <w:jc w:val="both"/>
        <w:rPr>
          <w:rFonts w:asciiTheme="majorHAnsi" w:hAnsiTheme="majorHAnsi" w:cs="Arial"/>
          <w:sz w:val="22"/>
          <w:szCs w:val="22"/>
        </w:rPr>
      </w:pPr>
    </w:p>
    <w:p w14:paraId="1AE340F3"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Naručitelj može ocijeniti ponude u dijelu koji se odnosi na zahtjeve i uvjete vezane uz predmet nabave i tehničke specifikacije prije provjere odsutnosti osnova za isključenje i ispunjenja kriterija za odabir gospodarskog subjekta. </w:t>
      </w:r>
    </w:p>
    <w:p w14:paraId="1B3F621A"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69A33F48"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36BFA411"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71060421"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Ako ponuda sadrži računsku pogrešku, Naručitelj obvezan je od Ponuditelja zatražiti prihvat ispravka računske pogreške, a Ponuditelj je dužan odgovoriti u roku od 5 dana od dana zaprimanja zahtjeva.</w:t>
      </w:r>
    </w:p>
    <w:p w14:paraId="0ED94BAB" w14:textId="77777777" w:rsidR="00F14642" w:rsidRPr="00171DFD" w:rsidRDefault="00F14642" w:rsidP="00210FAE">
      <w:pPr>
        <w:pStyle w:val="ListParagraph1"/>
        <w:ind w:left="0"/>
        <w:jc w:val="both"/>
        <w:rPr>
          <w:rFonts w:asciiTheme="majorHAnsi" w:hAnsiTheme="majorHAnsi" w:cs="Arial"/>
          <w:bCs/>
          <w:sz w:val="22"/>
          <w:szCs w:val="22"/>
          <w:lang w:val="hr-HR" w:eastAsia="hr-HR"/>
        </w:rPr>
      </w:pPr>
    </w:p>
    <w:p w14:paraId="4138A554"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Nakon pregleda i ocjene ponuda sukladno navedenom valjane ponude rangiraju se prema kriteriju za odabir ponude.</w:t>
      </w:r>
    </w:p>
    <w:p w14:paraId="352B68EC" w14:textId="77777777" w:rsidR="00983E29" w:rsidRPr="00171DFD" w:rsidRDefault="00983E29" w:rsidP="00983E29">
      <w:pPr>
        <w:pStyle w:val="Bezproreda1"/>
        <w:jc w:val="both"/>
        <w:rPr>
          <w:rFonts w:asciiTheme="majorHAnsi" w:hAnsiTheme="majorHAnsi"/>
        </w:rPr>
      </w:pPr>
    </w:p>
    <w:p w14:paraId="5D6504AB" w14:textId="77777777" w:rsidR="00346AD9" w:rsidRPr="00171DFD" w:rsidRDefault="00346AD9" w:rsidP="00983E29">
      <w:pPr>
        <w:pStyle w:val="Bezproreda1"/>
        <w:jc w:val="both"/>
        <w:rPr>
          <w:rFonts w:asciiTheme="majorHAnsi" w:hAnsiTheme="majorHAnsi"/>
        </w:rPr>
      </w:pPr>
    </w:p>
    <w:p w14:paraId="0770F349" w14:textId="77777777" w:rsidR="00983E29" w:rsidRPr="00171DFD" w:rsidRDefault="00983E29" w:rsidP="000E0D53">
      <w:pPr>
        <w:pStyle w:val="Naslov1"/>
        <w:numPr>
          <w:ilvl w:val="2"/>
          <w:numId w:val="7"/>
        </w:numPr>
        <w:jc w:val="both"/>
        <w:rPr>
          <w:rFonts w:asciiTheme="majorHAnsi" w:hAnsiTheme="majorHAnsi" w:cs="Arial"/>
          <w:b w:val="0"/>
          <w:sz w:val="22"/>
          <w:szCs w:val="22"/>
        </w:rPr>
      </w:pPr>
      <w:bookmarkStart w:id="67" w:name="_Toc80047536"/>
      <w:r w:rsidRPr="00171DFD">
        <w:rPr>
          <w:rFonts w:asciiTheme="majorHAnsi" w:hAnsiTheme="majorHAnsi" w:cs="Arial"/>
          <w:b w:val="0"/>
          <w:sz w:val="22"/>
          <w:szCs w:val="22"/>
        </w:rPr>
        <w:t>Dopunjavanje, pojašnjenje i upotpunjavanje ponude</w:t>
      </w:r>
      <w:bookmarkEnd w:id="67"/>
    </w:p>
    <w:p w14:paraId="1331DEDC" w14:textId="77777777" w:rsidR="00F14642" w:rsidRPr="00171DFD" w:rsidRDefault="00F14642" w:rsidP="00983E29">
      <w:pPr>
        <w:autoSpaceDE w:val="0"/>
        <w:autoSpaceDN w:val="0"/>
        <w:adjustRightInd w:val="0"/>
        <w:ind w:left="708" w:right="1"/>
        <w:jc w:val="both"/>
        <w:rPr>
          <w:rFonts w:asciiTheme="majorHAnsi" w:hAnsiTheme="majorHAnsi" w:cs="Arial"/>
          <w:sz w:val="22"/>
          <w:szCs w:val="22"/>
        </w:rPr>
      </w:pPr>
    </w:p>
    <w:p w14:paraId="7B3F5F42"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49364FCD" w14:textId="77777777" w:rsidR="00F14642" w:rsidRPr="00171DFD" w:rsidRDefault="00F14642" w:rsidP="00210FAE">
      <w:pPr>
        <w:pStyle w:val="ListParagraph1"/>
        <w:ind w:left="0"/>
        <w:jc w:val="both"/>
        <w:rPr>
          <w:rFonts w:asciiTheme="majorHAnsi" w:hAnsiTheme="majorHAnsi" w:cs="Arial"/>
          <w:bCs/>
          <w:sz w:val="22"/>
          <w:szCs w:val="22"/>
          <w:lang w:val="hr-HR" w:eastAsia="hr-HR"/>
        </w:rPr>
      </w:pPr>
    </w:p>
    <w:p w14:paraId="43A049CF"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Postupanje ne smije dovesti do pregovaranja u vezi s kriterijem za odabir ponude ili ponuđenim predmetom nabave. </w:t>
      </w:r>
    </w:p>
    <w:p w14:paraId="773C57F9"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6107DA20" w14:textId="77777777" w:rsidR="00983E29" w:rsidRPr="00171DFD" w:rsidRDefault="00210FAE"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Ako Naručitelj u postupku </w:t>
      </w:r>
      <w:r w:rsidR="00983E29" w:rsidRPr="00171DFD">
        <w:rPr>
          <w:rFonts w:asciiTheme="majorHAnsi" w:hAnsiTheme="majorHAnsi" w:cs="Arial"/>
          <w:bCs/>
          <w:sz w:val="22"/>
          <w:szCs w:val="22"/>
          <w:lang w:val="hr-HR" w:eastAsia="hr-HR"/>
        </w:rPr>
        <w:t>nabave ne primjenjuje mogućnost iz stavka 1. Ove točke obvezan je u obrazložiti razloge u zapisniku o pregledu i ocjeni.</w:t>
      </w:r>
    </w:p>
    <w:p w14:paraId="0547E268" w14:textId="77777777" w:rsidR="00983E29" w:rsidRPr="00171DFD" w:rsidRDefault="00983E29" w:rsidP="00983E29">
      <w:pPr>
        <w:pStyle w:val="Bezproreda1"/>
        <w:ind w:firstLine="708"/>
        <w:jc w:val="both"/>
        <w:rPr>
          <w:rFonts w:asciiTheme="majorHAnsi" w:hAnsiTheme="majorHAnsi"/>
        </w:rPr>
      </w:pPr>
    </w:p>
    <w:p w14:paraId="31C56F06" w14:textId="77777777" w:rsidR="00346AD9" w:rsidRPr="00171DFD" w:rsidRDefault="00346AD9" w:rsidP="00983E29">
      <w:pPr>
        <w:pStyle w:val="Bezproreda1"/>
        <w:ind w:firstLine="708"/>
        <w:jc w:val="both"/>
        <w:rPr>
          <w:rFonts w:asciiTheme="majorHAnsi" w:hAnsiTheme="majorHAnsi"/>
        </w:rPr>
      </w:pPr>
    </w:p>
    <w:p w14:paraId="7E40F857" w14:textId="77777777" w:rsidR="00983E29" w:rsidRPr="00171DFD" w:rsidRDefault="00983E29" w:rsidP="000E0D53">
      <w:pPr>
        <w:pStyle w:val="Naslov1"/>
        <w:numPr>
          <w:ilvl w:val="2"/>
          <w:numId w:val="7"/>
        </w:numPr>
        <w:jc w:val="both"/>
        <w:rPr>
          <w:rFonts w:asciiTheme="majorHAnsi" w:hAnsiTheme="majorHAnsi" w:cs="Arial"/>
          <w:b w:val="0"/>
          <w:sz w:val="22"/>
          <w:szCs w:val="22"/>
        </w:rPr>
      </w:pPr>
      <w:bookmarkStart w:id="68" w:name="_Toc80047537"/>
      <w:r w:rsidRPr="00171DFD">
        <w:rPr>
          <w:rFonts w:asciiTheme="majorHAnsi" w:hAnsiTheme="majorHAnsi" w:cs="Arial"/>
          <w:b w:val="0"/>
          <w:sz w:val="22"/>
          <w:szCs w:val="22"/>
        </w:rPr>
        <w:t>Razlozi za odbijanje ponuda</w:t>
      </w:r>
      <w:bookmarkEnd w:id="68"/>
    </w:p>
    <w:p w14:paraId="1D842688" w14:textId="77777777" w:rsidR="00F14642" w:rsidRPr="00171DFD" w:rsidRDefault="00F14642" w:rsidP="00983E29">
      <w:pPr>
        <w:ind w:left="708"/>
        <w:jc w:val="both"/>
        <w:rPr>
          <w:rFonts w:asciiTheme="majorHAnsi" w:hAnsiTheme="majorHAnsi" w:cs="Arial"/>
          <w:sz w:val="22"/>
          <w:szCs w:val="22"/>
        </w:rPr>
      </w:pPr>
    </w:p>
    <w:p w14:paraId="71C6EBDF"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Naručitelj je obvezan  odbiti ponudu za koju, na temelju rezultata pregleda i ocjene ponuda i provjere uvjeta iz ove Doku</w:t>
      </w:r>
      <w:r w:rsidR="00210FAE" w:rsidRPr="00171DFD">
        <w:rPr>
          <w:rFonts w:asciiTheme="majorHAnsi" w:hAnsiTheme="majorHAnsi" w:cs="Arial"/>
          <w:bCs/>
          <w:sz w:val="22"/>
          <w:szCs w:val="22"/>
          <w:lang w:val="hr-HR" w:eastAsia="hr-HR"/>
        </w:rPr>
        <w:t>mentacije</w:t>
      </w:r>
      <w:r w:rsidRPr="00171DFD">
        <w:rPr>
          <w:rFonts w:asciiTheme="majorHAnsi" w:hAnsiTheme="majorHAnsi" w:cs="Arial"/>
          <w:bCs/>
          <w:sz w:val="22"/>
          <w:szCs w:val="22"/>
          <w:lang w:val="hr-HR" w:eastAsia="hr-HR"/>
        </w:rPr>
        <w:t>, utvrdi da je nepravilna, neprikladna ili neprihvatljiva te na temelju kriterija za odabir ponude odabire ponudu ponuditelja koji je podnio ekonomski najpovoljniju ponudu.</w:t>
      </w:r>
    </w:p>
    <w:p w14:paraId="7753BA40" w14:textId="77777777" w:rsidR="00F14642" w:rsidRPr="00171DFD" w:rsidRDefault="00F14642" w:rsidP="00983E29">
      <w:pPr>
        <w:ind w:firstLine="708"/>
        <w:jc w:val="both"/>
        <w:rPr>
          <w:rFonts w:asciiTheme="majorHAnsi" w:hAnsiTheme="majorHAnsi" w:cs="Arial"/>
          <w:sz w:val="22"/>
          <w:szCs w:val="22"/>
          <w:u w:val="single"/>
        </w:rPr>
      </w:pPr>
    </w:p>
    <w:p w14:paraId="621D2D59"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Nepravilna ponuda je svaka ponuda koja:</w:t>
      </w:r>
    </w:p>
    <w:p w14:paraId="1461922A"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7E311F22" w14:textId="77777777" w:rsidR="00983E29" w:rsidRPr="00171DFD" w:rsidRDefault="00983E29" w:rsidP="000E0D53">
      <w:pPr>
        <w:pStyle w:val="Odlomakpopisa"/>
        <w:numPr>
          <w:ilvl w:val="0"/>
          <w:numId w:val="22"/>
        </w:numPr>
        <w:jc w:val="both"/>
        <w:rPr>
          <w:rFonts w:asciiTheme="majorHAnsi" w:hAnsiTheme="majorHAnsi" w:cs="Arial"/>
          <w:sz w:val="22"/>
          <w:szCs w:val="22"/>
        </w:rPr>
      </w:pPr>
      <w:r w:rsidRPr="00171DFD">
        <w:rPr>
          <w:rFonts w:asciiTheme="majorHAnsi" w:hAnsiTheme="majorHAnsi" w:cs="Arial"/>
          <w:sz w:val="22"/>
          <w:szCs w:val="22"/>
        </w:rPr>
        <w:t>nije sukladna dokumenta</w:t>
      </w:r>
      <w:r w:rsidR="00210FAE" w:rsidRPr="00171DFD">
        <w:rPr>
          <w:rFonts w:asciiTheme="majorHAnsi" w:hAnsiTheme="majorHAnsi" w:cs="Arial"/>
          <w:sz w:val="22"/>
          <w:szCs w:val="22"/>
        </w:rPr>
        <w:t>ciji</w:t>
      </w:r>
      <w:r w:rsidRPr="00171DFD">
        <w:rPr>
          <w:rFonts w:asciiTheme="majorHAnsi" w:hAnsiTheme="majorHAnsi" w:cs="Arial"/>
          <w:sz w:val="22"/>
          <w:szCs w:val="22"/>
        </w:rPr>
        <w:t xml:space="preserve">, ili </w:t>
      </w:r>
    </w:p>
    <w:p w14:paraId="3D845F4D" w14:textId="77777777" w:rsidR="00983E29" w:rsidRPr="00171DFD" w:rsidRDefault="00983E29" w:rsidP="000E0D53">
      <w:pPr>
        <w:pStyle w:val="Odlomakpopisa"/>
        <w:numPr>
          <w:ilvl w:val="0"/>
          <w:numId w:val="22"/>
        </w:numPr>
        <w:jc w:val="both"/>
        <w:rPr>
          <w:rFonts w:asciiTheme="majorHAnsi" w:hAnsiTheme="majorHAnsi" w:cs="Arial"/>
          <w:sz w:val="22"/>
          <w:szCs w:val="22"/>
        </w:rPr>
      </w:pPr>
      <w:r w:rsidRPr="00171DFD">
        <w:rPr>
          <w:rFonts w:asciiTheme="majorHAnsi" w:hAnsiTheme="majorHAnsi" w:cs="Arial"/>
          <w:sz w:val="22"/>
          <w:szCs w:val="22"/>
        </w:rPr>
        <w:t xml:space="preserve">je primljena izvan roka za dostavu ponuda, ili </w:t>
      </w:r>
    </w:p>
    <w:p w14:paraId="1A48E1DE" w14:textId="77777777" w:rsidR="00983E29" w:rsidRPr="00171DFD" w:rsidRDefault="00983E29" w:rsidP="000E0D53">
      <w:pPr>
        <w:pStyle w:val="Odlomakpopisa"/>
        <w:numPr>
          <w:ilvl w:val="0"/>
          <w:numId w:val="22"/>
        </w:numPr>
        <w:jc w:val="both"/>
        <w:rPr>
          <w:rFonts w:asciiTheme="majorHAnsi" w:hAnsiTheme="majorHAnsi" w:cs="Arial"/>
          <w:sz w:val="22"/>
          <w:szCs w:val="22"/>
        </w:rPr>
      </w:pPr>
      <w:r w:rsidRPr="00171DFD">
        <w:rPr>
          <w:rFonts w:asciiTheme="majorHAnsi" w:hAnsiTheme="majorHAnsi" w:cs="Arial"/>
          <w:sz w:val="22"/>
          <w:szCs w:val="22"/>
        </w:rPr>
        <w:t xml:space="preserve">postoje dokazi o tajnom sporazumu ili korupciji, ili </w:t>
      </w:r>
    </w:p>
    <w:p w14:paraId="790DD3C4" w14:textId="77777777" w:rsidR="00983E29" w:rsidRPr="00171DFD" w:rsidRDefault="00983E29" w:rsidP="000E0D53">
      <w:pPr>
        <w:pStyle w:val="Odlomakpopisa"/>
        <w:numPr>
          <w:ilvl w:val="0"/>
          <w:numId w:val="22"/>
        </w:numPr>
        <w:jc w:val="both"/>
        <w:rPr>
          <w:rFonts w:asciiTheme="majorHAnsi" w:hAnsiTheme="majorHAnsi" w:cs="Arial"/>
          <w:sz w:val="22"/>
          <w:szCs w:val="22"/>
        </w:rPr>
      </w:pPr>
      <w:r w:rsidRPr="00171DFD">
        <w:rPr>
          <w:rFonts w:asciiTheme="majorHAnsi" w:hAnsiTheme="majorHAnsi" w:cs="Arial"/>
          <w:sz w:val="22"/>
          <w:szCs w:val="22"/>
        </w:rPr>
        <w:t>nije rezultat tržišnog natjecanja, ili</w:t>
      </w:r>
    </w:p>
    <w:p w14:paraId="22820968" w14:textId="77777777" w:rsidR="00983E29" w:rsidRPr="00171DFD" w:rsidRDefault="00983E29" w:rsidP="000E0D53">
      <w:pPr>
        <w:pStyle w:val="Odlomakpopisa"/>
        <w:numPr>
          <w:ilvl w:val="0"/>
          <w:numId w:val="22"/>
        </w:numPr>
        <w:jc w:val="both"/>
        <w:rPr>
          <w:rFonts w:asciiTheme="majorHAnsi" w:hAnsiTheme="majorHAnsi" w:cs="Arial"/>
          <w:sz w:val="22"/>
          <w:szCs w:val="22"/>
        </w:rPr>
      </w:pPr>
      <w:r w:rsidRPr="00171DFD">
        <w:rPr>
          <w:rFonts w:asciiTheme="majorHAnsi" w:hAnsiTheme="majorHAnsi" w:cs="Arial"/>
          <w:sz w:val="22"/>
          <w:szCs w:val="22"/>
        </w:rPr>
        <w:t>je Naručitelj utvrdio da je izuzetno niska, ili</w:t>
      </w:r>
    </w:p>
    <w:p w14:paraId="71AF905A" w14:textId="77777777" w:rsidR="00983E29" w:rsidRPr="00171DFD" w:rsidRDefault="00983E29" w:rsidP="000E0D53">
      <w:pPr>
        <w:pStyle w:val="Odlomakpopisa"/>
        <w:numPr>
          <w:ilvl w:val="0"/>
          <w:numId w:val="22"/>
        </w:numPr>
        <w:jc w:val="both"/>
        <w:rPr>
          <w:rFonts w:asciiTheme="majorHAnsi" w:hAnsiTheme="majorHAnsi" w:cs="Arial"/>
          <w:sz w:val="22"/>
          <w:szCs w:val="22"/>
        </w:rPr>
      </w:pPr>
      <w:r w:rsidRPr="00171DFD">
        <w:rPr>
          <w:rFonts w:asciiTheme="majorHAnsi" w:hAnsiTheme="majorHAnsi" w:cs="Arial"/>
          <w:sz w:val="22"/>
          <w:szCs w:val="22"/>
        </w:rPr>
        <w:t xml:space="preserve">ponuda Ponuditelja koji nije prihvatio ispravak računske pogreške. </w:t>
      </w:r>
    </w:p>
    <w:p w14:paraId="7741C806" w14:textId="77777777" w:rsidR="00F14642" w:rsidRPr="00171DFD" w:rsidRDefault="00F14642" w:rsidP="00983E29">
      <w:pPr>
        <w:ind w:firstLine="708"/>
        <w:jc w:val="both"/>
        <w:rPr>
          <w:rFonts w:asciiTheme="majorHAnsi" w:hAnsiTheme="majorHAnsi" w:cs="Arial"/>
          <w:sz w:val="22"/>
          <w:szCs w:val="22"/>
          <w:u w:val="single"/>
        </w:rPr>
      </w:pPr>
    </w:p>
    <w:p w14:paraId="31A38DC9"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Neprikladna ponuda je svaka ponuda koja:</w:t>
      </w:r>
    </w:p>
    <w:p w14:paraId="6A831861" w14:textId="77777777" w:rsidR="00F14642" w:rsidRPr="00171DFD" w:rsidRDefault="00F14642" w:rsidP="00983E29">
      <w:pPr>
        <w:ind w:firstLine="708"/>
        <w:jc w:val="both"/>
        <w:rPr>
          <w:rFonts w:asciiTheme="majorHAnsi" w:hAnsiTheme="majorHAnsi" w:cs="Arial"/>
          <w:sz w:val="22"/>
          <w:szCs w:val="22"/>
          <w:u w:val="single"/>
        </w:rPr>
      </w:pPr>
    </w:p>
    <w:p w14:paraId="424B4291" w14:textId="77777777" w:rsidR="00983E29" w:rsidRPr="00171DFD" w:rsidRDefault="00983E29" w:rsidP="000E0D53">
      <w:pPr>
        <w:pStyle w:val="Odlomakpopisa"/>
        <w:numPr>
          <w:ilvl w:val="0"/>
          <w:numId w:val="22"/>
        </w:numPr>
        <w:jc w:val="both"/>
        <w:rPr>
          <w:rFonts w:asciiTheme="majorHAnsi" w:hAnsiTheme="majorHAnsi" w:cs="Arial"/>
          <w:sz w:val="22"/>
          <w:szCs w:val="22"/>
        </w:rPr>
      </w:pPr>
      <w:r w:rsidRPr="00171DFD">
        <w:rPr>
          <w:rFonts w:asciiTheme="majorHAnsi" w:hAnsiTheme="majorHAnsi" w:cs="Arial"/>
          <w:sz w:val="22"/>
          <w:szCs w:val="22"/>
        </w:rPr>
        <w:t>nij</w:t>
      </w:r>
      <w:r w:rsidR="00210FAE" w:rsidRPr="00171DFD">
        <w:rPr>
          <w:rFonts w:asciiTheme="majorHAnsi" w:hAnsiTheme="majorHAnsi" w:cs="Arial"/>
          <w:sz w:val="22"/>
          <w:szCs w:val="22"/>
        </w:rPr>
        <w:t xml:space="preserve">e relevantna za ugovor o </w:t>
      </w:r>
      <w:r w:rsidRPr="00171DFD">
        <w:rPr>
          <w:rFonts w:asciiTheme="majorHAnsi" w:hAnsiTheme="majorHAnsi" w:cs="Arial"/>
          <w:sz w:val="22"/>
          <w:szCs w:val="22"/>
        </w:rPr>
        <w:t>nabavi jer bez značajnih izmjena ne može zadovoljiti potrebe i zahtjeve Naručitelja propisane dokumentacijom o nabavi</w:t>
      </w:r>
    </w:p>
    <w:p w14:paraId="5C457BC8" w14:textId="77777777" w:rsidR="00F14642" w:rsidRPr="00171DFD" w:rsidRDefault="00F14642" w:rsidP="00983E29">
      <w:pPr>
        <w:ind w:firstLine="708"/>
        <w:jc w:val="both"/>
        <w:rPr>
          <w:rFonts w:asciiTheme="majorHAnsi" w:hAnsiTheme="majorHAnsi" w:cs="Arial"/>
          <w:sz w:val="22"/>
          <w:szCs w:val="22"/>
          <w:u w:val="single"/>
        </w:rPr>
      </w:pPr>
    </w:p>
    <w:p w14:paraId="70AA8FF4"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Neprihvatljiva ponuda je svaka ponuda:</w:t>
      </w:r>
    </w:p>
    <w:p w14:paraId="5A617DD9" w14:textId="77777777" w:rsidR="00F14642" w:rsidRPr="00171DFD" w:rsidRDefault="00F14642" w:rsidP="00F14642">
      <w:pPr>
        <w:pStyle w:val="ListParagraph1"/>
        <w:ind w:left="1416"/>
        <w:jc w:val="both"/>
        <w:rPr>
          <w:rFonts w:asciiTheme="majorHAnsi" w:hAnsiTheme="majorHAnsi" w:cs="Arial"/>
          <w:bCs/>
          <w:sz w:val="22"/>
          <w:szCs w:val="22"/>
          <w:lang w:val="hr-HR" w:eastAsia="hr-HR"/>
        </w:rPr>
      </w:pPr>
    </w:p>
    <w:p w14:paraId="6925D18F" w14:textId="77777777" w:rsidR="00983E29" w:rsidRPr="00171DFD" w:rsidRDefault="00983E29" w:rsidP="000E0D53">
      <w:pPr>
        <w:pStyle w:val="Odlomakpopisa"/>
        <w:numPr>
          <w:ilvl w:val="0"/>
          <w:numId w:val="22"/>
        </w:numPr>
        <w:jc w:val="both"/>
        <w:rPr>
          <w:rFonts w:asciiTheme="majorHAnsi" w:hAnsiTheme="majorHAnsi" w:cs="Arial"/>
          <w:sz w:val="22"/>
          <w:szCs w:val="22"/>
        </w:rPr>
      </w:pPr>
      <w:r w:rsidRPr="00171DFD">
        <w:rPr>
          <w:rFonts w:asciiTheme="majorHAnsi" w:hAnsiTheme="majorHAnsi" w:cs="Arial"/>
          <w:sz w:val="22"/>
          <w:szCs w:val="22"/>
        </w:rPr>
        <w:t>ponuda čija cijena prelazi planirana, odnosno osigurana novčana sredstva Naručitelja za nabavu ili</w:t>
      </w:r>
    </w:p>
    <w:p w14:paraId="6AE55215" w14:textId="77777777" w:rsidR="00983E29" w:rsidRPr="00171DFD" w:rsidRDefault="00983E29" w:rsidP="000E0D53">
      <w:pPr>
        <w:pStyle w:val="Odlomakpopisa"/>
        <w:numPr>
          <w:ilvl w:val="0"/>
          <w:numId w:val="22"/>
        </w:numPr>
        <w:jc w:val="both"/>
        <w:rPr>
          <w:rFonts w:asciiTheme="majorHAnsi" w:hAnsiTheme="majorHAnsi" w:cs="Arial"/>
          <w:sz w:val="22"/>
          <w:szCs w:val="22"/>
        </w:rPr>
      </w:pPr>
      <w:r w:rsidRPr="00171DFD">
        <w:rPr>
          <w:rFonts w:asciiTheme="majorHAnsi" w:hAnsiTheme="majorHAnsi" w:cs="Arial"/>
          <w:sz w:val="22"/>
          <w:szCs w:val="22"/>
        </w:rPr>
        <w:t>ponuda Ponuditelja koji ne ispunjava kriterije za kvalitativni odabir gospodarskog subjekta.</w:t>
      </w:r>
    </w:p>
    <w:p w14:paraId="7A8AE87C" w14:textId="77777777" w:rsidR="00F14642" w:rsidRPr="00171DFD" w:rsidRDefault="00F14642" w:rsidP="00983E29">
      <w:pPr>
        <w:ind w:left="708"/>
        <w:jc w:val="both"/>
        <w:rPr>
          <w:rFonts w:asciiTheme="majorHAnsi" w:hAnsiTheme="majorHAnsi" w:cs="Arial"/>
          <w:sz w:val="22"/>
          <w:szCs w:val="22"/>
        </w:rPr>
      </w:pPr>
    </w:p>
    <w:p w14:paraId="3E05DCCD"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XI.ZJN 2016, osim u slučaju izuzetno niske ponude iz tog razloga kada je obvezan odbiti ponudu. </w:t>
      </w:r>
    </w:p>
    <w:p w14:paraId="01F472C7" w14:textId="77777777" w:rsidR="00346AD9" w:rsidRPr="00171DFD" w:rsidRDefault="00346AD9" w:rsidP="00983E29">
      <w:pPr>
        <w:pStyle w:val="Bezproreda1"/>
        <w:jc w:val="both"/>
        <w:rPr>
          <w:rFonts w:asciiTheme="majorHAnsi" w:hAnsiTheme="majorHAnsi"/>
        </w:rPr>
      </w:pPr>
    </w:p>
    <w:p w14:paraId="19E3E8A7" w14:textId="77777777" w:rsidR="00346AD9" w:rsidRPr="00171DFD" w:rsidRDefault="00346AD9" w:rsidP="00983E29">
      <w:pPr>
        <w:ind w:firstLine="708"/>
        <w:jc w:val="both"/>
        <w:rPr>
          <w:rFonts w:asciiTheme="majorHAnsi" w:hAnsiTheme="majorHAnsi"/>
          <w:b/>
          <w:sz w:val="10"/>
          <w:szCs w:val="10"/>
        </w:rPr>
      </w:pPr>
    </w:p>
    <w:p w14:paraId="57611687" w14:textId="77777777" w:rsidR="00983E29" w:rsidRPr="00171DFD" w:rsidRDefault="005A5027" w:rsidP="000E0D53">
      <w:pPr>
        <w:pStyle w:val="Naslov1"/>
        <w:numPr>
          <w:ilvl w:val="2"/>
          <w:numId w:val="7"/>
        </w:numPr>
        <w:jc w:val="both"/>
        <w:rPr>
          <w:rFonts w:asciiTheme="majorHAnsi" w:hAnsiTheme="majorHAnsi" w:cs="Arial"/>
          <w:b w:val="0"/>
          <w:sz w:val="22"/>
          <w:szCs w:val="22"/>
        </w:rPr>
      </w:pPr>
      <w:bookmarkStart w:id="69" w:name="_Toc80047538"/>
      <w:r w:rsidRPr="00171DFD">
        <w:rPr>
          <w:rFonts w:asciiTheme="majorHAnsi" w:hAnsiTheme="majorHAnsi" w:cs="Arial"/>
          <w:b w:val="0"/>
          <w:sz w:val="22"/>
          <w:szCs w:val="22"/>
        </w:rPr>
        <w:t xml:space="preserve">Završetak postupka </w:t>
      </w:r>
      <w:r w:rsidR="00983E29" w:rsidRPr="00171DFD">
        <w:rPr>
          <w:rFonts w:asciiTheme="majorHAnsi" w:hAnsiTheme="majorHAnsi" w:cs="Arial"/>
          <w:b w:val="0"/>
          <w:sz w:val="22"/>
          <w:szCs w:val="22"/>
        </w:rPr>
        <w:t>nabave</w:t>
      </w:r>
      <w:bookmarkEnd w:id="69"/>
    </w:p>
    <w:p w14:paraId="42AA0AF1" w14:textId="77777777" w:rsidR="00F14642" w:rsidRPr="00171DFD" w:rsidRDefault="00983E29" w:rsidP="00983E29">
      <w:pPr>
        <w:widowControl w:val="0"/>
        <w:tabs>
          <w:tab w:val="left" w:pos="426"/>
          <w:tab w:val="left" w:pos="9013"/>
          <w:tab w:val="left" w:pos="9063"/>
        </w:tabs>
        <w:ind w:right="-50"/>
        <w:jc w:val="both"/>
        <w:rPr>
          <w:rFonts w:asciiTheme="majorHAnsi" w:hAnsiTheme="majorHAnsi" w:cs="Arial"/>
        </w:rPr>
      </w:pPr>
      <w:r w:rsidRPr="00171DFD">
        <w:rPr>
          <w:rFonts w:asciiTheme="majorHAnsi" w:hAnsiTheme="majorHAnsi" w:cs="Arial"/>
        </w:rPr>
        <w:tab/>
        <w:t xml:space="preserve">     </w:t>
      </w:r>
    </w:p>
    <w:p w14:paraId="1072877C" w14:textId="77777777" w:rsidR="00983E29" w:rsidRPr="00171DFD" w:rsidRDefault="00210FAE"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Postupak n</w:t>
      </w:r>
      <w:r w:rsidR="00983E29" w:rsidRPr="00171DFD">
        <w:rPr>
          <w:rFonts w:asciiTheme="majorHAnsi" w:hAnsiTheme="majorHAnsi" w:cs="Arial"/>
          <w:bCs/>
          <w:sz w:val="22"/>
          <w:szCs w:val="22"/>
          <w:lang w:val="hr-HR" w:eastAsia="hr-HR"/>
        </w:rPr>
        <w:t>abave završava izvršnošću odluke o odabiru ili poništenju.</w:t>
      </w:r>
    </w:p>
    <w:p w14:paraId="14C461E9" w14:textId="77777777" w:rsidR="00983E29" w:rsidRPr="00171DFD" w:rsidRDefault="00983E29" w:rsidP="00983E29">
      <w:pPr>
        <w:pStyle w:val="Bezproreda1"/>
        <w:jc w:val="both"/>
        <w:rPr>
          <w:rFonts w:asciiTheme="majorHAnsi" w:hAnsiTheme="majorHAnsi" w:cs="Arial"/>
          <w:sz w:val="10"/>
          <w:szCs w:val="10"/>
        </w:rPr>
      </w:pPr>
    </w:p>
    <w:p w14:paraId="4CECF485" w14:textId="77777777" w:rsidR="00346AD9" w:rsidRPr="00171DFD" w:rsidRDefault="00346AD9" w:rsidP="00983E29">
      <w:pPr>
        <w:pStyle w:val="Bezproreda1"/>
        <w:jc w:val="both"/>
        <w:rPr>
          <w:rFonts w:asciiTheme="majorHAnsi" w:hAnsiTheme="majorHAnsi" w:cs="Arial"/>
          <w:sz w:val="10"/>
          <w:szCs w:val="10"/>
        </w:rPr>
      </w:pPr>
    </w:p>
    <w:p w14:paraId="396D7A18" w14:textId="77777777" w:rsidR="00983E29" w:rsidRPr="00171DFD" w:rsidRDefault="00983E29" w:rsidP="00983E29">
      <w:pPr>
        <w:pStyle w:val="Bezproreda1"/>
        <w:jc w:val="both"/>
        <w:rPr>
          <w:rFonts w:asciiTheme="majorHAnsi" w:hAnsiTheme="majorHAnsi" w:cs="Arial"/>
          <w:sz w:val="10"/>
          <w:szCs w:val="10"/>
        </w:rPr>
      </w:pPr>
    </w:p>
    <w:p w14:paraId="37F1B426" w14:textId="77777777" w:rsidR="00346AD9" w:rsidRPr="00171DFD" w:rsidRDefault="00346AD9" w:rsidP="00983E29">
      <w:pPr>
        <w:pStyle w:val="Bezproreda1"/>
        <w:jc w:val="both"/>
        <w:rPr>
          <w:rFonts w:asciiTheme="majorHAnsi" w:hAnsiTheme="majorHAnsi" w:cs="Arial"/>
          <w:sz w:val="10"/>
          <w:szCs w:val="10"/>
        </w:rPr>
      </w:pPr>
    </w:p>
    <w:p w14:paraId="4E98EFF1" w14:textId="77777777" w:rsidR="00983E29" w:rsidRPr="00171DFD" w:rsidRDefault="00983E29" w:rsidP="000E0D53">
      <w:pPr>
        <w:pStyle w:val="Naslov1"/>
        <w:numPr>
          <w:ilvl w:val="2"/>
          <w:numId w:val="7"/>
        </w:numPr>
        <w:jc w:val="both"/>
        <w:rPr>
          <w:rFonts w:asciiTheme="majorHAnsi" w:hAnsiTheme="majorHAnsi" w:cs="Arial"/>
          <w:b w:val="0"/>
          <w:sz w:val="22"/>
          <w:szCs w:val="22"/>
        </w:rPr>
      </w:pPr>
      <w:bookmarkStart w:id="70" w:name="_Toc80047539"/>
      <w:r w:rsidRPr="00171DFD">
        <w:rPr>
          <w:rFonts w:asciiTheme="majorHAnsi" w:hAnsiTheme="majorHAnsi" w:cs="Arial"/>
          <w:b w:val="0"/>
          <w:sz w:val="22"/>
          <w:szCs w:val="22"/>
        </w:rPr>
        <w:t>Trošak ponude i preuzimanje dokumentacije o nabavi</w:t>
      </w:r>
      <w:bookmarkEnd w:id="70"/>
    </w:p>
    <w:p w14:paraId="5C39DE18" w14:textId="77777777" w:rsidR="00F14642" w:rsidRPr="00171DFD" w:rsidRDefault="00F14642" w:rsidP="00983E29">
      <w:pPr>
        <w:ind w:left="708"/>
        <w:jc w:val="both"/>
        <w:rPr>
          <w:rFonts w:asciiTheme="majorHAnsi" w:hAnsiTheme="majorHAnsi" w:cs="Arial"/>
          <w:sz w:val="22"/>
          <w:szCs w:val="22"/>
        </w:rPr>
      </w:pPr>
    </w:p>
    <w:p w14:paraId="330A2DFD"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Ponuda se izrađuje bez posebne naknade. Trošak pripreme i podnošenja ponude u cijelosti snosi Ponuditelj. </w:t>
      </w:r>
    </w:p>
    <w:p w14:paraId="289312A3" w14:textId="77777777" w:rsidR="00C1709D" w:rsidRPr="00171DFD" w:rsidRDefault="00C1709D" w:rsidP="00F14642">
      <w:pPr>
        <w:pStyle w:val="ListParagraph1"/>
        <w:ind w:left="1416"/>
        <w:jc w:val="both"/>
        <w:rPr>
          <w:rFonts w:asciiTheme="majorHAnsi" w:hAnsiTheme="majorHAnsi" w:cs="Arial"/>
          <w:bCs/>
          <w:sz w:val="22"/>
          <w:szCs w:val="22"/>
          <w:lang w:val="hr-HR" w:eastAsia="hr-HR"/>
        </w:rPr>
      </w:pPr>
    </w:p>
    <w:p w14:paraId="2D3EB4E2" w14:textId="77777777" w:rsidR="00983E29" w:rsidRPr="00171DFD" w:rsidRDefault="00983E29" w:rsidP="00F14642">
      <w:pPr>
        <w:pStyle w:val="ListParagraph1"/>
        <w:ind w:left="1416"/>
        <w:jc w:val="both"/>
        <w:rPr>
          <w:rFonts w:asciiTheme="majorHAnsi" w:hAnsiTheme="majorHAnsi" w:cs="Arial"/>
          <w:bCs/>
          <w:sz w:val="22"/>
          <w:szCs w:val="22"/>
          <w:lang w:val="hr-HR" w:eastAsia="hr-HR"/>
        </w:rPr>
      </w:pPr>
    </w:p>
    <w:p w14:paraId="59AE0862" w14:textId="77777777" w:rsidR="00C1709D" w:rsidRPr="00171DFD" w:rsidRDefault="00C1709D" w:rsidP="00F14642">
      <w:pPr>
        <w:pStyle w:val="ListParagraph1"/>
        <w:ind w:left="1416"/>
        <w:jc w:val="both"/>
        <w:rPr>
          <w:rFonts w:asciiTheme="majorHAnsi" w:hAnsiTheme="majorHAnsi" w:cs="Arial"/>
          <w:bCs/>
          <w:sz w:val="22"/>
          <w:szCs w:val="22"/>
          <w:lang w:val="hr-HR" w:eastAsia="hr-HR"/>
        </w:rPr>
      </w:pPr>
    </w:p>
    <w:p w14:paraId="04847FFB" w14:textId="77777777" w:rsidR="00983E29" w:rsidRPr="00171DFD" w:rsidRDefault="00983E29" w:rsidP="00983E29">
      <w:pPr>
        <w:pStyle w:val="Bezproreda1"/>
        <w:jc w:val="both"/>
        <w:rPr>
          <w:rFonts w:asciiTheme="majorHAnsi" w:hAnsiTheme="majorHAnsi" w:cs="Arial"/>
          <w:b/>
          <w:color w:val="0000FF"/>
          <w:sz w:val="10"/>
          <w:szCs w:val="10"/>
        </w:rPr>
      </w:pPr>
    </w:p>
    <w:p w14:paraId="6A2E74A2" w14:textId="77777777" w:rsidR="00346AD9" w:rsidRPr="00171DFD" w:rsidRDefault="00346AD9" w:rsidP="00983E29">
      <w:pPr>
        <w:pStyle w:val="Bezproreda1"/>
        <w:jc w:val="both"/>
        <w:rPr>
          <w:rFonts w:asciiTheme="majorHAnsi" w:hAnsiTheme="majorHAnsi" w:cs="Arial"/>
          <w:b/>
          <w:color w:val="0000FF"/>
          <w:sz w:val="10"/>
          <w:szCs w:val="10"/>
        </w:rPr>
      </w:pPr>
    </w:p>
    <w:p w14:paraId="133D4A63" w14:textId="77777777" w:rsidR="00983E29" w:rsidRPr="00171DFD" w:rsidRDefault="00983E29" w:rsidP="000E0D53">
      <w:pPr>
        <w:pStyle w:val="Naslov1"/>
        <w:numPr>
          <w:ilvl w:val="2"/>
          <w:numId w:val="7"/>
        </w:numPr>
        <w:jc w:val="both"/>
        <w:rPr>
          <w:rFonts w:asciiTheme="majorHAnsi" w:hAnsiTheme="majorHAnsi" w:cs="Arial"/>
          <w:b w:val="0"/>
          <w:sz w:val="22"/>
          <w:szCs w:val="22"/>
        </w:rPr>
      </w:pPr>
      <w:bookmarkStart w:id="71" w:name="_Toc80047540"/>
      <w:r w:rsidRPr="00171DFD">
        <w:rPr>
          <w:rFonts w:asciiTheme="majorHAnsi" w:hAnsiTheme="majorHAnsi" w:cs="Arial"/>
          <w:b w:val="0"/>
          <w:sz w:val="22"/>
          <w:szCs w:val="22"/>
        </w:rPr>
        <w:t>Uvjeti za izvršavanje ugovora</w:t>
      </w:r>
      <w:bookmarkEnd w:id="71"/>
    </w:p>
    <w:p w14:paraId="315B8225" w14:textId="77777777" w:rsidR="00C1709D" w:rsidRPr="00171DFD" w:rsidRDefault="00C1709D" w:rsidP="00C1709D">
      <w:pPr>
        <w:pStyle w:val="ListParagraph1"/>
        <w:ind w:left="1416"/>
        <w:jc w:val="both"/>
        <w:rPr>
          <w:rFonts w:asciiTheme="majorHAnsi" w:hAnsiTheme="majorHAnsi" w:cs="Arial"/>
          <w:bCs/>
          <w:sz w:val="22"/>
          <w:szCs w:val="22"/>
          <w:lang w:val="hr-HR" w:eastAsia="hr-HR"/>
        </w:rPr>
      </w:pPr>
    </w:p>
    <w:p w14:paraId="1E9C988A" w14:textId="77777777" w:rsidR="00A860DE" w:rsidRPr="00171DFD" w:rsidRDefault="00A860DE" w:rsidP="00C1709D">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Nakon odabira najpovoljnije ponude, na</w:t>
      </w:r>
      <w:r w:rsidR="00210FAE" w:rsidRPr="00171DFD">
        <w:rPr>
          <w:rFonts w:asciiTheme="majorHAnsi" w:hAnsiTheme="majorHAnsi" w:cs="Arial"/>
          <w:bCs/>
          <w:sz w:val="22"/>
          <w:szCs w:val="22"/>
          <w:lang w:val="hr-HR" w:eastAsia="hr-HR"/>
        </w:rPr>
        <w:t xml:space="preserve">ručitelj sklapa ugovor o </w:t>
      </w:r>
      <w:r w:rsidRPr="00171DFD">
        <w:rPr>
          <w:rFonts w:asciiTheme="majorHAnsi" w:hAnsiTheme="majorHAnsi" w:cs="Arial"/>
          <w:bCs/>
          <w:sz w:val="22"/>
          <w:szCs w:val="22"/>
          <w:lang w:val="hr-HR" w:eastAsia="hr-HR"/>
        </w:rPr>
        <w:t xml:space="preserve">nabavi s odabranim ponuditeljem. </w:t>
      </w:r>
    </w:p>
    <w:p w14:paraId="7894AA77" w14:textId="77777777" w:rsidR="00A860DE" w:rsidRPr="00171DFD" w:rsidRDefault="00A860DE" w:rsidP="00C1709D">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Ugovorne stra</w:t>
      </w:r>
      <w:r w:rsidR="00210FAE" w:rsidRPr="00171DFD">
        <w:rPr>
          <w:rFonts w:asciiTheme="majorHAnsi" w:hAnsiTheme="majorHAnsi" w:cs="Arial"/>
          <w:bCs/>
          <w:sz w:val="22"/>
          <w:szCs w:val="22"/>
          <w:lang w:val="hr-HR" w:eastAsia="hr-HR"/>
        </w:rPr>
        <w:t xml:space="preserve">ne izvršavaju ugovor o </w:t>
      </w:r>
      <w:r w:rsidRPr="00171DFD">
        <w:rPr>
          <w:rFonts w:asciiTheme="majorHAnsi" w:hAnsiTheme="majorHAnsi" w:cs="Arial"/>
          <w:bCs/>
          <w:sz w:val="22"/>
          <w:szCs w:val="22"/>
          <w:lang w:val="hr-HR" w:eastAsia="hr-HR"/>
        </w:rPr>
        <w:t>nabavi u skladu s uvjetima odre</w:t>
      </w:r>
      <w:r w:rsidR="00210FAE" w:rsidRPr="00171DFD">
        <w:rPr>
          <w:rFonts w:asciiTheme="majorHAnsi" w:hAnsiTheme="majorHAnsi" w:cs="Arial"/>
          <w:bCs/>
          <w:sz w:val="22"/>
          <w:szCs w:val="22"/>
          <w:lang w:val="hr-HR" w:eastAsia="hr-HR"/>
        </w:rPr>
        <w:t xml:space="preserve">đenima u Dokumentaciji </w:t>
      </w:r>
      <w:r w:rsidRPr="00171DFD">
        <w:rPr>
          <w:rFonts w:asciiTheme="majorHAnsi" w:hAnsiTheme="majorHAnsi" w:cs="Arial"/>
          <w:bCs/>
          <w:sz w:val="22"/>
          <w:szCs w:val="22"/>
          <w:lang w:val="hr-HR" w:eastAsia="hr-HR"/>
        </w:rPr>
        <w:t>i odabranom ponudom.</w:t>
      </w:r>
    </w:p>
    <w:p w14:paraId="7A5C8A3E" w14:textId="77777777" w:rsidR="00A860DE" w:rsidRPr="00171DFD" w:rsidRDefault="00A860DE" w:rsidP="00C1709D">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Naručitelj je obvezan kontrolirati j</w:t>
      </w:r>
      <w:r w:rsidR="00210FAE" w:rsidRPr="00171DFD">
        <w:rPr>
          <w:rFonts w:asciiTheme="majorHAnsi" w:hAnsiTheme="majorHAnsi" w:cs="Arial"/>
          <w:bCs/>
          <w:sz w:val="22"/>
          <w:szCs w:val="22"/>
          <w:lang w:val="hr-HR" w:eastAsia="hr-HR"/>
        </w:rPr>
        <w:t xml:space="preserve">e li izvršenje ugovora o </w:t>
      </w:r>
      <w:r w:rsidRPr="00171DFD">
        <w:rPr>
          <w:rFonts w:asciiTheme="majorHAnsi" w:hAnsiTheme="majorHAnsi" w:cs="Arial"/>
          <w:bCs/>
          <w:sz w:val="22"/>
          <w:szCs w:val="22"/>
          <w:lang w:val="hr-HR" w:eastAsia="hr-HR"/>
        </w:rPr>
        <w:t>nabavi u skladu s uvjetima određenima u Dokumentaciji o nabavi i odabranom ponudom.</w:t>
      </w:r>
    </w:p>
    <w:p w14:paraId="4B3065D5" w14:textId="77777777" w:rsidR="00572F69" w:rsidRPr="00171DFD" w:rsidRDefault="00A860DE" w:rsidP="00C1709D">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 odgovornost ugovornih strana za ispunj</w:t>
      </w:r>
      <w:r w:rsidR="00210FAE" w:rsidRPr="00171DFD">
        <w:rPr>
          <w:rFonts w:asciiTheme="majorHAnsi" w:hAnsiTheme="majorHAnsi" w:cs="Arial"/>
          <w:bCs/>
          <w:sz w:val="22"/>
          <w:szCs w:val="22"/>
          <w:lang w:val="hr-HR" w:eastAsia="hr-HR"/>
        </w:rPr>
        <w:t xml:space="preserve">enje obveza iz ugovora o </w:t>
      </w:r>
      <w:r w:rsidRPr="00171DFD">
        <w:rPr>
          <w:rFonts w:asciiTheme="majorHAnsi" w:hAnsiTheme="majorHAnsi" w:cs="Arial"/>
          <w:bCs/>
          <w:sz w:val="22"/>
          <w:szCs w:val="22"/>
          <w:lang w:val="hr-HR" w:eastAsia="hr-HR"/>
        </w:rPr>
        <w:t>nabavi, uz odredbe ovoga Zakona</w:t>
      </w:r>
      <w:r w:rsidR="00210FAE" w:rsidRPr="00171DFD">
        <w:rPr>
          <w:rFonts w:asciiTheme="majorHAnsi" w:hAnsiTheme="majorHAnsi" w:cs="Arial"/>
          <w:bCs/>
          <w:sz w:val="22"/>
          <w:szCs w:val="22"/>
          <w:lang w:val="hr-HR" w:eastAsia="hr-HR"/>
        </w:rPr>
        <w:t xml:space="preserve"> i Dokumentacije</w:t>
      </w:r>
      <w:r w:rsidRPr="00171DFD">
        <w:rPr>
          <w:rFonts w:asciiTheme="majorHAnsi" w:hAnsiTheme="majorHAnsi" w:cs="Arial"/>
          <w:bCs/>
          <w:sz w:val="22"/>
          <w:szCs w:val="22"/>
          <w:lang w:val="hr-HR" w:eastAsia="hr-HR"/>
        </w:rPr>
        <w:t>, na odgovarajući način primjenjuju se odredbe zakona kojim se uređuju obvezni odnosi</w:t>
      </w:r>
      <w:r w:rsidR="003F1DB0">
        <w:rPr>
          <w:rFonts w:asciiTheme="majorHAnsi" w:hAnsiTheme="majorHAnsi" w:cs="Arial"/>
          <w:bCs/>
          <w:sz w:val="22"/>
          <w:szCs w:val="22"/>
          <w:lang w:val="hr-HR" w:eastAsia="hr-HR"/>
        </w:rPr>
        <w:t>.</w:t>
      </w:r>
    </w:p>
    <w:p w14:paraId="1ABF7938" w14:textId="77777777" w:rsidR="00C43AE4" w:rsidRPr="00171DFD" w:rsidRDefault="00C43AE4" w:rsidP="00F32AD6">
      <w:pPr>
        <w:pStyle w:val="Bezproreda1"/>
        <w:pBdr>
          <w:bottom w:val="single" w:sz="4" w:space="1" w:color="auto"/>
        </w:pBdr>
        <w:jc w:val="both"/>
        <w:rPr>
          <w:rFonts w:asciiTheme="majorHAnsi" w:hAnsiTheme="majorHAnsi" w:cs="Arial"/>
          <w:sz w:val="10"/>
          <w:szCs w:val="10"/>
        </w:rPr>
      </w:pPr>
    </w:p>
    <w:p w14:paraId="3E9A0ED8" w14:textId="77777777" w:rsidR="00A92DEE" w:rsidRPr="00171DFD" w:rsidRDefault="00A949CB" w:rsidP="00A860DE">
      <w:pPr>
        <w:pStyle w:val="Bezproreda1"/>
        <w:jc w:val="both"/>
        <w:rPr>
          <w:rFonts w:asciiTheme="majorHAnsi" w:hAnsiTheme="majorHAnsi" w:cs="Arial"/>
          <w:sz w:val="24"/>
          <w:szCs w:val="24"/>
        </w:rPr>
      </w:pPr>
      <w:r w:rsidRPr="00171DFD">
        <w:rPr>
          <w:rFonts w:asciiTheme="majorHAnsi" w:hAnsiTheme="majorHAnsi"/>
          <w:b/>
          <w:color w:val="FF0000"/>
        </w:rPr>
        <w:br w:type="page"/>
      </w:r>
    </w:p>
    <w:p w14:paraId="37384278" w14:textId="77777777" w:rsidR="00A92DEE" w:rsidRPr="00171DFD" w:rsidRDefault="00A92DEE" w:rsidP="00B65844">
      <w:pPr>
        <w:pStyle w:val="Zaglavlje"/>
        <w:tabs>
          <w:tab w:val="clear" w:pos="4536"/>
          <w:tab w:val="clear" w:pos="9072"/>
        </w:tabs>
        <w:rPr>
          <w:rFonts w:asciiTheme="majorHAnsi" w:hAnsiTheme="majorHAnsi"/>
          <w:b/>
          <w:color w:val="FF0000"/>
        </w:rPr>
      </w:pPr>
    </w:p>
    <w:p w14:paraId="045AD2CF" w14:textId="77777777" w:rsidR="00A92DEE" w:rsidRPr="00171DFD" w:rsidRDefault="00A92DEE" w:rsidP="00B65844">
      <w:pPr>
        <w:pStyle w:val="Zaglavlje"/>
        <w:tabs>
          <w:tab w:val="clear" w:pos="4536"/>
          <w:tab w:val="clear" w:pos="9072"/>
        </w:tabs>
        <w:rPr>
          <w:rFonts w:asciiTheme="majorHAnsi" w:hAnsiTheme="majorHAnsi"/>
          <w:b/>
          <w:color w:val="FF0000"/>
        </w:rPr>
      </w:pPr>
    </w:p>
    <w:p w14:paraId="2B56012E" w14:textId="77777777" w:rsidR="00A92DEE" w:rsidRPr="00171DFD" w:rsidRDefault="00A92DEE" w:rsidP="00B65844">
      <w:pPr>
        <w:pStyle w:val="Zaglavlje"/>
        <w:tabs>
          <w:tab w:val="clear" w:pos="4536"/>
          <w:tab w:val="clear" w:pos="9072"/>
        </w:tabs>
        <w:rPr>
          <w:rFonts w:asciiTheme="majorHAnsi" w:hAnsiTheme="majorHAnsi"/>
          <w:b/>
          <w:color w:val="FF0000"/>
        </w:rPr>
      </w:pPr>
    </w:p>
    <w:p w14:paraId="1D77FB1C" w14:textId="77777777" w:rsidR="00A92DEE" w:rsidRPr="00171DFD" w:rsidRDefault="00A92DEE" w:rsidP="00B65844">
      <w:pPr>
        <w:pStyle w:val="Zaglavlje"/>
        <w:tabs>
          <w:tab w:val="clear" w:pos="4536"/>
          <w:tab w:val="clear" w:pos="9072"/>
        </w:tabs>
        <w:rPr>
          <w:rFonts w:asciiTheme="majorHAnsi" w:hAnsiTheme="majorHAnsi"/>
          <w:b/>
          <w:color w:val="FF0000"/>
        </w:rPr>
      </w:pPr>
    </w:p>
    <w:p w14:paraId="1EE919E5" w14:textId="77777777" w:rsidR="00A92DEE" w:rsidRPr="00171DFD" w:rsidRDefault="00A92DEE" w:rsidP="00B65844">
      <w:pPr>
        <w:pStyle w:val="Zaglavlje"/>
        <w:tabs>
          <w:tab w:val="clear" w:pos="4536"/>
          <w:tab w:val="clear" w:pos="9072"/>
        </w:tabs>
        <w:rPr>
          <w:rFonts w:asciiTheme="majorHAnsi" w:hAnsiTheme="majorHAnsi"/>
          <w:b/>
          <w:color w:val="FF0000"/>
        </w:rPr>
      </w:pPr>
    </w:p>
    <w:p w14:paraId="6F932CEC" w14:textId="77777777" w:rsidR="00A92DEE" w:rsidRPr="00171DFD" w:rsidRDefault="00A92DEE" w:rsidP="00B65844">
      <w:pPr>
        <w:pStyle w:val="Zaglavlje"/>
        <w:tabs>
          <w:tab w:val="clear" w:pos="4536"/>
          <w:tab w:val="clear" w:pos="9072"/>
        </w:tabs>
        <w:rPr>
          <w:rFonts w:asciiTheme="majorHAnsi" w:hAnsiTheme="majorHAnsi"/>
          <w:b/>
          <w:color w:val="FF0000"/>
        </w:rPr>
      </w:pPr>
    </w:p>
    <w:p w14:paraId="7C2F458E" w14:textId="77777777" w:rsidR="006C13AA" w:rsidRPr="00171DFD" w:rsidRDefault="006C13AA" w:rsidP="00B65844">
      <w:pPr>
        <w:pStyle w:val="Zaglavlje"/>
        <w:tabs>
          <w:tab w:val="clear" w:pos="4536"/>
          <w:tab w:val="clear" w:pos="9072"/>
        </w:tabs>
        <w:rPr>
          <w:rFonts w:asciiTheme="majorHAnsi" w:hAnsiTheme="majorHAnsi"/>
          <w:b/>
          <w:color w:val="FF0000"/>
        </w:rPr>
      </w:pPr>
    </w:p>
    <w:p w14:paraId="3C8C411D" w14:textId="77777777" w:rsidR="00E31595" w:rsidRPr="00171DFD" w:rsidRDefault="00E31595" w:rsidP="00B65844">
      <w:pPr>
        <w:pStyle w:val="Zaglavlje"/>
        <w:tabs>
          <w:tab w:val="clear" w:pos="4536"/>
          <w:tab w:val="clear" w:pos="9072"/>
        </w:tabs>
        <w:rPr>
          <w:rFonts w:asciiTheme="majorHAnsi" w:hAnsiTheme="majorHAnsi"/>
          <w:b/>
          <w:color w:val="FF0000"/>
        </w:rPr>
      </w:pPr>
    </w:p>
    <w:p w14:paraId="6BAAB7FF" w14:textId="77777777" w:rsidR="00E31595" w:rsidRPr="00171DFD" w:rsidRDefault="00E31595" w:rsidP="00BD0C24">
      <w:pPr>
        <w:pStyle w:val="Zaglavlje"/>
        <w:tabs>
          <w:tab w:val="clear" w:pos="4536"/>
          <w:tab w:val="clear" w:pos="9072"/>
        </w:tabs>
        <w:jc w:val="center"/>
        <w:rPr>
          <w:rFonts w:asciiTheme="majorHAnsi" w:hAnsiTheme="majorHAnsi"/>
          <w:b/>
          <w:color w:val="FF0000"/>
        </w:rPr>
      </w:pPr>
    </w:p>
    <w:p w14:paraId="0F618FE6" w14:textId="77777777" w:rsidR="00BD0C24" w:rsidRPr="00171DFD" w:rsidRDefault="00BD0C24" w:rsidP="00BD0C24">
      <w:pPr>
        <w:pStyle w:val="Zaglavlje"/>
        <w:tabs>
          <w:tab w:val="clear" w:pos="4536"/>
          <w:tab w:val="clear" w:pos="9072"/>
        </w:tabs>
        <w:jc w:val="center"/>
        <w:rPr>
          <w:rFonts w:asciiTheme="majorHAnsi" w:hAnsiTheme="majorHAnsi"/>
          <w:b/>
          <w:color w:val="FF0000"/>
        </w:rPr>
      </w:pPr>
    </w:p>
    <w:p w14:paraId="2CDA3183" w14:textId="77777777" w:rsidR="00BD0C24" w:rsidRPr="00171DFD" w:rsidRDefault="00BD0C24" w:rsidP="00BD0C24">
      <w:pPr>
        <w:pStyle w:val="Zaglavlje"/>
        <w:tabs>
          <w:tab w:val="clear" w:pos="4536"/>
          <w:tab w:val="clear" w:pos="9072"/>
        </w:tabs>
        <w:jc w:val="center"/>
        <w:rPr>
          <w:rFonts w:asciiTheme="majorHAnsi" w:hAnsiTheme="majorHAnsi"/>
          <w:b/>
          <w:color w:val="FF0000"/>
        </w:rPr>
      </w:pPr>
    </w:p>
    <w:p w14:paraId="49AA48F4" w14:textId="77777777" w:rsidR="00CF3C0C" w:rsidRPr="00171DFD" w:rsidRDefault="00CF3C0C" w:rsidP="00CF3C0C">
      <w:pPr>
        <w:pBdr>
          <w:top w:val="single" w:sz="4" w:space="1" w:color="auto"/>
          <w:left w:val="single" w:sz="4" w:space="4" w:color="auto"/>
          <w:bottom w:val="single" w:sz="4" w:space="1" w:color="auto"/>
          <w:right w:val="single" w:sz="4" w:space="4" w:color="auto"/>
        </w:pBdr>
        <w:jc w:val="center"/>
        <w:rPr>
          <w:rFonts w:asciiTheme="majorHAnsi" w:hAnsiTheme="majorHAnsi" w:cs="Arial"/>
          <w:b/>
          <w:sz w:val="48"/>
          <w:szCs w:val="48"/>
        </w:rPr>
      </w:pPr>
    </w:p>
    <w:p w14:paraId="24BD94BB" w14:textId="77777777" w:rsidR="00CF3C0C" w:rsidRPr="00171DFD" w:rsidRDefault="00CF3C0C" w:rsidP="00CF3C0C">
      <w:pPr>
        <w:pBdr>
          <w:top w:val="single" w:sz="4" w:space="1" w:color="auto"/>
          <w:left w:val="single" w:sz="4" w:space="4" w:color="auto"/>
          <w:bottom w:val="single" w:sz="4" w:space="1" w:color="auto"/>
          <w:right w:val="single" w:sz="4" w:space="4" w:color="auto"/>
        </w:pBdr>
        <w:jc w:val="center"/>
        <w:rPr>
          <w:rFonts w:asciiTheme="majorHAnsi" w:hAnsiTheme="majorHAnsi" w:cs="Arial"/>
          <w:b/>
          <w:sz w:val="48"/>
          <w:szCs w:val="48"/>
        </w:rPr>
      </w:pPr>
    </w:p>
    <w:p w14:paraId="17FF867A" w14:textId="77777777" w:rsidR="00E31595" w:rsidRPr="00171DFD" w:rsidRDefault="00657E69" w:rsidP="00314855">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48"/>
          <w:szCs w:val="48"/>
        </w:rPr>
      </w:pPr>
      <w:r w:rsidRPr="00171DFD">
        <w:rPr>
          <w:rFonts w:asciiTheme="majorHAnsi" w:hAnsiTheme="majorHAnsi" w:cs="Arial"/>
          <w:b/>
          <w:color w:val="FFFFFF" w:themeColor="background1"/>
          <w:sz w:val="48"/>
          <w:szCs w:val="48"/>
        </w:rPr>
        <w:t>PRILOZI</w:t>
      </w:r>
    </w:p>
    <w:p w14:paraId="40D6C72B" w14:textId="77777777" w:rsidR="00CF3C0C" w:rsidRPr="00171DFD" w:rsidRDefault="00CF3C0C" w:rsidP="00CF3C0C">
      <w:pPr>
        <w:pBdr>
          <w:top w:val="single" w:sz="4" w:space="1" w:color="auto"/>
          <w:left w:val="single" w:sz="4" w:space="4" w:color="auto"/>
          <w:bottom w:val="single" w:sz="4" w:space="1" w:color="auto"/>
          <w:right w:val="single" w:sz="4" w:space="4" w:color="auto"/>
        </w:pBdr>
        <w:jc w:val="center"/>
        <w:rPr>
          <w:rFonts w:asciiTheme="majorHAnsi" w:hAnsiTheme="majorHAnsi" w:cs="Arial"/>
          <w:b/>
          <w:sz w:val="48"/>
          <w:szCs w:val="48"/>
        </w:rPr>
      </w:pPr>
    </w:p>
    <w:p w14:paraId="0AA39617" w14:textId="77777777" w:rsidR="00CF3C0C" w:rsidRPr="00171DFD" w:rsidRDefault="00CF3C0C" w:rsidP="00CF3C0C">
      <w:pPr>
        <w:pBdr>
          <w:top w:val="single" w:sz="4" w:space="1" w:color="auto"/>
          <w:left w:val="single" w:sz="4" w:space="4" w:color="auto"/>
          <w:bottom w:val="single" w:sz="4" w:space="1" w:color="auto"/>
          <w:right w:val="single" w:sz="4" w:space="4" w:color="auto"/>
        </w:pBdr>
        <w:jc w:val="center"/>
        <w:rPr>
          <w:rFonts w:asciiTheme="majorHAnsi" w:hAnsiTheme="majorHAnsi" w:cs="Arial"/>
          <w:b/>
          <w:sz w:val="48"/>
          <w:szCs w:val="48"/>
        </w:rPr>
      </w:pPr>
    </w:p>
    <w:p w14:paraId="40C19F30" w14:textId="77777777" w:rsidR="00E31595" w:rsidRPr="00171DFD" w:rsidRDefault="00E31595" w:rsidP="00B65844">
      <w:pPr>
        <w:pStyle w:val="Zaglavlje"/>
        <w:tabs>
          <w:tab w:val="clear" w:pos="4536"/>
          <w:tab w:val="clear" w:pos="9072"/>
        </w:tabs>
        <w:rPr>
          <w:rFonts w:asciiTheme="majorHAnsi" w:hAnsiTheme="majorHAnsi"/>
          <w:b/>
          <w:color w:val="FF0000"/>
        </w:rPr>
      </w:pPr>
    </w:p>
    <w:p w14:paraId="5F04BC11" w14:textId="77777777" w:rsidR="00703CA2" w:rsidRPr="00171DFD" w:rsidRDefault="00703CA2" w:rsidP="00DE6464">
      <w:pPr>
        <w:pStyle w:val="Zaglavlje"/>
        <w:tabs>
          <w:tab w:val="clear" w:pos="4536"/>
          <w:tab w:val="clear" w:pos="9072"/>
        </w:tabs>
        <w:rPr>
          <w:rFonts w:asciiTheme="majorHAnsi" w:hAnsiTheme="majorHAnsi"/>
        </w:rPr>
      </w:pPr>
    </w:p>
    <w:p w14:paraId="53AFCAE4" w14:textId="77777777" w:rsidR="00703CA2" w:rsidRPr="00171DFD" w:rsidRDefault="00703CA2" w:rsidP="00DE6464">
      <w:pPr>
        <w:pStyle w:val="Zaglavlje"/>
        <w:tabs>
          <w:tab w:val="clear" w:pos="4536"/>
          <w:tab w:val="clear" w:pos="9072"/>
        </w:tabs>
        <w:rPr>
          <w:rFonts w:asciiTheme="majorHAnsi" w:hAnsiTheme="majorHAnsi"/>
        </w:rPr>
      </w:pPr>
    </w:p>
    <w:p w14:paraId="1A076A31" w14:textId="77777777" w:rsidR="00703CA2" w:rsidRPr="00171DFD" w:rsidRDefault="00703CA2" w:rsidP="00DE6464">
      <w:pPr>
        <w:pStyle w:val="Zaglavlje"/>
        <w:tabs>
          <w:tab w:val="clear" w:pos="4536"/>
          <w:tab w:val="clear" w:pos="9072"/>
        </w:tabs>
        <w:rPr>
          <w:rFonts w:asciiTheme="majorHAnsi" w:hAnsiTheme="majorHAnsi"/>
        </w:rPr>
      </w:pPr>
    </w:p>
    <w:p w14:paraId="298199B7" w14:textId="77777777" w:rsidR="00703CA2" w:rsidRPr="00171DFD" w:rsidRDefault="00703CA2" w:rsidP="00DE6464">
      <w:pPr>
        <w:pStyle w:val="Zaglavlje"/>
        <w:tabs>
          <w:tab w:val="clear" w:pos="4536"/>
          <w:tab w:val="clear" w:pos="9072"/>
        </w:tabs>
        <w:rPr>
          <w:rFonts w:asciiTheme="majorHAnsi" w:hAnsiTheme="majorHAnsi"/>
        </w:rPr>
      </w:pPr>
    </w:p>
    <w:p w14:paraId="6BF2D8FF" w14:textId="77777777" w:rsidR="00F46737" w:rsidRPr="00171DFD" w:rsidRDefault="00F46737" w:rsidP="00DE6464">
      <w:pPr>
        <w:pStyle w:val="Zaglavlje"/>
        <w:tabs>
          <w:tab w:val="clear" w:pos="4536"/>
          <w:tab w:val="clear" w:pos="9072"/>
        </w:tabs>
        <w:rPr>
          <w:rFonts w:asciiTheme="majorHAnsi" w:hAnsiTheme="majorHAnsi"/>
        </w:rPr>
      </w:pPr>
    </w:p>
    <w:p w14:paraId="5E7B8E78" w14:textId="77777777" w:rsidR="002434BD" w:rsidRPr="00171DFD" w:rsidRDefault="002434BD" w:rsidP="00DE6464">
      <w:pPr>
        <w:pStyle w:val="Zaglavlje"/>
        <w:tabs>
          <w:tab w:val="clear" w:pos="4536"/>
          <w:tab w:val="clear" w:pos="9072"/>
        </w:tabs>
        <w:rPr>
          <w:rFonts w:asciiTheme="majorHAnsi" w:hAnsiTheme="majorHAnsi"/>
        </w:rPr>
      </w:pPr>
    </w:p>
    <w:p w14:paraId="451577B9" w14:textId="77777777" w:rsidR="002434BD" w:rsidRPr="00171DFD" w:rsidRDefault="002434BD" w:rsidP="00DE6464">
      <w:pPr>
        <w:pStyle w:val="Zaglavlje"/>
        <w:tabs>
          <w:tab w:val="clear" w:pos="4536"/>
          <w:tab w:val="clear" w:pos="9072"/>
        </w:tabs>
        <w:rPr>
          <w:rFonts w:asciiTheme="majorHAnsi" w:hAnsiTheme="majorHAnsi"/>
        </w:rPr>
      </w:pPr>
    </w:p>
    <w:p w14:paraId="639EBDC9" w14:textId="77777777" w:rsidR="002434BD" w:rsidRPr="00171DFD" w:rsidRDefault="002434BD" w:rsidP="00DE6464">
      <w:pPr>
        <w:pStyle w:val="Zaglavlje"/>
        <w:tabs>
          <w:tab w:val="clear" w:pos="4536"/>
          <w:tab w:val="clear" w:pos="9072"/>
        </w:tabs>
        <w:rPr>
          <w:rFonts w:asciiTheme="majorHAnsi" w:hAnsiTheme="majorHAnsi"/>
        </w:rPr>
      </w:pPr>
    </w:p>
    <w:p w14:paraId="5BE3B018" w14:textId="77777777" w:rsidR="002434BD" w:rsidRPr="00171DFD" w:rsidRDefault="002434BD" w:rsidP="00DE6464">
      <w:pPr>
        <w:pStyle w:val="Zaglavlje"/>
        <w:tabs>
          <w:tab w:val="clear" w:pos="4536"/>
          <w:tab w:val="clear" w:pos="9072"/>
        </w:tabs>
        <w:rPr>
          <w:rFonts w:asciiTheme="majorHAnsi" w:hAnsiTheme="majorHAnsi"/>
        </w:rPr>
      </w:pPr>
    </w:p>
    <w:p w14:paraId="48E76E06" w14:textId="77777777" w:rsidR="002434BD" w:rsidRPr="00171DFD" w:rsidRDefault="002434BD" w:rsidP="00DE6464">
      <w:pPr>
        <w:pStyle w:val="Zaglavlje"/>
        <w:tabs>
          <w:tab w:val="clear" w:pos="4536"/>
          <w:tab w:val="clear" w:pos="9072"/>
        </w:tabs>
        <w:rPr>
          <w:rFonts w:asciiTheme="majorHAnsi" w:hAnsiTheme="majorHAnsi"/>
        </w:rPr>
      </w:pPr>
    </w:p>
    <w:p w14:paraId="7174A5D5" w14:textId="77777777" w:rsidR="00BD2CA8" w:rsidRPr="00171DFD" w:rsidRDefault="00BD2CA8" w:rsidP="00DE6464">
      <w:pPr>
        <w:pStyle w:val="Zaglavlje"/>
        <w:tabs>
          <w:tab w:val="clear" w:pos="4536"/>
          <w:tab w:val="clear" w:pos="9072"/>
        </w:tabs>
        <w:rPr>
          <w:rFonts w:asciiTheme="majorHAnsi" w:hAnsiTheme="majorHAnsi"/>
        </w:rPr>
      </w:pPr>
    </w:p>
    <w:p w14:paraId="230ACB6D" w14:textId="77777777" w:rsidR="00BD2CA8" w:rsidRPr="00171DFD" w:rsidRDefault="00BD2CA8" w:rsidP="00DE6464">
      <w:pPr>
        <w:pStyle w:val="Zaglavlje"/>
        <w:tabs>
          <w:tab w:val="clear" w:pos="4536"/>
          <w:tab w:val="clear" w:pos="9072"/>
        </w:tabs>
        <w:rPr>
          <w:rFonts w:asciiTheme="majorHAnsi" w:hAnsiTheme="majorHAnsi"/>
        </w:rPr>
      </w:pPr>
    </w:p>
    <w:p w14:paraId="702ACF90" w14:textId="77777777" w:rsidR="00BD2CA8" w:rsidRPr="00171DFD" w:rsidRDefault="00BD2CA8" w:rsidP="00DE6464">
      <w:pPr>
        <w:pStyle w:val="Zaglavlje"/>
        <w:tabs>
          <w:tab w:val="clear" w:pos="4536"/>
          <w:tab w:val="clear" w:pos="9072"/>
        </w:tabs>
        <w:rPr>
          <w:rFonts w:asciiTheme="majorHAnsi" w:hAnsiTheme="majorHAnsi"/>
        </w:rPr>
      </w:pPr>
    </w:p>
    <w:p w14:paraId="3569C5A5" w14:textId="77777777" w:rsidR="00BD2CA8" w:rsidRPr="00171DFD" w:rsidRDefault="00BD2CA8" w:rsidP="00DE6464">
      <w:pPr>
        <w:pStyle w:val="Zaglavlje"/>
        <w:tabs>
          <w:tab w:val="clear" w:pos="4536"/>
          <w:tab w:val="clear" w:pos="9072"/>
        </w:tabs>
        <w:rPr>
          <w:rFonts w:asciiTheme="majorHAnsi" w:hAnsiTheme="majorHAnsi"/>
        </w:rPr>
      </w:pPr>
    </w:p>
    <w:p w14:paraId="35D00802" w14:textId="77777777" w:rsidR="00BD2CA8" w:rsidRPr="00171DFD" w:rsidRDefault="00BD2CA8" w:rsidP="00DE6464">
      <w:pPr>
        <w:pStyle w:val="Zaglavlje"/>
        <w:tabs>
          <w:tab w:val="clear" w:pos="4536"/>
          <w:tab w:val="clear" w:pos="9072"/>
        </w:tabs>
        <w:rPr>
          <w:rFonts w:asciiTheme="majorHAnsi" w:hAnsiTheme="majorHAnsi"/>
        </w:rPr>
      </w:pPr>
    </w:p>
    <w:p w14:paraId="08D00FFE" w14:textId="77777777" w:rsidR="00103010" w:rsidRPr="00171DFD" w:rsidRDefault="00103010" w:rsidP="00DE6464">
      <w:pPr>
        <w:pStyle w:val="Zaglavlje"/>
        <w:tabs>
          <w:tab w:val="clear" w:pos="4536"/>
          <w:tab w:val="clear" w:pos="9072"/>
        </w:tabs>
        <w:rPr>
          <w:rFonts w:asciiTheme="majorHAnsi" w:hAnsiTheme="majorHAnsi"/>
        </w:rPr>
      </w:pPr>
    </w:p>
    <w:p w14:paraId="31023FE4" w14:textId="77777777" w:rsidR="00103010" w:rsidRPr="00171DFD" w:rsidRDefault="00103010" w:rsidP="00DE6464">
      <w:pPr>
        <w:pStyle w:val="Zaglavlje"/>
        <w:tabs>
          <w:tab w:val="clear" w:pos="4536"/>
          <w:tab w:val="clear" w:pos="9072"/>
        </w:tabs>
        <w:rPr>
          <w:rFonts w:asciiTheme="majorHAnsi" w:hAnsiTheme="majorHAnsi"/>
        </w:rPr>
      </w:pPr>
    </w:p>
    <w:p w14:paraId="3E59E5A5" w14:textId="77777777" w:rsidR="00103010" w:rsidRPr="00171DFD" w:rsidRDefault="00103010" w:rsidP="00DE6464">
      <w:pPr>
        <w:pStyle w:val="Zaglavlje"/>
        <w:tabs>
          <w:tab w:val="clear" w:pos="4536"/>
          <w:tab w:val="clear" w:pos="9072"/>
        </w:tabs>
        <w:rPr>
          <w:rFonts w:asciiTheme="majorHAnsi" w:hAnsiTheme="majorHAnsi"/>
        </w:rPr>
      </w:pPr>
    </w:p>
    <w:p w14:paraId="19CBC04A" w14:textId="77777777" w:rsidR="00C12625" w:rsidRPr="00171DFD" w:rsidRDefault="00C12625">
      <w:pPr>
        <w:rPr>
          <w:rFonts w:asciiTheme="majorHAnsi" w:hAnsiTheme="majorHAnsi"/>
        </w:rPr>
      </w:pPr>
    </w:p>
    <w:p w14:paraId="389C8617" w14:textId="77777777" w:rsidR="00D008F9" w:rsidRPr="00171DFD" w:rsidRDefault="00D008F9" w:rsidP="00DE6464">
      <w:pPr>
        <w:pStyle w:val="Zaglavlje"/>
        <w:tabs>
          <w:tab w:val="clear" w:pos="4536"/>
          <w:tab w:val="clear" w:pos="9072"/>
        </w:tabs>
        <w:rPr>
          <w:rFonts w:asciiTheme="majorHAnsi" w:hAnsiTheme="majorHAnsi"/>
        </w:rPr>
      </w:pPr>
    </w:p>
    <w:p w14:paraId="67D0E477" w14:textId="77777777" w:rsidR="00955F1E" w:rsidRPr="00171DFD" w:rsidRDefault="00955F1E" w:rsidP="00567AF0">
      <w:pPr>
        <w:jc w:val="right"/>
        <w:rPr>
          <w:rFonts w:asciiTheme="majorHAnsi" w:hAnsiTheme="majorHAnsi" w:cs="Arial"/>
          <w:b/>
          <w:sz w:val="28"/>
          <w:szCs w:val="28"/>
          <w:bdr w:val="single" w:sz="4" w:space="0" w:color="auto"/>
          <w:shd w:val="clear" w:color="auto" w:fill="C5E0B3" w:themeFill="accent6" w:themeFillTint="66"/>
        </w:rPr>
      </w:pPr>
    </w:p>
    <w:p w14:paraId="53D98757" w14:textId="77777777" w:rsidR="00955F1E" w:rsidRPr="00171DFD" w:rsidRDefault="00955F1E" w:rsidP="00567AF0">
      <w:pPr>
        <w:jc w:val="right"/>
        <w:rPr>
          <w:rFonts w:asciiTheme="majorHAnsi" w:hAnsiTheme="majorHAnsi" w:cs="Arial"/>
          <w:b/>
          <w:sz w:val="28"/>
          <w:szCs w:val="28"/>
          <w:bdr w:val="single" w:sz="4" w:space="0" w:color="auto"/>
          <w:shd w:val="clear" w:color="auto" w:fill="C5E0B3" w:themeFill="accent6" w:themeFillTint="66"/>
        </w:rPr>
      </w:pPr>
    </w:p>
    <w:p w14:paraId="5B29F3D7" w14:textId="77777777" w:rsidR="00955F1E" w:rsidRPr="00171DFD" w:rsidRDefault="00955F1E" w:rsidP="00567AF0">
      <w:pPr>
        <w:jc w:val="right"/>
        <w:rPr>
          <w:rFonts w:asciiTheme="majorHAnsi" w:hAnsiTheme="majorHAnsi" w:cs="Arial"/>
          <w:b/>
          <w:sz w:val="28"/>
          <w:szCs w:val="28"/>
          <w:bdr w:val="single" w:sz="4" w:space="0" w:color="auto"/>
          <w:shd w:val="clear" w:color="auto" w:fill="C5E0B3" w:themeFill="accent6" w:themeFillTint="66"/>
        </w:rPr>
      </w:pPr>
    </w:p>
    <w:p w14:paraId="737C53C6" w14:textId="77777777" w:rsidR="00955F1E" w:rsidRPr="00171DFD" w:rsidRDefault="00955F1E" w:rsidP="00567AF0">
      <w:pPr>
        <w:jc w:val="right"/>
        <w:rPr>
          <w:rFonts w:asciiTheme="majorHAnsi" w:hAnsiTheme="majorHAnsi" w:cs="Arial"/>
          <w:b/>
          <w:sz w:val="28"/>
          <w:szCs w:val="28"/>
          <w:bdr w:val="single" w:sz="4" w:space="0" w:color="auto"/>
          <w:shd w:val="clear" w:color="auto" w:fill="C5E0B3" w:themeFill="accent6" w:themeFillTint="66"/>
        </w:rPr>
      </w:pPr>
    </w:p>
    <w:p w14:paraId="03A6B683" w14:textId="77777777" w:rsidR="00955F1E" w:rsidRPr="00171DFD" w:rsidRDefault="00955F1E" w:rsidP="00567AF0">
      <w:pPr>
        <w:jc w:val="right"/>
        <w:rPr>
          <w:rFonts w:asciiTheme="majorHAnsi" w:hAnsiTheme="majorHAnsi" w:cs="Arial"/>
          <w:b/>
          <w:sz w:val="28"/>
          <w:szCs w:val="28"/>
          <w:bdr w:val="single" w:sz="4" w:space="0" w:color="auto"/>
          <w:shd w:val="clear" w:color="auto" w:fill="C5E0B3" w:themeFill="accent6" w:themeFillTint="66"/>
        </w:rPr>
      </w:pPr>
    </w:p>
    <w:p w14:paraId="2DB48281" w14:textId="77777777" w:rsidR="00955F1E" w:rsidRPr="00171DFD" w:rsidRDefault="00955F1E" w:rsidP="00567AF0">
      <w:pPr>
        <w:jc w:val="right"/>
        <w:rPr>
          <w:rFonts w:asciiTheme="majorHAnsi" w:hAnsiTheme="majorHAnsi" w:cs="Arial"/>
          <w:b/>
          <w:sz w:val="28"/>
          <w:szCs w:val="28"/>
          <w:bdr w:val="single" w:sz="4" w:space="0" w:color="auto"/>
          <w:shd w:val="clear" w:color="auto" w:fill="C5E0B3" w:themeFill="accent6" w:themeFillTint="66"/>
        </w:rPr>
      </w:pPr>
    </w:p>
    <w:p w14:paraId="00FF4A36" w14:textId="77777777" w:rsidR="00231677" w:rsidRPr="00171DFD" w:rsidRDefault="00231677" w:rsidP="00567AF0">
      <w:pPr>
        <w:jc w:val="right"/>
        <w:rPr>
          <w:rFonts w:asciiTheme="majorHAnsi" w:hAnsiTheme="majorHAnsi" w:cs="Arial"/>
          <w:b/>
          <w:sz w:val="28"/>
          <w:szCs w:val="28"/>
        </w:rPr>
      </w:pPr>
      <w:r w:rsidRPr="00171DFD">
        <w:rPr>
          <w:rFonts w:asciiTheme="majorHAnsi" w:hAnsiTheme="majorHAnsi" w:cs="Arial"/>
          <w:b/>
          <w:color w:val="FFFFFF" w:themeColor="background1"/>
          <w:sz w:val="28"/>
          <w:szCs w:val="28"/>
          <w:bdr w:val="single" w:sz="4" w:space="0" w:color="auto"/>
          <w:shd w:val="clear" w:color="auto" w:fill="DA0000"/>
        </w:rPr>
        <w:t>Prilog 1.</w:t>
      </w:r>
    </w:p>
    <w:p w14:paraId="5CCEA7B2" w14:textId="77777777" w:rsidR="00231677" w:rsidRPr="00171DFD" w:rsidRDefault="00231677" w:rsidP="00231677">
      <w:pPr>
        <w:rPr>
          <w:rFonts w:asciiTheme="majorHAnsi" w:hAnsiTheme="majorHAnsi" w:cs="Arial"/>
          <w:b/>
          <w:sz w:val="22"/>
          <w:szCs w:val="22"/>
        </w:rPr>
      </w:pPr>
    </w:p>
    <w:p w14:paraId="7F044CB3" w14:textId="77777777" w:rsidR="00231677" w:rsidRPr="00171DFD" w:rsidRDefault="00231677" w:rsidP="00231677">
      <w:pPr>
        <w:rPr>
          <w:rFonts w:asciiTheme="majorHAnsi" w:hAnsiTheme="majorHAnsi" w:cs="Arial"/>
          <w:b/>
          <w:sz w:val="22"/>
          <w:szCs w:val="22"/>
        </w:rPr>
      </w:pPr>
    </w:p>
    <w:p w14:paraId="62FF700D" w14:textId="77777777" w:rsidR="00804C1B" w:rsidRPr="00171DFD" w:rsidRDefault="00804C1B" w:rsidP="00804C1B">
      <w:pPr>
        <w:tabs>
          <w:tab w:val="center" w:pos="4536"/>
        </w:tabs>
        <w:jc w:val="center"/>
        <w:rPr>
          <w:rFonts w:asciiTheme="majorHAnsi" w:hAnsiTheme="majorHAnsi"/>
        </w:rPr>
      </w:pPr>
    </w:p>
    <w:p w14:paraId="7C7A9AD4" w14:textId="77777777" w:rsidR="00804C1B" w:rsidRPr="00171DFD" w:rsidRDefault="00804C1B" w:rsidP="00804C1B">
      <w:pPr>
        <w:tabs>
          <w:tab w:val="center" w:pos="4536"/>
        </w:tabs>
        <w:jc w:val="center"/>
        <w:rPr>
          <w:rFonts w:asciiTheme="majorHAnsi" w:hAnsiTheme="majorHAnsi"/>
        </w:rPr>
      </w:pPr>
    </w:p>
    <w:p w14:paraId="0692BDBE" w14:textId="77777777" w:rsidR="00804C1B" w:rsidRPr="00171DFD" w:rsidRDefault="00804C1B" w:rsidP="00804C1B">
      <w:pPr>
        <w:tabs>
          <w:tab w:val="center" w:pos="4536"/>
        </w:tabs>
        <w:jc w:val="center"/>
        <w:rPr>
          <w:rFonts w:asciiTheme="majorHAnsi" w:hAnsiTheme="majorHAnsi"/>
        </w:rPr>
      </w:pPr>
    </w:p>
    <w:p w14:paraId="4685C5EA" w14:textId="77777777" w:rsidR="00BD0C24" w:rsidRPr="00171DFD" w:rsidRDefault="00BD0C24" w:rsidP="00666AF0">
      <w:pPr>
        <w:jc w:val="center"/>
        <w:rPr>
          <w:rFonts w:asciiTheme="majorHAnsi" w:hAnsiTheme="majorHAnsi" w:cs="Arial"/>
          <w:b/>
          <w:sz w:val="28"/>
          <w:szCs w:val="28"/>
        </w:rPr>
      </w:pPr>
    </w:p>
    <w:p w14:paraId="15067C13" w14:textId="77777777" w:rsidR="00955F1E" w:rsidRPr="00171DFD" w:rsidRDefault="00955F1E" w:rsidP="00666AF0">
      <w:pPr>
        <w:jc w:val="center"/>
        <w:rPr>
          <w:rFonts w:asciiTheme="majorHAnsi" w:hAnsiTheme="majorHAnsi" w:cs="Arial"/>
          <w:b/>
          <w:sz w:val="28"/>
          <w:szCs w:val="28"/>
        </w:rPr>
      </w:pPr>
    </w:p>
    <w:p w14:paraId="34D2A51E" w14:textId="77777777" w:rsidR="00955F1E" w:rsidRPr="00171DFD" w:rsidRDefault="00955F1E" w:rsidP="00666AF0">
      <w:pPr>
        <w:jc w:val="center"/>
        <w:rPr>
          <w:rFonts w:asciiTheme="majorHAnsi" w:hAnsiTheme="majorHAnsi" w:cs="Arial"/>
          <w:b/>
          <w:sz w:val="28"/>
          <w:szCs w:val="28"/>
        </w:rPr>
      </w:pPr>
    </w:p>
    <w:p w14:paraId="10153CEE" w14:textId="77777777" w:rsidR="00955F1E" w:rsidRPr="00171DFD" w:rsidRDefault="00955F1E" w:rsidP="00955F1E">
      <w:pPr>
        <w:rPr>
          <w:rFonts w:asciiTheme="majorHAnsi" w:hAnsiTheme="majorHAnsi" w:cs="Arial"/>
          <w:b/>
          <w:sz w:val="28"/>
          <w:szCs w:val="28"/>
        </w:rPr>
      </w:pPr>
    </w:p>
    <w:p w14:paraId="19CF1F73" w14:textId="77777777" w:rsidR="00BD0C24" w:rsidRPr="00171DFD" w:rsidRDefault="00BD0C24" w:rsidP="00BD0C24">
      <w:pPr>
        <w:pBdr>
          <w:top w:val="single" w:sz="4" w:space="1" w:color="auto"/>
          <w:left w:val="single" w:sz="4" w:space="4" w:color="auto"/>
          <w:bottom w:val="single" w:sz="4" w:space="1" w:color="auto"/>
          <w:right w:val="single" w:sz="4" w:space="4" w:color="auto"/>
        </w:pBdr>
        <w:jc w:val="center"/>
        <w:rPr>
          <w:rFonts w:asciiTheme="majorHAnsi" w:hAnsiTheme="majorHAnsi" w:cs="Arial"/>
          <w:b/>
          <w:sz w:val="28"/>
          <w:szCs w:val="28"/>
        </w:rPr>
      </w:pPr>
    </w:p>
    <w:p w14:paraId="39F63FF7" w14:textId="77777777" w:rsidR="00BD0C24" w:rsidRPr="00171DFD" w:rsidRDefault="00BD0C24" w:rsidP="00BD0C24">
      <w:pPr>
        <w:pBdr>
          <w:top w:val="single" w:sz="4" w:space="1" w:color="auto"/>
          <w:left w:val="single" w:sz="4" w:space="4" w:color="auto"/>
          <w:bottom w:val="single" w:sz="4" w:space="1" w:color="auto"/>
          <w:right w:val="single" w:sz="4" w:space="4" w:color="auto"/>
        </w:pBdr>
        <w:jc w:val="center"/>
        <w:rPr>
          <w:rFonts w:asciiTheme="majorHAnsi" w:hAnsiTheme="majorHAnsi" w:cs="Arial"/>
          <w:b/>
          <w:sz w:val="28"/>
          <w:szCs w:val="28"/>
        </w:rPr>
      </w:pPr>
    </w:p>
    <w:p w14:paraId="3700C19F" w14:textId="77777777" w:rsidR="00804C1B" w:rsidRPr="00171DFD" w:rsidRDefault="00804C1B" w:rsidP="00314855">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36"/>
          <w:szCs w:val="36"/>
        </w:rPr>
      </w:pPr>
      <w:r w:rsidRPr="00171DFD">
        <w:rPr>
          <w:rFonts w:asciiTheme="majorHAnsi" w:hAnsiTheme="majorHAnsi" w:cs="Arial"/>
          <w:b/>
          <w:color w:val="FFFFFF" w:themeColor="background1"/>
          <w:sz w:val="36"/>
          <w:szCs w:val="36"/>
        </w:rPr>
        <w:t>TEHNIČKE SPECIFIKACIJE PREDMETA NABAVE</w:t>
      </w:r>
    </w:p>
    <w:p w14:paraId="3310B0E7" w14:textId="77777777" w:rsidR="00F0577D" w:rsidRPr="00171DFD" w:rsidRDefault="00F0577D" w:rsidP="00BD0C24">
      <w:pPr>
        <w:pBdr>
          <w:top w:val="single" w:sz="4" w:space="1" w:color="auto"/>
          <w:left w:val="single" w:sz="4" w:space="4" w:color="auto"/>
          <w:bottom w:val="single" w:sz="4" w:space="1" w:color="auto"/>
          <w:right w:val="single" w:sz="4" w:space="4" w:color="auto"/>
        </w:pBdr>
        <w:tabs>
          <w:tab w:val="center" w:pos="4536"/>
        </w:tabs>
        <w:jc w:val="center"/>
        <w:rPr>
          <w:rFonts w:asciiTheme="majorHAnsi" w:hAnsiTheme="majorHAnsi" w:cs="Arial"/>
          <w:sz w:val="36"/>
          <w:szCs w:val="36"/>
        </w:rPr>
      </w:pPr>
    </w:p>
    <w:p w14:paraId="225F53FA" w14:textId="77777777" w:rsidR="00804C1B" w:rsidRPr="00171DFD" w:rsidRDefault="00804C1B" w:rsidP="00BD0C24">
      <w:pPr>
        <w:pBdr>
          <w:top w:val="single" w:sz="4" w:space="1" w:color="auto"/>
          <w:left w:val="single" w:sz="4" w:space="4" w:color="auto"/>
          <w:bottom w:val="single" w:sz="4" w:space="1" w:color="auto"/>
          <w:right w:val="single" w:sz="4" w:space="4" w:color="auto"/>
        </w:pBdr>
        <w:tabs>
          <w:tab w:val="center" w:pos="4536"/>
        </w:tabs>
        <w:rPr>
          <w:rFonts w:asciiTheme="majorHAnsi" w:hAnsiTheme="majorHAnsi"/>
        </w:rPr>
      </w:pPr>
    </w:p>
    <w:p w14:paraId="3E25714A" w14:textId="77777777" w:rsidR="00804C1B" w:rsidRPr="00171DFD" w:rsidRDefault="00F0577D" w:rsidP="00BD0C24">
      <w:pPr>
        <w:pBdr>
          <w:top w:val="single" w:sz="4" w:space="1" w:color="auto"/>
          <w:left w:val="single" w:sz="4" w:space="4" w:color="auto"/>
          <w:bottom w:val="single" w:sz="4" w:space="1" w:color="auto"/>
          <w:right w:val="single" w:sz="4" w:space="4" w:color="auto"/>
        </w:pBdr>
        <w:tabs>
          <w:tab w:val="center" w:pos="4536"/>
        </w:tabs>
        <w:jc w:val="center"/>
        <w:rPr>
          <w:rFonts w:asciiTheme="majorHAnsi" w:hAnsiTheme="majorHAnsi" w:cs="Arial"/>
          <w:sz w:val="28"/>
          <w:szCs w:val="28"/>
        </w:rPr>
      </w:pPr>
      <w:r w:rsidRPr="00171DFD">
        <w:rPr>
          <w:rFonts w:asciiTheme="majorHAnsi" w:hAnsiTheme="majorHAnsi" w:cs="Arial"/>
          <w:sz w:val="28"/>
          <w:szCs w:val="28"/>
        </w:rPr>
        <w:t xml:space="preserve">Predmet nabave: </w:t>
      </w:r>
      <w:r w:rsidR="003A2063" w:rsidRPr="00171DFD">
        <w:rPr>
          <w:rFonts w:asciiTheme="majorHAnsi" w:hAnsiTheme="majorHAnsi" w:cs="Arial"/>
          <w:b/>
        </w:rPr>
        <w:t>USLUGE SLOŽENOG IKT RJEŠENJA – MREŽA KAO PLATFORMA</w:t>
      </w:r>
    </w:p>
    <w:p w14:paraId="3D780B0F" w14:textId="77777777" w:rsidR="00804C1B" w:rsidRPr="00171DFD" w:rsidRDefault="00804C1B" w:rsidP="00BD0C24">
      <w:pPr>
        <w:pBdr>
          <w:top w:val="single" w:sz="4" w:space="1" w:color="auto"/>
          <w:left w:val="single" w:sz="4" w:space="4" w:color="auto"/>
          <w:bottom w:val="single" w:sz="4" w:space="1" w:color="auto"/>
          <w:right w:val="single" w:sz="4" w:space="4" w:color="auto"/>
        </w:pBdr>
        <w:tabs>
          <w:tab w:val="center" w:pos="4536"/>
        </w:tabs>
        <w:jc w:val="center"/>
        <w:rPr>
          <w:rFonts w:asciiTheme="majorHAnsi" w:hAnsiTheme="majorHAnsi"/>
        </w:rPr>
      </w:pPr>
    </w:p>
    <w:p w14:paraId="414D1CDC" w14:textId="77777777" w:rsidR="00F0577D" w:rsidRPr="00171DFD" w:rsidRDefault="00F0577D" w:rsidP="00BD0C24">
      <w:pPr>
        <w:pBdr>
          <w:top w:val="single" w:sz="4" w:space="1" w:color="auto"/>
          <w:left w:val="single" w:sz="4" w:space="4" w:color="auto"/>
          <w:bottom w:val="single" w:sz="4" w:space="1" w:color="auto"/>
          <w:right w:val="single" w:sz="4" w:space="4" w:color="auto"/>
        </w:pBdr>
        <w:tabs>
          <w:tab w:val="center" w:pos="4536"/>
        </w:tabs>
        <w:jc w:val="center"/>
        <w:rPr>
          <w:rFonts w:asciiTheme="majorHAnsi" w:hAnsiTheme="majorHAnsi"/>
        </w:rPr>
      </w:pPr>
    </w:p>
    <w:p w14:paraId="4658F8AA" w14:textId="77777777" w:rsidR="00F0577D" w:rsidRPr="00171DFD" w:rsidRDefault="00F0577D" w:rsidP="00BD0C24">
      <w:pPr>
        <w:pBdr>
          <w:top w:val="single" w:sz="4" w:space="1" w:color="auto"/>
          <w:left w:val="single" w:sz="4" w:space="4" w:color="auto"/>
          <w:bottom w:val="single" w:sz="4" w:space="1" w:color="auto"/>
          <w:right w:val="single" w:sz="4" w:space="4" w:color="auto"/>
        </w:pBdr>
        <w:tabs>
          <w:tab w:val="center" w:pos="4536"/>
        </w:tabs>
        <w:jc w:val="center"/>
        <w:rPr>
          <w:rFonts w:asciiTheme="majorHAnsi" w:hAnsiTheme="majorHAnsi"/>
        </w:rPr>
      </w:pPr>
    </w:p>
    <w:p w14:paraId="5E487C4E" w14:textId="77777777" w:rsidR="00804C1B" w:rsidRPr="00171DFD" w:rsidRDefault="00804C1B" w:rsidP="00804C1B">
      <w:pPr>
        <w:tabs>
          <w:tab w:val="center" w:pos="4536"/>
        </w:tabs>
        <w:jc w:val="center"/>
        <w:rPr>
          <w:rFonts w:asciiTheme="majorHAnsi" w:hAnsiTheme="majorHAnsi" w:cs="Arial"/>
          <w:b/>
          <w:sz w:val="40"/>
          <w:szCs w:val="40"/>
        </w:rPr>
      </w:pPr>
    </w:p>
    <w:p w14:paraId="1DD5A16B" w14:textId="77777777" w:rsidR="00804C1B" w:rsidRPr="00171DFD" w:rsidRDefault="00804C1B" w:rsidP="00804C1B">
      <w:pPr>
        <w:tabs>
          <w:tab w:val="center" w:pos="4536"/>
        </w:tabs>
        <w:jc w:val="center"/>
        <w:rPr>
          <w:rFonts w:asciiTheme="majorHAnsi" w:hAnsiTheme="majorHAnsi" w:cs="Arial"/>
          <w:b/>
          <w:sz w:val="40"/>
          <w:szCs w:val="40"/>
        </w:rPr>
      </w:pPr>
    </w:p>
    <w:p w14:paraId="279E3A9F" w14:textId="77777777" w:rsidR="00804C1B" w:rsidRPr="00171DFD" w:rsidRDefault="00804C1B" w:rsidP="00804C1B">
      <w:pPr>
        <w:tabs>
          <w:tab w:val="center" w:pos="4536"/>
        </w:tabs>
        <w:jc w:val="center"/>
        <w:rPr>
          <w:rFonts w:asciiTheme="majorHAnsi" w:hAnsiTheme="majorHAnsi" w:cs="Arial"/>
          <w:b/>
          <w:sz w:val="40"/>
          <w:szCs w:val="40"/>
        </w:rPr>
      </w:pPr>
    </w:p>
    <w:p w14:paraId="7C3BBACD" w14:textId="77777777" w:rsidR="00804C1B" w:rsidRPr="00171DFD" w:rsidRDefault="00804C1B" w:rsidP="00804C1B">
      <w:pPr>
        <w:tabs>
          <w:tab w:val="center" w:pos="4536"/>
        </w:tabs>
        <w:jc w:val="center"/>
        <w:rPr>
          <w:rFonts w:asciiTheme="majorHAnsi" w:hAnsiTheme="majorHAnsi" w:cs="Arial"/>
          <w:b/>
          <w:sz w:val="40"/>
          <w:szCs w:val="40"/>
        </w:rPr>
      </w:pPr>
    </w:p>
    <w:p w14:paraId="1A7A50E6" w14:textId="77777777" w:rsidR="00804C1B" w:rsidRPr="00171DFD" w:rsidRDefault="00804C1B" w:rsidP="00804C1B">
      <w:pPr>
        <w:tabs>
          <w:tab w:val="center" w:pos="4536"/>
        </w:tabs>
        <w:jc w:val="center"/>
        <w:rPr>
          <w:rFonts w:asciiTheme="majorHAnsi" w:hAnsiTheme="majorHAnsi" w:cs="Arial"/>
          <w:b/>
          <w:sz w:val="40"/>
          <w:szCs w:val="40"/>
        </w:rPr>
      </w:pPr>
    </w:p>
    <w:p w14:paraId="617E35EF" w14:textId="77777777" w:rsidR="00804C1B" w:rsidRPr="00171DFD" w:rsidRDefault="00804C1B" w:rsidP="00804C1B">
      <w:pPr>
        <w:tabs>
          <w:tab w:val="center" w:pos="4536"/>
        </w:tabs>
        <w:rPr>
          <w:rFonts w:asciiTheme="majorHAnsi" w:hAnsiTheme="majorHAnsi"/>
          <w:b/>
          <w:sz w:val="40"/>
          <w:szCs w:val="40"/>
        </w:rPr>
      </w:pPr>
    </w:p>
    <w:p w14:paraId="41E7FC5F" w14:textId="77777777" w:rsidR="00666AF0" w:rsidRPr="00171DFD" w:rsidRDefault="00666AF0" w:rsidP="00804C1B">
      <w:pPr>
        <w:tabs>
          <w:tab w:val="center" w:pos="4536"/>
        </w:tabs>
        <w:jc w:val="center"/>
        <w:rPr>
          <w:rFonts w:asciiTheme="majorHAnsi" w:hAnsiTheme="majorHAnsi"/>
          <w:sz w:val="28"/>
          <w:szCs w:val="28"/>
        </w:rPr>
      </w:pPr>
    </w:p>
    <w:p w14:paraId="7BC9AD96" w14:textId="77777777" w:rsidR="00666AF0" w:rsidRPr="00171DFD" w:rsidRDefault="00666AF0" w:rsidP="00804C1B">
      <w:pPr>
        <w:tabs>
          <w:tab w:val="center" w:pos="4536"/>
        </w:tabs>
        <w:jc w:val="center"/>
        <w:rPr>
          <w:rFonts w:asciiTheme="majorHAnsi" w:hAnsiTheme="majorHAnsi"/>
          <w:sz w:val="28"/>
          <w:szCs w:val="28"/>
        </w:rPr>
      </w:pPr>
    </w:p>
    <w:p w14:paraId="031554F9" w14:textId="77777777" w:rsidR="00666AF0" w:rsidRPr="00171DFD" w:rsidRDefault="00666AF0" w:rsidP="00804C1B">
      <w:pPr>
        <w:tabs>
          <w:tab w:val="center" w:pos="4536"/>
        </w:tabs>
        <w:jc w:val="center"/>
        <w:rPr>
          <w:rFonts w:asciiTheme="majorHAnsi" w:hAnsiTheme="majorHAnsi"/>
          <w:sz w:val="28"/>
          <w:szCs w:val="28"/>
        </w:rPr>
      </w:pPr>
    </w:p>
    <w:p w14:paraId="64698323" w14:textId="77777777" w:rsidR="00666AF0" w:rsidRPr="00171DFD" w:rsidRDefault="00666AF0" w:rsidP="00804C1B">
      <w:pPr>
        <w:tabs>
          <w:tab w:val="center" w:pos="4536"/>
        </w:tabs>
        <w:jc w:val="center"/>
        <w:rPr>
          <w:rFonts w:asciiTheme="majorHAnsi" w:hAnsiTheme="majorHAnsi"/>
          <w:sz w:val="28"/>
          <w:szCs w:val="28"/>
        </w:rPr>
      </w:pPr>
    </w:p>
    <w:p w14:paraId="3ED8B5C7" w14:textId="77777777" w:rsidR="00666AF0" w:rsidRPr="00171DFD" w:rsidRDefault="00666AF0" w:rsidP="00804C1B">
      <w:pPr>
        <w:tabs>
          <w:tab w:val="center" w:pos="4536"/>
        </w:tabs>
        <w:jc w:val="center"/>
        <w:rPr>
          <w:rFonts w:asciiTheme="majorHAnsi" w:hAnsiTheme="majorHAnsi"/>
          <w:sz w:val="28"/>
          <w:szCs w:val="28"/>
        </w:rPr>
      </w:pPr>
    </w:p>
    <w:p w14:paraId="1AC25888" w14:textId="77777777" w:rsidR="00666AF0" w:rsidRPr="00171DFD" w:rsidRDefault="00666AF0" w:rsidP="00BD0C24">
      <w:pPr>
        <w:tabs>
          <w:tab w:val="center" w:pos="4536"/>
        </w:tabs>
        <w:rPr>
          <w:rFonts w:asciiTheme="majorHAnsi" w:hAnsiTheme="majorHAnsi"/>
          <w:sz w:val="28"/>
          <w:szCs w:val="28"/>
        </w:rPr>
      </w:pPr>
    </w:p>
    <w:p w14:paraId="2CCB0697" w14:textId="77777777" w:rsidR="00FD3573" w:rsidRPr="0007343B" w:rsidRDefault="00FD3573" w:rsidP="00666AF0">
      <w:pPr>
        <w:pStyle w:val="Naslov1"/>
        <w:rPr>
          <w:rFonts w:asciiTheme="majorHAnsi" w:hAnsiTheme="majorHAnsi"/>
          <w:b w:val="0"/>
          <w:sz w:val="16"/>
          <w:szCs w:val="16"/>
        </w:rPr>
      </w:pPr>
    </w:p>
    <w:p w14:paraId="03C896A4" w14:textId="77777777" w:rsidR="00FD3573" w:rsidRPr="0007343B" w:rsidRDefault="00FD3573" w:rsidP="00666AF0">
      <w:pPr>
        <w:pStyle w:val="Naslov1"/>
        <w:rPr>
          <w:rFonts w:asciiTheme="majorHAnsi" w:hAnsiTheme="majorHAnsi"/>
          <w:b w:val="0"/>
          <w:sz w:val="16"/>
          <w:szCs w:val="16"/>
        </w:rPr>
      </w:pPr>
    </w:p>
    <w:p w14:paraId="4147C581" w14:textId="77777777" w:rsidR="00804C1B" w:rsidRPr="0007343B" w:rsidRDefault="00666AF0" w:rsidP="00666AF0">
      <w:pPr>
        <w:pStyle w:val="Naslov1"/>
        <w:rPr>
          <w:rFonts w:asciiTheme="majorHAnsi" w:hAnsiTheme="majorHAnsi"/>
          <w:b w:val="0"/>
          <w:color w:val="FFFFFF" w:themeColor="background1"/>
          <w:sz w:val="16"/>
          <w:szCs w:val="16"/>
        </w:rPr>
      </w:pPr>
      <w:bookmarkStart w:id="72" w:name="_Toc80047541"/>
      <w:r w:rsidRPr="0007343B">
        <w:rPr>
          <w:rFonts w:asciiTheme="majorHAnsi" w:hAnsiTheme="majorHAnsi"/>
          <w:b w:val="0"/>
          <w:color w:val="FFFFFF" w:themeColor="background1"/>
          <w:sz w:val="16"/>
          <w:szCs w:val="16"/>
        </w:rPr>
        <w:t>Prilog 1</w:t>
      </w:r>
      <w:r w:rsidR="00410A01" w:rsidRPr="0007343B">
        <w:rPr>
          <w:rFonts w:asciiTheme="majorHAnsi" w:hAnsiTheme="majorHAnsi"/>
          <w:b w:val="0"/>
          <w:color w:val="FFFFFF" w:themeColor="background1"/>
          <w:sz w:val="16"/>
          <w:szCs w:val="16"/>
        </w:rPr>
        <w:t xml:space="preserve">. - </w:t>
      </w:r>
      <w:r w:rsidRPr="0007343B">
        <w:rPr>
          <w:rFonts w:asciiTheme="majorHAnsi" w:hAnsiTheme="majorHAnsi"/>
          <w:b w:val="0"/>
          <w:color w:val="FFFFFF" w:themeColor="background1"/>
          <w:sz w:val="16"/>
          <w:szCs w:val="16"/>
        </w:rPr>
        <w:t>Tehničke specifikacije predmeta nabav</w:t>
      </w:r>
      <w:r w:rsidR="00BD0C24" w:rsidRPr="0007343B">
        <w:rPr>
          <w:rFonts w:asciiTheme="majorHAnsi" w:hAnsiTheme="majorHAnsi"/>
          <w:b w:val="0"/>
          <w:color w:val="FFFFFF" w:themeColor="background1"/>
          <w:sz w:val="16"/>
          <w:szCs w:val="16"/>
        </w:rPr>
        <w:t>e</w:t>
      </w:r>
      <w:bookmarkEnd w:id="72"/>
    </w:p>
    <w:p w14:paraId="7970BAFB" w14:textId="77777777" w:rsidR="00804C1B" w:rsidRPr="0007343B" w:rsidRDefault="00804C1B" w:rsidP="00804C1B">
      <w:pPr>
        <w:tabs>
          <w:tab w:val="center" w:pos="4536"/>
        </w:tabs>
        <w:jc w:val="center"/>
        <w:rPr>
          <w:rFonts w:asciiTheme="majorHAnsi" w:hAnsiTheme="majorHAnsi"/>
          <w:sz w:val="28"/>
          <w:szCs w:val="28"/>
        </w:rPr>
      </w:pPr>
    </w:p>
    <w:p w14:paraId="74C21635" w14:textId="77777777" w:rsidR="0071796E" w:rsidRPr="00171DFD" w:rsidRDefault="0071796E" w:rsidP="000E0D53">
      <w:pPr>
        <w:pStyle w:val="Naslov1"/>
        <w:numPr>
          <w:ilvl w:val="0"/>
          <w:numId w:val="7"/>
        </w:numPr>
        <w:pBdr>
          <w:top w:val="single" w:sz="4" w:space="1" w:color="auto"/>
          <w:left w:val="single" w:sz="4" w:space="4" w:color="auto"/>
          <w:bottom w:val="single" w:sz="4" w:space="1" w:color="auto"/>
          <w:right w:val="single" w:sz="4" w:space="4" w:color="auto"/>
        </w:pBdr>
        <w:shd w:val="clear" w:color="auto" w:fill="DA0000"/>
        <w:rPr>
          <w:rFonts w:asciiTheme="majorHAnsi" w:hAnsiTheme="majorHAnsi"/>
          <w:color w:val="FFFFFF" w:themeColor="background1"/>
          <w:sz w:val="28"/>
          <w:szCs w:val="28"/>
        </w:rPr>
      </w:pPr>
      <w:bookmarkStart w:id="73" w:name="_Toc80047542"/>
      <w:r w:rsidRPr="00171DFD">
        <w:rPr>
          <w:rFonts w:asciiTheme="majorHAnsi" w:hAnsiTheme="majorHAnsi"/>
          <w:color w:val="FFFFFF" w:themeColor="background1"/>
          <w:sz w:val="28"/>
          <w:szCs w:val="28"/>
        </w:rPr>
        <w:t xml:space="preserve">Tehničke karakteristike i specifikacije nabave usluge složenog IKT (Informacijskog-komunikacijsko-tehnološlog) rješenja za potrebe </w:t>
      </w:r>
      <w:r w:rsidR="00314855" w:rsidRPr="00171DFD">
        <w:rPr>
          <w:rFonts w:asciiTheme="majorHAnsi" w:hAnsiTheme="majorHAnsi"/>
          <w:color w:val="FFFFFF" w:themeColor="background1"/>
          <w:sz w:val="28"/>
          <w:szCs w:val="28"/>
        </w:rPr>
        <w:t>JU „Dubrovački muzeji“</w:t>
      </w:r>
      <w:r w:rsidRPr="00171DFD">
        <w:rPr>
          <w:rFonts w:asciiTheme="majorHAnsi" w:hAnsiTheme="majorHAnsi"/>
          <w:color w:val="FFFFFF" w:themeColor="background1"/>
          <w:sz w:val="28"/>
          <w:szCs w:val="28"/>
        </w:rPr>
        <w:t xml:space="preserve"> za razdoblje 12 mjeseci</w:t>
      </w:r>
      <w:bookmarkEnd w:id="73"/>
    </w:p>
    <w:p w14:paraId="54DAE62A"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p>
    <w:p w14:paraId="6CBCBD49" w14:textId="77777777" w:rsidR="0071796E" w:rsidRPr="00171DFD" w:rsidRDefault="0071796E" w:rsidP="000E0D53">
      <w:pPr>
        <w:pStyle w:val="Naslov1"/>
        <w:numPr>
          <w:ilvl w:val="1"/>
          <w:numId w:val="7"/>
        </w:numPr>
        <w:jc w:val="both"/>
        <w:rPr>
          <w:rFonts w:asciiTheme="majorHAnsi" w:hAnsiTheme="majorHAnsi" w:cs="Arial"/>
          <w:sz w:val="24"/>
        </w:rPr>
      </w:pPr>
      <w:bookmarkStart w:id="74" w:name="_Toc80047543"/>
      <w:r w:rsidRPr="00171DFD">
        <w:rPr>
          <w:rFonts w:asciiTheme="majorHAnsi" w:hAnsiTheme="majorHAnsi" w:cs="Arial"/>
          <w:sz w:val="24"/>
        </w:rPr>
        <w:t>Opis koncepcije složenog IKT rješenja – Mreža kao platforma s integriranim i konvergentnim funkcionalnostima ključnim za komunikaciju i upravljanje internim procesima Naručitelja</w:t>
      </w:r>
      <w:bookmarkEnd w:id="74"/>
    </w:p>
    <w:p w14:paraId="1FB6862B"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p>
    <w:p w14:paraId="3845E1C9"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Koncepcija složenog IKT rješenja temeljena je na IoE (Internet of Everything) premisi, a temelji se na međusobnom dijeljenju ključnog resursa (pristupna mreža) koji omogućava, optimalnu i sigurnu međusobnu komunikaciju i konvergenciju svega sa svačim (ljudi, stvari i poslovnih procesa)</w:t>
      </w:r>
    </w:p>
    <w:p w14:paraId="6BF39E67"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p>
    <w:p w14:paraId="7C10D312"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Cilj nabave ovakvog složenog IKT rješenja je raspolagati jedinstvenom pristupnom mrežom s unaprijed integriranim i međusobno povezanim temeljnim funkcionalnostima i uslugama potrebnim za poslovanje Naručitelja, neovisno o vrsti uređaja kojim se pristupa i mjestu s kojeg se pristupa. Govorimo o sustavu temeljenom na mreži kao ključnoj operativnoj platformi koja isporučuje dodanu vrijednost smanjenjem operativnih troškova, istovremeno pružajući mogućnost intenzivne nadogradnje cjelokupnog sustava novim funkcionalnostima i uslugama brzorastućeg cloud poslovanja.</w:t>
      </w:r>
    </w:p>
    <w:p w14:paraId="2C7E4AE8"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p>
    <w:p w14:paraId="040C7961"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Uspostava koncepcije Mreža kao platforma je ujedno i pretpostavka jedinstvenog pristupa, spajanja i objedinjavanja svih d</w:t>
      </w:r>
      <w:r w:rsidR="00314855" w:rsidRPr="00171DFD">
        <w:rPr>
          <w:rFonts w:asciiTheme="majorHAnsi" w:hAnsiTheme="majorHAnsi" w:cs="Arial"/>
          <w:bCs/>
          <w:sz w:val="22"/>
          <w:szCs w:val="22"/>
          <w:lang w:val="hr-HR" w:eastAsia="hr-HR"/>
        </w:rPr>
        <w:t>igitalnih resursa Pametnog grada</w:t>
      </w:r>
      <w:r w:rsidRPr="00171DFD">
        <w:rPr>
          <w:rFonts w:asciiTheme="majorHAnsi" w:hAnsiTheme="majorHAnsi" w:cs="Arial"/>
          <w:bCs/>
          <w:sz w:val="22"/>
          <w:szCs w:val="22"/>
          <w:lang w:val="hr-HR" w:eastAsia="hr-HR"/>
        </w:rPr>
        <w:t>, koji već postoje i koji će se u budućnosti razvijati kroz usvojene razvojne planove, u jednu kohezivnu cjelinu.</w:t>
      </w:r>
    </w:p>
    <w:p w14:paraId="6D994292"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p>
    <w:p w14:paraId="2B9BCE0E"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Opisana koncepcija predstavlja globalni trend kako digitalne transformacije industrije, tako i same zajednice. Koncepcija podrazumijeva međusobnu povezanost i međuovisnost određenih modula ili funkcionalnosti pojedinih rješenja/usluga, što je opisano u pojedinačnom tehničkom rješenju svake zasebne usluge koja je predmet ove nabave, te je nemoguće ovaj predmet nabave razbiti u pojedine grupe. U suprotnom bi smo narušili sigurnost, integritet i koheziju složenog IKT rješenja.</w:t>
      </w:r>
    </w:p>
    <w:p w14:paraId="133CC209"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p>
    <w:p w14:paraId="1CEC89AC"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Tako npr. u slučaju razbijanja ovog predmeta nabave na grupe Naručitelj bi došao u situaciju da mora zasebno ugovarati pristup za svaku pojedinačnu uslugu ili servis, što bi u kontekstu spajanja u Naručiteljevu zatvorenu privatnu mrežu za Naručitelja značilo ugovaranje i dugotrajnu implementaciju višestrukih različitih i pojedinačnih pristupa (dediciranih linkova) prema pružateljima odvojenih usluga, ali, potencijalni sigurnosni problem koji bi se morao rješavati zasebnim rješenjima, te dodatni problem konvergentnosti usluga koji bi se, također morao rješavati dodatnim rješenjima i uz dodatne troškove. Treba imati na umu i to, da bi razbijanje ovog predmeta nabave na grupe, zahtijevalo i posebne ljudske IT resurse od strane Naručitelja, koje Naručitelj nema, a koji bi samostalno morali osigurati konvergentnost i sigurnost čitavog sustava. Pored svega, za Naručitelja bi se naknadno pojavila i potreba za dodatnim angažmanom resursa po pitanju administracije i ugovaranja odvojenih usluga.</w:t>
      </w:r>
    </w:p>
    <w:p w14:paraId="396A3A04" w14:textId="77777777" w:rsidR="0071796E" w:rsidRPr="00171DFD" w:rsidRDefault="0071796E" w:rsidP="0071796E">
      <w:pPr>
        <w:pStyle w:val="ListParagraph1"/>
        <w:ind w:left="1416"/>
        <w:jc w:val="both"/>
        <w:rPr>
          <w:rFonts w:asciiTheme="majorHAnsi" w:hAnsiTheme="majorHAnsi" w:cs="Arial"/>
          <w:bCs/>
          <w:sz w:val="22"/>
          <w:szCs w:val="22"/>
          <w:lang w:val="hr-HR" w:eastAsia="hr-HR"/>
        </w:rPr>
      </w:pPr>
    </w:p>
    <w:p w14:paraId="3B407D93" w14:textId="77777777" w:rsidR="00C5131B" w:rsidRPr="00171DFD" w:rsidRDefault="0071796E" w:rsidP="00C5131B">
      <w:pPr>
        <w:pStyle w:val="ListParagraph1"/>
        <w:ind w:left="1416"/>
        <w:jc w:val="both"/>
        <w:rPr>
          <w:rFonts w:asciiTheme="majorHAnsi" w:hAnsiTheme="majorHAnsi" w:cs="Arial"/>
          <w:bCs/>
          <w:sz w:val="22"/>
          <w:szCs w:val="22"/>
        </w:rPr>
      </w:pPr>
      <w:r w:rsidRPr="00171DFD">
        <w:rPr>
          <w:rFonts w:asciiTheme="majorHAnsi" w:hAnsiTheme="majorHAnsi" w:cs="Arial"/>
          <w:bCs/>
          <w:sz w:val="22"/>
          <w:szCs w:val="22"/>
          <w:lang w:val="hr-HR" w:eastAsia="hr-HR"/>
        </w:rPr>
        <w:t>U kontekstu svega navedenog Naručitelj ovim modelom ugovara cjelokupni predmet nabave s jednim ponuditeljem.</w:t>
      </w:r>
    </w:p>
    <w:p w14:paraId="341E4D3D" w14:textId="77777777" w:rsidR="00C5131B" w:rsidRPr="00171DFD" w:rsidRDefault="00C5131B" w:rsidP="00C5131B">
      <w:pPr>
        <w:pStyle w:val="ListParagraph1"/>
        <w:ind w:left="1416"/>
        <w:jc w:val="both"/>
        <w:rPr>
          <w:rFonts w:asciiTheme="majorHAnsi" w:hAnsiTheme="majorHAnsi" w:cs="Arial"/>
          <w:bCs/>
          <w:sz w:val="22"/>
          <w:szCs w:val="22"/>
        </w:rPr>
      </w:pPr>
    </w:p>
    <w:p w14:paraId="0985F907" w14:textId="77777777" w:rsidR="0071796E" w:rsidRPr="00171DFD" w:rsidRDefault="0071796E" w:rsidP="00C5131B">
      <w:pPr>
        <w:pStyle w:val="ListParagraph1"/>
        <w:ind w:left="1416"/>
        <w:jc w:val="both"/>
        <w:rPr>
          <w:rFonts w:asciiTheme="majorHAnsi" w:hAnsiTheme="majorHAnsi" w:cs="Arial"/>
          <w:bCs/>
          <w:sz w:val="22"/>
          <w:szCs w:val="22"/>
        </w:rPr>
      </w:pPr>
      <w:r w:rsidRPr="00171DFD">
        <w:rPr>
          <w:rFonts w:asciiTheme="majorHAnsi" w:hAnsiTheme="majorHAnsi" w:cs="Arial"/>
          <w:bCs/>
          <w:sz w:val="22"/>
          <w:szCs w:val="22"/>
          <w:lang w:val="hr-HR" w:eastAsia="hr-HR"/>
        </w:rPr>
        <w:t>Usluge koje su predmet nabave integrirane su kako međusobno</w:t>
      </w:r>
      <w:r w:rsidR="003E1496" w:rsidRPr="00171DFD">
        <w:rPr>
          <w:rFonts w:asciiTheme="majorHAnsi" w:hAnsiTheme="majorHAnsi" w:cs="Arial"/>
          <w:bCs/>
          <w:sz w:val="22"/>
          <w:szCs w:val="22"/>
          <w:lang w:val="hr-HR" w:eastAsia="hr-HR"/>
        </w:rPr>
        <w:t>,</w:t>
      </w:r>
      <w:r w:rsidRPr="00171DFD">
        <w:rPr>
          <w:rFonts w:asciiTheme="majorHAnsi" w:hAnsiTheme="majorHAnsi" w:cs="Arial"/>
          <w:bCs/>
          <w:sz w:val="22"/>
          <w:szCs w:val="22"/>
          <w:lang w:val="hr-HR" w:eastAsia="hr-HR"/>
        </w:rPr>
        <w:t xml:space="preserve"> tako i jedinstvenim pristupom:</w:t>
      </w:r>
    </w:p>
    <w:p w14:paraId="73AF292D" w14:textId="77777777" w:rsidR="0071796E" w:rsidRPr="00171DFD" w:rsidRDefault="0071796E" w:rsidP="00C5131B">
      <w:pPr>
        <w:pStyle w:val="ListParagraph1"/>
        <w:ind w:left="1416"/>
        <w:jc w:val="both"/>
        <w:rPr>
          <w:rFonts w:asciiTheme="majorHAnsi" w:hAnsiTheme="majorHAnsi" w:cs="Arial"/>
          <w:bCs/>
          <w:sz w:val="22"/>
          <w:szCs w:val="22"/>
          <w:lang w:val="hr-HR" w:eastAsia="hr-HR"/>
        </w:rPr>
      </w:pPr>
    </w:p>
    <w:p w14:paraId="21CBA6ED"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USLUGA ZATVORENE PRIVATNE MREŽE ZA PRIJENOS PODATAKA/GLASA</w:t>
      </w:r>
    </w:p>
    <w:p w14:paraId="1CCF8414"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USLUGA INTERNETA</w:t>
      </w:r>
    </w:p>
    <w:p w14:paraId="600AACA9"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USLUGA OBJEDINJENE KOMUNIKACIJE U NEPOKRETNOJ I POKRETNOJ MREŽI NARUČITELJA;</w:t>
      </w:r>
    </w:p>
    <w:p w14:paraId="148EAE7B" w14:textId="77777777" w:rsidR="00314855" w:rsidRPr="00171DFD" w:rsidRDefault="00314855" w:rsidP="000E0D53">
      <w:pPr>
        <w:pStyle w:val="Odlomakpopisa"/>
        <w:numPr>
          <w:ilvl w:val="0"/>
          <w:numId w:val="32"/>
        </w:numPr>
        <w:rPr>
          <w:rFonts w:asciiTheme="majorHAnsi" w:hAnsiTheme="majorHAnsi" w:cs="Arial"/>
          <w:sz w:val="22"/>
          <w:szCs w:val="22"/>
        </w:rPr>
      </w:pPr>
      <w:r w:rsidRPr="00171DFD">
        <w:rPr>
          <w:rFonts w:asciiTheme="majorHAnsi" w:hAnsiTheme="majorHAnsi" w:cs="Arial"/>
          <w:sz w:val="22"/>
          <w:szCs w:val="22"/>
        </w:rPr>
        <w:t>Wi-Fi USLUGA UPRAVLJANA IZ OBLAKA</w:t>
      </w:r>
    </w:p>
    <w:p w14:paraId="40C86B6B"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USLUGA NAJMA AKTIVNE MREŽNE I KOMUNIKACIJSKE OPREME</w:t>
      </w:r>
    </w:p>
    <w:p w14:paraId="63CDAD54" w14:textId="77777777" w:rsidR="00C5131B" w:rsidRPr="00171DFD" w:rsidRDefault="00C5131B" w:rsidP="0071796E">
      <w:pPr>
        <w:rPr>
          <w:rFonts w:asciiTheme="majorHAnsi" w:hAnsiTheme="majorHAnsi" w:cs="Arial"/>
          <w:b/>
          <w:sz w:val="28"/>
          <w:szCs w:val="28"/>
        </w:rPr>
      </w:pPr>
    </w:p>
    <w:p w14:paraId="647F57F7" w14:textId="77777777" w:rsidR="0071796E" w:rsidRPr="00171DFD" w:rsidRDefault="00314855" w:rsidP="000E0D53">
      <w:pPr>
        <w:pStyle w:val="Naslov1"/>
        <w:numPr>
          <w:ilvl w:val="2"/>
          <w:numId w:val="7"/>
        </w:numPr>
        <w:jc w:val="both"/>
        <w:rPr>
          <w:rFonts w:asciiTheme="majorHAnsi" w:hAnsiTheme="majorHAnsi" w:cs="Arial"/>
          <w:b w:val="0"/>
          <w:sz w:val="22"/>
          <w:szCs w:val="22"/>
        </w:rPr>
      </w:pPr>
      <w:bookmarkStart w:id="75" w:name="_Toc80047544"/>
      <w:r w:rsidRPr="00171DFD">
        <w:rPr>
          <w:rFonts w:asciiTheme="majorHAnsi" w:hAnsiTheme="majorHAnsi" w:cs="Arial"/>
          <w:b w:val="0"/>
          <w:sz w:val="22"/>
          <w:szCs w:val="22"/>
        </w:rPr>
        <w:t>MREŽA KAO PLATFORMA PAMETNOG GRADA</w:t>
      </w:r>
      <w:r w:rsidR="003E1496" w:rsidRPr="00171DFD">
        <w:rPr>
          <w:rFonts w:asciiTheme="majorHAnsi" w:hAnsiTheme="majorHAnsi" w:cs="Arial"/>
          <w:b w:val="0"/>
          <w:sz w:val="22"/>
          <w:szCs w:val="22"/>
        </w:rPr>
        <w:t xml:space="preserve"> - </w:t>
      </w:r>
      <w:r w:rsidR="0071796E" w:rsidRPr="00171DFD">
        <w:rPr>
          <w:rFonts w:asciiTheme="majorHAnsi" w:hAnsiTheme="majorHAnsi" w:cs="Arial"/>
          <w:b w:val="0"/>
          <w:sz w:val="22"/>
          <w:szCs w:val="22"/>
        </w:rPr>
        <w:t>Realizacija pristupa</w:t>
      </w:r>
      <w:bookmarkEnd w:id="75"/>
    </w:p>
    <w:p w14:paraId="045E8084" w14:textId="77777777" w:rsidR="0071796E" w:rsidRPr="00171DFD" w:rsidRDefault="0071796E" w:rsidP="0071796E">
      <w:pPr>
        <w:rPr>
          <w:rFonts w:asciiTheme="majorHAnsi" w:hAnsiTheme="majorHAnsi" w:cs="Arial"/>
          <w:sz w:val="20"/>
          <w:szCs w:val="20"/>
        </w:rPr>
      </w:pPr>
    </w:p>
    <w:p w14:paraId="3874FD01" w14:textId="77777777" w:rsidR="0071796E" w:rsidRPr="00171DFD" w:rsidRDefault="0071796E" w:rsidP="00C5131B">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Usluga pristupa svim servisima i drugim „cloud based“ uslugama ostvaruje se putem jedinstvene pristupne mrežne infrastrukture, neovisno o vrsti uređaja spojenog na mrežu i to:</w:t>
      </w:r>
    </w:p>
    <w:p w14:paraId="7B1AD9EA" w14:textId="77777777" w:rsidR="0071796E" w:rsidRPr="00171DFD" w:rsidRDefault="0071796E" w:rsidP="0071796E">
      <w:pPr>
        <w:rPr>
          <w:rFonts w:asciiTheme="majorHAnsi" w:hAnsiTheme="majorHAnsi" w:cs="Arial"/>
          <w:sz w:val="20"/>
          <w:szCs w:val="20"/>
        </w:rPr>
      </w:pPr>
    </w:p>
    <w:p w14:paraId="5026DBF2" w14:textId="77777777" w:rsidR="0071796E" w:rsidRPr="00171DFD" w:rsidRDefault="0071796E" w:rsidP="000E0D53">
      <w:pPr>
        <w:pStyle w:val="ListParagraph1"/>
        <w:numPr>
          <w:ilvl w:val="0"/>
          <w:numId w:val="33"/>
        </w:numPr>
        <w:jc w:val="both"/>
        <w:rPr>
          <w:rFonts w:asciiTheme="majorHAnsi" w:hAnsiTheme="majorHAnsi" w:cs="Arial"/>
          <w:b/>
          <w:bCs/>
          <w:sz w:val="22"/>
          <w:szCs w:val="22"/>
          <w:lang w:val="hr-HR" w:eastAsia="hr-HR"/>
        </w:rPr>
      </w:pPr>
      <w:r w:rsidRPr="00171DFD">
        <w:rPr>
          <w:rFonts w:asciiTheme="majorHAnsi" w:hAnsiTheme="majorHAnsi" w:cs="Arial"/>
          <w:b/>
          <w:bCs/>
          <w:sz w:val="22"/>
          <w:szCs w:val="22"/>
          <w:lang w:val="hr-HR" w:eastAsia="hr-HR"/>
        </w:rPr>
        <w:t>Putem odgovarajućeg medija, uspostavom nepokretne pristupne točke na lokacijama naručitelja;</w:t>
      </w:r>
    </w:p>
    <w:p w14:paraId="7DD0A927" w14:textId="77777777" w:rsidR="0071796E" w:rsidRPr="00171DFD" w:rsidRDefault="0071796E" w:rsidP="0071796E">
      <w:pPr>
        <w:ind w:left="360"/>
        <w:rPr>
          <w:rFonts w:asciiTheme="majorHAnsi" w:hAnsiTheme="majorHAnsi" w:cs="Arial"/>
          <w:sz w:val="20"/>
          <w:szCs w:val="20"/>
        </w:rPr>
      </w:pPr>
    </w:p>
    <w:p w14:paraId="48F63FFE" w14:textId="77777777" w:rsidR="00EA1AB3" w:rsidRPr="00171DFD" w:rsidRDefault="0071796E" w:rsidP="00EA1AB3">
      <w:pPr>
        <w:pStyle w:val="ListParagraph1"/>
        <w:ind w:left="177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Naručitelj preferira realizaciju nepokretne pristupne točke na svojim lokacijama putem fizičkog optičkog medija, ali ne isključuje ponuditelja koji pristupnu točku može realizirati dugim medijem, što se detaljno evaluira sustavom bodovanja kroz model odabira ekonomski najpovoljnije ponude.</w:t>
      </w:r>
    </w:p>
    <w:p w14:paraId="2A01D2CF" w14:textId="77777777" w:rsidR="0071796E" w:rsidRPr="00171DFD" w:rsidRDefault="0071796E" w:rsidP="00EA1AB3">
      <w:pPr>
        <w:pStyle w:val="ListParagraph1"/>
        <w:ind w:left="177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Link nepokretne pristupne točke u naravi predstavlja stalni, dedicirani i nedijeljeni link s jednakom brzinom downloada i uploada (definirano zahtjevom Naručitelja).</w:t>
      </w:r>
    </w:p>
    <w:p w14:paraId="23011961" w14:textId="77777777" w:rsidR="0071796E" w:rsidRPr="00171DFD" w:rsidRDefault="0071796E" w:rsidP="00A745EF">
      <w:pPr>
        <w:pStyle w:val="ListParagraph1"/>
        <w:ind w:left="1776"/>
        <w:jc w:val="both"/>
        <w:rPr>
          <w:rFonts w:asciiTheme="majorHAnsi" w:hAnsiTheme="majorHAnsi" w:cs="Arial"/>
          <w:bCs/>
          <w:sz w:val="22"/>
          <w:szCs w:val="22"/>
          <w:lang w:val="hr-HR" w:eastAsia="hr-HR"/>
        </w:rPr>
      </w:pPr>
    </w:p>
    <w:p w14:paraId="7C377155" w14:textId="77777777" w:rsidR="0071796E" w:rsidRPr="00171DFD" w:rsidRDefault="0071796E" w:rsidP="00A745EF">
      <w:pPr>
        <w:pStyle w:val="ListParagraph1"/>
        <w:ind w:left="177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Nepokretna pristupna točka realizira se odgovarajućim medijem i definirana je brojem naručiteljevih lokacija i ukupnim bandwithom svake pojedinačne lokacije, koji se raspodjeljuje na bandwith namijenjen „zatvorenom“ data/voice prometu i bandwithu namijenjenom za pristup Internetu.</w:t>
      </w:r>
    </w:p>
    <w:p w14:paraId="7603B493" w14:textId="77777777" w:rsidR="0071796E" w:rsidRPr="00171DFD" w:rsidRDefault="0071796E" w:rsidP="0071796E">
      <w:pPr>
        <w:ind w:left="360"/>
        <w:rPr>
          <w:rFonts w:asciiTheme="majorHAnsi" w:hAnsiTheme="majorHAnsi" w:cs="Arial"/>
          <w:sz w:val="20"/>
          <w:szCs w:val="20"/>
        </w:rPr>
      </w:pPr>
    </w:p>
    <w:tbl>
      <w:tblPr>
        <w:tblW w:w="0" w:type="auto"/>
        <w:jc w:val="right"/>
        <w:tblLook w:val="04A0" w:firstRow="1" w:lastRow="0" w:firstColumn="1" w:lastColumn="0" w:noHBand="0" w:noVBand="1"/>
      </w:tblPr>
      <w:tblGrid>
        <w:gridCol w:w="850"/>
        <w:gridCol w:w="3265"/>
        <w:gridCol w:w="1134"/>
        <w:gridCol w:w="977"/>
        <w:gridCol w:w="1006"/>
      </w:tblGrid>
      <w:tr w:rsidR="0071796E" w:rsidRPr="00171DFD" w14:paraId="09AC1F36" w14:textId="77777777" w:rsidTr="00314855">
        <w:trPr>
          <w:trHeight w:val="284"/>
          <w:jc w:val="right"/>
        </w:trPr>
        <w:tc>
          <w:tcPr>
            <w:tcW w:w="850" w:type="dxa"/>
            <w:shd w:val="clear" w:color="auto" w:fill="DA0000"/>
            <w:vAlign w:val="center"/>
          </w:tcPr>
          <w:p w14:paraId="07335E6C" w14:textId="77777777" w:rsidR="0071796E" w:rsidRPr="00171DFD" w:rsidRDefault="0071796E" w:rsidP="0071796E">
            <w:pPr>
              <w:tabs>
                <w:tab w:val="left" w:pos="1222"/>
              </w:tabs>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Red. br.</w:t>
            </w:r>
          </w:p>
        </w:tc>
        <w:tc>
          <w:tcPr>
            <w:tcW w:w="3265" w:type="dxa"/>
            <w:shd w:val="clear" w:color="auto" w:fill="DA0000"/>
            <w:vAlign w:val="center"/>
          </w:tcPr>
          <w:p w14:paraId="58BA01D1" w14:textId="77777777" w:rsidR="0071796E" w:rsidRPr="00171DFD" w:rsidRDefault="0071796E" w:rsidP="0071796E">
            <w:pPr>
              <w:tabs>
                <w:tab w:val="left" w:pos="1222"/>
              </w:tabs>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Lokacija</w:t>
            </w:r>
          </w:p>
        </w:tc>
        <w:tc>
          <w:tcPr>
            <w:tcW w:w="1134" w:type="dxa"/>
            <w:shd w:val="clear" w:color="auto" w:fill="DA0000"/>
            <w:vAlign w:val="center"/>
          </w:tcPr>
          <w:p w14:paraId="72E48BAF" w14:textId="77777777" w:rsidR="0071796E" w:rsidRPr="00171DFD" w:rsidRDefault="0071796E" w:rsidP="0071796E">
            <w:pPr>
              <w:tabs>
                <w:tab w:val="left" w:pos="1222"/>
              </w:tabs>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data/voice VPN</w:t>
            </w:r>
          </w:p>
        </w:tc>
        <w:tc>
          <w:tcPr>
            <w:tcW w:w="977" w:type="dxa"/>
            <w:shd w:val="clear" w:color="auto" w:fill="DA0000"/>
            <w:vAlign w:val="center"/>
          </w:tcPr>
          <w:p w14:paraId="44CFB3D5" w14:textId="77777777" w:rsidR="0071796E" w:rsidRPr="00171DFD" w:rsidRDefault="0071796E" w:rsidP="0071796E">
            <w:pPr>
              <w:tabs>
                <w:tab w:val="left" w:pos="1222"/>
              </w:tabs>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Internet</w:t>
            </w:r>
          </w:p>
        </w:tc>
        <w:tc>
          <w:tcPr>
            <w:tcW w:w="1006" w:type="dxa"/>
            <w:shd w:val="clear" w:color="auto" w:fill="DA0000"/>
            <w:vAlign w:val="center"/>
          </w:tcPr>
          <w:p w14:paraId="6F32C493" w14:textId="77777777" w:rsidR="0071796E" w:rsidRPr="00171DFD" w:rsidRDefault="0071796E" w:rsidP="0071796E">
            <w:pPr>
              <w:tabs>
                <w:tab w:val="left" w:pos="1222"/>
              </w:tabs>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Ukupni bandwith</w:t>
            </w:r>
          </w:p>
        </w:tc>
      </w:tr>
      <w:tr w:rsidR="00B07395" w:rsidRPr="00171DFD" w14:paraId="51E14FD8" w14:textId="77777777" w:rsidTr="00DA6B4E">
        <w:trPr>
          <w:trHeight w:val="284"/>
          <w:jc w:val="right"/>
        </w:trPr>
        <w:tc>
          <w:tcPr>
            <w:tcW w:w="850" w:type="dxa"/>
            <w:vAlign w:val="center"/>
          </w:tcPr>
          <w:p w14:paraId="2B360BFF" w14:textId="77777777" w:rsidR="00B07395" w:rsidRPr="00171DFD" w:rsidRDefault="00B07395"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1.</w:t>
            </w:r>
          </w:p>
        </w:tc>
        <w:tc>
          <w:tcPr>
            <w:tcW w:w="3265" w:type="dxa"/>
            <w:vAlign w:val="center"/>
          </w:tcPr>
          <w:p w14:paraId="53770403" w14:textId="77777777" w:rsidR="00B07395" w:rsidRPr="00171DFD" w:rsidRDefault="00B07395" w:rsidP="00B07395">
            <w:pPr>
              <w:tabs>
                <w:tab w:val="left" w:pos="1222"/>
              </w:tabs>
              <w:rPr>
                <w:rFonts w:asciiTheme="majorHAnsi" w:hAnsiTheme="majorHAnsi" w:cs="Arial"/>
                <w:sz w:val="18"/>
                <w:szCs w:val="18"/>
              </w:rPr>
            </w:pPr>
            <w:r w:rsidRPr="00171DFD">
              <w:rPr>
                <w:rFonts w:asciiTheme="majorHAnsi" w:hAnsiTheme="majorHAnsi" w:cs="Arial"/>
                <w:sz w:val="18"/>
                <w:szCs w:val="18"/>
              </w:rPr>
              <w:t>Dubrovnik, Pred Dvorom 3 (Knežev Dvor)</w:t>
            </w:r>
          </w:p>
        </w:tc>
        <w:tc>
          <w:tcPr>
            <w:tcW w:w="1134" w:type="dxa"/>
            <w:vAlign w:val="center"/>
          </w:tcPr>
          <w:p w14:paraId="17E1C0C8" w14:textId="7639675C" w:rsidR="00B07395" w:rsidRPr="00171DFD" w:rsidRDefault="00D85A38" w:rsidP="00B07395">
            <w:pPr>
              <w:tabs>
                <w:tab w:val="left" w:pos="1222"/>
              </w:tabs>
              <w:jc w:val="center"/>
              <w:rPr>
                <w:rFonts w:asciiTheme="majorHAnsi" w:hAnsiTheme="majorHAnsi" w:cs="Arial"/>
                <w:sz w:val="18"/>
                <w:szCs w:val="18"/>
              </w:rPr>
            </w:pPr>
            <w:r>
              <w:rPr>
                <w:rFonts w:asciiTheme="majorHAnsi" w:hAnsiTheme="majorHAnsi" w:cs="Arial"/>
                <w:sz w:val="18"/>
                <w:szCs w:val="18"/>
              </w:rPr>
              <w:t>50</w:t>
            </w:r>
          </w:p>
        </w:tc>
        <w:tc>
          <w:tcPr>
            <w:tcW w:w="977" w:type="dxa"/>
            <w:vAlign w:val="center"/>
          </w:tcPr>
          <w:p w14:paraId="4AAD7C64" w14:textId="77777777" w:rsidR="00B07395" w:rsidRPr="00171DFD" w:rsidRDefault="00B07395"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50</w:t>
            </w:r>
          </w:p>
        </w:tc>
        <w:tc>
          <w:tcPr>
            <w:tcW w:w="1006" w:type="dxa"/>
            <w:vAlign w:val="center"/>
          </w:tcPr>
          <w:p w14:paraId="7C89E9F5" w14:textId="3393C1AB" w:rsidR="00B07395" w:rsidRPr="00171DFD" w:rsidRDefault="00D85A38" w:rsidP="00B07395">
            <w:pPr>
              <w:tabs>
                <w:tab w:val="left" w:pos="1222"/>
              </w:tabs>
              <w:jc w:val="center"/>
              <w:rPr>
                <w:rFonts w:asciiTheme="majorHAnsi" w:hAnsiTheme="majorHAnsi" w:cs="Arial"/>
                <w:sz w:val="18"/>
                <w:szCs w:val="18"/>
              </w:rPr>
            </w:pPr>
            <w:r>
              <w:rPr>
                <w:rFonts w:asciiTheme="majorHAnsi" w:hAnsiTheme="majorHAnsi" w:cs="Arial"/>
                <w:sz w:val="18"/>
                <w:szCs w:val="18"/>
              </w:rPr>
              <w:t>100</w:t>
            </w:r>
          </w:p>
        </w:tc>
      </w:tr>
      <w:tr w:rsidR="00B07395" w:rsidRPr="00171DFD" w14:paraId="25B5C5D3" w14:textId="77777777" w:rsidTr="00DA6B4E">
        <w:trPr>
          <w:trHeight w:val="284"/>
          <w:jc w:val="right"/>
        </w:trPr>
        <w:tc>
          <w:tcPr>
            <w:tcW w:w="850" w:type="dxa"/>
            <w:vAlign w:val="center"/>
          </w:tcPr>
          <w:p w14:paraId="4BC0E46A" w14:textId="77777777" w:rsidR="00B07395" w:rsidRPr="00171DFD" w:rsidRDefault="00B07395"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2.</w:t>
            </w:r>
          </w:p>
        </w:tc>
        <w:tc>
          <w:tcPr>
            <w:tcW w:w="3265" w:type="dxa"/>
            <w:vAlign w:val="center"/>
          </w:tcPr>
          <w:p w14:paraId="42079345" w14:textId="77777777" w:rsidR="00B07395" w:rsidRPr="00171DFD" w:rsidRDefault="00B07395" w:rsidP="00B07395">
            <w:pPr>
              <w:tabs>
                <w:tab w:val="left" w:pos="1222"/>
              </w:tabs>
              <w:rPr>
                <w:rFonts w:asciiTheme="majorHAnsi" w:hAnsiTheme="majorHAnsi" w:cs="Arial"/>
                <w:sz w:val="18"/>
                <w:szCs w:val="18"/>
              </w:rPr>
            </w:pPr>
            <w:r w:rsidRPr="00171DFD">
              <w:rPr>
                <w:rFonts w:asciiTheme="majorHAnsi" w:hAnsiTheme="majorHAnsi" w:cs="Arial"/>
                <w:sz w:val="18"/>
                <w:szCs w:val="18"/>
              </w:rPr>
              <w:t>Dubrovnik, Od Rupa 3 (Muzej Rupe)</w:t>
            </w:r>
          </w:p>
        </w:tc>
        <w:tc>
          <w:tcPr>
            <w:tcW w:w="1134" w:type="dxa"/>
            <w:vAlign w:val="center"/>
          </w:tcPr>
          <w:p w14:paraId="37A992F6" w14:textId="77777777" w:rsidR="00B07395" w:rsidRPr="00171DFD" w:rsidRDefault="000046A7"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2</w:t>
            </w:r>
          </w:p>
        </w:tc>
        <w:tc>
          <w:tcPr>
            <w:tcW w:w="977" w:type="dxa"/>
            <w:vAlign w:val="center"/>
          </w:tcPr>
          <w:p w14:paraId="7F77B97C" w14:textId="77777777" w:rsidR="00B07395" w:rsidRPr="00171DFD" w:rsidRDefault="00B07395"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50</w:t>
            </w:r>
          </w:p>
        </w:tc>
        <w:tc>
          <w:tcPr>
            <w:tcW w:w="1006" w:type="dxa"/>
            <w:vAlign w:val="center"/>
          </w:tcPr>
          <w:p w14:paraId="2F13CD3F" w14:textId="77777777" w:rsidR="00B07395" w:rsidRPr="00171DFD" w:rsidRDefault="000046A7"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52</w:t>
            </w:r>
          </w:p>
        </w:tc>
      </w:tr>
      <w:tr w:rsidR="00B07395" w:rsidRPr="00171DFD" w14:paraId="6784299A" w14:textId="77777777" w:rsidTr="00DA6B4E">
        <w:trPr>
          <w:trHeight w:val="284"/>
          <w:jc w:val="right"/>
        </w:trPr>
        <w:tc>
          <w:tcPr>
            <w:tcW w:w="850" w:type="dxa"/>
            <w:vAlign w:val="center"/>
          </w:tcPr>
          <w:p w14:paraId="4973049F" w14:textId="77777777" w:rsidR="00B07395" w:rsidRPr="00171DFD" w:rsidRDefault="00B07395"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3.</w:t>
            </w:r>
          </w:p>
        </w:tc>
        <w:tc>
          <w:tcPr>
            <w:tcW w:w="3265" w:type="dxa"/>
            <w:vAlign w:val="center"/>
          </w:tcPr>
          <w:p w14:paraId="5C8520DA" w14:textId="77777777" w:rsidR="00B07395" w:rsidRPr="00171DFD" w:rsidRDefault="00B07395" w:rsidP="00B07395">
            <w:pPr>
              <w:tabs>
                <w:tab w:val="left" w:pos="1222"/>
              </w:tabs>
              <w:rPr>
                <w:rFonts w:asciiTheme="majorHAnsi" w:hAnsiTheme="majorHAnsi" w:cs="Arial"/>
                <w:sz w:val="18"/>
                <w:szCs w:val="18"/>
              </w:rPr>
            </w:pPr>
            <w:r w:rsidRPr="00171DFD">
              <w:rPr>
                <w:rFonts w:asciiTheme="majorHAnsi" w:hAnsiTheme="majorHAnsi" w:cs="Arial"/>
                <w:sz w:val="18"/>
                <w:szCs w:val="18"/>
              </w:rPr>
              <w:t>Dubrovnik, Kneza Damjana Jude 12 (Pomorski muzej)</w:t>
            </w:r>
          </w:p>
        </w:tc>
        <w:tc>
          <w:tcPr>
            <w:tcW w:w="1134" w:type="dxa"/>
            <w:vAlign w:val="center"/>
          </w:tcPr>
          <w:p w14:paraId="7A4A23E8" w14:textId="77777777" w:rsidR="00B07395" w:rsidRPr="00171DFD" w:rsidRDefault="000046A7"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2</w:t>
            </w:r>
          </w:p>
        </w:tc>
        <w:tc>
          <w:tcPr>
            <w:tcW w:w="977" w:type="dxa"/>
            <w:vAlign w:val="center"/>
          </w:tcPr>
          <w:p w14:paraId="09507DE3" w14:textId="77777777" w:rsidR="00B07395" w:rsidRPr="00171DFD" w:rsidRDefault="00B07395"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50</w:t>
            </w:r>
          </w:p>
        </w:tc>
        <w:tc>
          <w:tcPr>
            <w:tcW w:w="1006" w:type="dxa"/>
            <w:vAlign w:val="center"/>
          </w:tcPr>
          <w:p w14:paraId="6FFA11A7" w14:textId="77777777" w:rsidR="00B07395" w:rsidRPr="00171DFD" w:rsidRDefault="000046A7"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52</w:t>
            </w:r>
          </w:p>
        </w:tc>
      </w:tr>
      <w:tr w:rsidR="00B07395" w:rsidRPr="00171DFD" w14:paraId="0B6DF9AE" w14:textId="77777777" w:rsidTr="00DA6B4E">
        <w:trPr>
          <w:trHeight w:val="284"/>
          <w:jc w:val="right"/>
        </w:trPr>
        <w:tc>
          <w:tcPr>
            <w:tcW w:w="850" w:type="dxa"/>
            <w:vAlign w:val="center"/>
          </w:tcPr>
          <w:p w14:paraId="543CF58D" w14:textId="77777777" w:rsidR="00B07395" w:rsidRPr="00171DFD" w:rsidRDefault="00B07395"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4.</w:t>
            </w:r>
          </w:p>
        </w:tc>
        <w:tc>
          <w:tcPr>
            <w:tcW w:w="3265" w:type="dxa"/>
            <w:vAlign w:val="center"/>
          </w:tcPr>
          <w:p w14:paraId="41A4FEAF" w14:textId="77777777" w:rsidR="00B07395" w:rsidRPr="00171DFD" w:rsidRDefault="00B07395" w:rsidP="00B07395">
            <w:pPr>
              <w:tabs>
                <w:tab w:val="left" w:pos="1222"/>
              </w:tabs>
              <w:rPr>
                <w:rFonts w:asciiTheme="majorHAnsi" w:hAnsiTheme="majorHAnsi" w:cs="Arial"/>
                <w:sz w:val="18"/>
                <w:szCs w:val="18"/>
              </w:rPr>
            </w:pPr>
            <w:r w:rsidRPr="00171DFD">
              <w:rPr>
                <w:rFonts w:asciiTheme="majorHAnsi" w:hAnsiTheme="majorHAnsi" w:cs="Arial"/>
                <w:sz w:val="18"/>
                <w:szCs w:val="18"/>
              </w:rPr>
              <w:t>Dubrovnik, Poljana Paska Miličevića 1</w:t>
            </w:r>
          </w:p>
        </w:tc>
        <w:tc>
          <w:tcPr>
            <w:tcW w:w="1134" w:type="dxa"/>
            <w:vAlign w:val="center"/>
          </w:tcPr>
          <w:p w14:paraId="71CB5EF5" w14:textId="10E6E671" w:rsidR="00B07395" w:rsidRPr="00171DFD" w:rsidRDefault="00D85A38" w:rsidP="00B07395">
            <w:pPr>
              <w:tabs>
                <w:tab w:val="left" w:pos="1222"/>
              </w:tabs>
              <w:jc w:val="center"/>
              <w:rPr>
                <w:rFonts w:asciiTheme="majorHAnsi" w:hAnsiTheme="majorHAnsi" w:cs="Arial"/>
                <w:sz w:val="18"/>
                <w:szCs w:val="18"/>
              </w:rPr>
            </w:pPr>
            <w:r>
              <w:rPr>
                <w:rFonts w:asciiTheme="majorHAnsi" w:hAnsiTheme="majorHAnsi" w:cs="Arial"/>
                <w:sz w:val="18"/>
                <w:szCs w:val="18"/>
              </w:rPr>
              <w:t>50</w:t>
            </w:r>
          </w:p>
        </w:tc>
        <w:tc>
          <w:tcPr>
            <w:tcW w:w="977" w:type="dxa"/>
            <w:vAlign w:val="center"/>
          </w:tcPr>
          <w:p w14:paraId="2206BF9D" w14:textId="77777777" w:rsidR="00B07395" w:rsidRPr="00171DFD" w:rsidRDefault="00B07395" w:rsidP="00B07395">
            <w:pPr>
              <w:tabs>
                <w:tab w:val="left" w:pos="1222"/>
              </w:tabs>
              <w:jc w:val="center"/>
              <w:rPr>
                <w:rFonts w:asciiTheme="majorHAnsi" w:hAnsiTheme="majorHAnsi" w:cs="Arial"/>
                <w:sz w:val="18"/>
                <w:szCs w:val="18"/>
              </w:rPr>
            </w:pPr>
            <w:r w:rsidRPr="00171DFD">
              <w:rPr>
                <w:rFonts w:asciiTheme="majorHAnsi" w:hAnsiTheme="majorHAnsi" w:cs="Arial"/>
                <w:sz w:val="18"/>
                <w:szCs w:val="18"/>
              </w:rPr>
              <w:t>50</w:t>
            </w:r>
          </w:p>
        </w:tc>
        <w:tc>
          <w:tcPr>
            <w:tcW w:w="1006" w:type="dxa"/>
            <w:vAlign w:val="center"/>
          </w:tcPr>
          <w:p w14:paraId="77F19F02" w14:textId="469F50FD" w:rsidR="00B07395" w:rsidRPr="00171DFD" w:rsidRDefault="009B6E2A" w:rsidP="00B07395">
            <w:pPr>
              <w:tabs>
                <w:tab w:val="left" w:pos="1222"/>
              </w:tabs>
              <w:jc w:val="center"/>
              <w:rPr>
                <w:rFonts w:asciiTheme="majorHAnsi" w:hAnsiTheme="majorHAnsi" w:cs="Arial"/>
                <w:sz w:val="18"/>
                <w:szCs w:val="18"/>
              </w:rPr>
            </w:pPr>
            <w:r>
              <w:rPr>
                <w:rFonts w:asciiTheme="majorHAnsi" w:hAnsiTheme="majorHAnsi" w:cs="Arial"/>
                <w:sz w:val="18"/>
                <w:szCs w:val="18"/>
              </w:rPr>
              <w:t>100</w:t>
            </w:r>
          </w:p>
        </w:tc>
      </w:tr>
    </w:tbl>
    <w:p w14:paraId="151035B2" w14:textId="77777777" w:rsidR="0071796E" w:rsidRPr="00171DFD" w:rsidRDefault="0071796E" w:rsidP="0071796E">
      <w:pPr>
        <w:ind w:left="360"/>
        <w:rPr>
          <w:rFonts w:asciiTheme="majorHAnsi" w:hAnsiTheme="majorHAnsi" w:cs="Arial"/>
          <w:sz w:val="20"/>
          <w:szCs w:val="20"/>
        </w:rPr>
      </w:pPr>
    </w:p>
    <w:p w14:paraId="29E8AAF5" w14:textId="77777777" w:rsidR="0071796E" w:rsidRPr="00171DFD" w:rsidRDefault="0071796E" w:rsidP="00A745EF">
      <w:pPr>
        <w:pStyle w:val="ListParagraph1"/>
        <w:ind w:left="177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je obvezan u svrhu pojašnjenja ponude, kao prilog, uz ponudu priložiti:</w:t>
      </w:r>
    </w:p>
    <w:p w14:paraId="5DF342CF" w14:textId="77777777" w:rsidR="00C5131B" w:rsidRPr="00171DFD" w:rsidRDefault="00C5131B" w:rsidP="00A745EF">
      <w:pPr>
        <w:pStyle w:val="ListParagraph1"/>
        <w:ind w:left="1776"/>
        <w:jc w:val="both"/>
        <w:rPr>
          <w:rFonts w:asciiTheme="majorHAnsi" w:hAnsiTheme="majorHAnsi" w:cs="Arial"/>
          <w:bCs/>
          <w:sz w:val="22"/>
          <w:szCs w:val="22"/>
          <w:lang w:val="hr-HR" w:eastAsia="hr-HR"/>
        </w:rPr>
      </w:pPr>
    </w:p>
    <w:p w14:paraId="5856D5D1"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opis platforme i infrastrukture na kojoj se pristup realizira za svaku nepokretnu pristupnu točku Naručitelja (lokaciju);</w:t>
      </w:r>
    </w:p>
    <w:p w14:paraId="16558BDE"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detaljan tehnički i funkcionalni opis sa shematskim prikazom realizacije pristupa;</w:t>
      </w:r>
    </w:p>
    <w:p w14:paraId="6AE38E6D" w14:textId="77777777" w:rsidR="00C5131B" w:rsidRPr="00171DFD" w:rsidRDefault="00C5131B" w:rsidP="00A745EF">
      <w:pPr>
        <w:pStyle w:val="ListParagraph1"/>
        <w:ind w:left="1776"/>
        <w:jc w:val="both"/>
        <w:rPr>
          <w:rFonts w:asciiTheme="majorHAnsi" w:hAnsiTheme="majorHAnsi" w:cs="Arial"/>
          <w:bCs/>
          <w:sz w:val="22"/>
          <w:szCs w:val="22"/>
          <w:lang w:val="hr-HR" w:eastAsia="hr-HR"/>
        </w:rPr>
      </w:pPr>
    </w:p>
    <w:p w14:paraId="36DBD014" w14:textId="77777777" w:rsidR="0071796E" w:rsidRPr="00171DFD" w:rsidRDefault="0071796E" w:rsidP="00A745EF">
      <w:pPr>
        <w:pStyle w:val="ListParagraph1"/>
        <w:ind w:left="177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 svrhu pojašnjenja ponude Naručitelj zadržava pravo služiti se svim javno objavljenim dokumentima Ponuditelja koji sadržavaju opise i tehničke karakteristike mreže i usluga Ponuditelja i po potrebi zatražiti dodatno pojašnjenje ponude.</w:t>
      </w:r>
    </w:p>
    <w:p w14:paraId="29CA5912" w14:textId="77777777" w:rsidR="0071796E" w:rsidRPr="00171DFD" w:rsidRDefault="0071796E" w:rsidP="00A745EF">
      <w:pPr>
        <w:pStyle w:val="ListParagraph1"/>
        <w:ind w:left="1776"/>
        <w:jc w:val="both"/>
        <w:rPr>
          <w:rFonts w:asciiTheme="majorHAnsi" w:hAnsiTheme="majorHAnsi" w:cs="Arial"/>
          <w:bCs/>
          <w:sz w:val="22"/>
          <w:szCs w:val="22"/>
          <w:lang w:val="hr-HR" w:eastAsia="hr-HR"/>
        </w:rPr>
      </w:pPr>
    </w:p>
    <w:p w14:paraId="52C7DE28" w14:textId="77777777" w:rsidR="0071796E" w:rsidRPr="00171DFD" w:rsidRDefault="0071796E" w:rsidP="00A745EF">
      <w:pPr>
        <w:pStyle w:val="ListParagraph1"/>
        <w:ind w:left="177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Ukoliko bilo koji od priloga ponudi nije dostavljen smatrat će se da ponuda nije cjelovita.</w:t>
      </w:r>
    </w:p>
    <w:p w14:paraId="58A27D78" w14:textId="77777777" w:rsidR="0071796E" w:rsidRPr="00171DFD" w:rsidRDefault="0071796E" w:rsidP="0071796E">
      <w:pPr>
        <w:ind w:left="360"/>
        <w:rPr>
          <w:rFonts w:asciiTheme="majorHAnsi" w:hAnsiTheme="majorHAnsi" w:cs="Arial"/>
          <w:sz w:val="20"/>
          <w:szCs w:val="20"/>
        </w:rPr>
      </w:pPr>
    </w:p>
    <w:p w14:paraId="6CB455BC" w14:textId="77777777" w:rsidR="0071796E" w:rsidRPr="00171DFD" w:rsidRDefault="0071796E" w:rsidP="00A745EF">
      <w:pPr>
        <w:pStyle w:val="ListParagraph1"/>
        <w:ind w:left="1776"/>
        <w:jc w:val="both"/>
        <w:rPr>
          <w:rFonts w:asciiTheme="majorHAnsi" w:hAnsiTheme="majorHAnsi" w:cs="Arial"/>
          <w:b/>
          <w:bCs/>
          <w:sz w:val="22"/>
          <w:szCs w:val="22"/>
          <w:lang w:val="hr-HR" w:eastAsia="hr-HR"/>
        </w:rPr>
      </w:pPr>
      <w:r w:rsidRPr="00171DFD">
        <w:rPr>
          <w:rFonts w:asciiTheme="majorHAnsi" w:hAnsiTheme="majorHAnsi" w:cs="Arial"/>
          <w:b/>
          <w:bCs/>
          <w:sz w:val="22"/>
          <w:szCs w:val="22"/>
          <w:lang w:val="hr-HR" w:eastAsia="hr-HR"/>
        </w:rPr>
        <w:t>Cijena jedinstvenog pristupa, svake pojedinačne nepokretne pristupne točke Naručitelja, za sve usluge i rješenja koja su predmet ove nabave, objedinjuje i troškove usluge zatvorene privatne mreže za prijenos podataka/glasa (VPN) i troškove Interneta, te se, zajedno sa svim popustima i zavisnim troškovima, iskazuje kroz cijenu aktivacije i mjesečne naknade jedinstvenog pristupa, kao zasebna stavka u troškovniku.</w:t>
      </w:r>
    </w:p>
    <w:p w14:paraId="5D49F1C6" w14:textId="77777777" w:rsidR="0071796E" w:rsidRPr="00171DFD" w:rsidRDefault="0071796E" w:rsidP="0071796E">
      <w:pPr>
        <w:ind w:left="360"/>
        <w:rPr>
          <w:rFonts w:asciiTheme="majorHAnsi" w:hAnsiTheme="majorHAnsi" w:cs="Arial"/>
          <w:sz w:val="20"/>
          <w:szCs w:val="20"/>
        </w:rPr>
      </w:pPr>
    </w:p>
    <w:p w14:paraId="78CD2918" w14:textId="77777777" w:rsidR="0071796E" w:rsidRPr="00171DFD" w:rsidRDefault="0071796E" w:rsidP="0071796E">
      <w:pPr>
        <w:ind w:left="360"/>
        <w:rPr>
          <w:rFonts w:asciiTheme="majorHAnsi" w:hAnsiTheme="majorHAnsi" w:cs="Arial"/>
          <w:sz w:val="20"/>
          <w:szCs w:val="20"/>
        </w:rPr>
      </w:pPr>
    </w:p>
    <w:p w14:paraId="71AE7AB2" w14:textId="0D76AD60" w:rsidR="0071796E" w:rsidRPr="00171DFD" w:rsidRDefault="0071796E" w:rsidP="000E0D53">
      <w:pPr>
        <w:pStyle w:val="ListParagraph1"/>
        <w:numPr>
          <w:ilvl w:val="0"/>
          <w:numId w:val="33"/>
        </w:numPr>
        <w:jc w:val="both"/>
        <w:rPr>
          <w:rFonts w:asciiTheme="majorHAnsi" w:hAnsiTheme="majorHAnsi" w:cs="Arial"/>
          <w:b/>
          <w:bCs/>
          <w:sz w:val="22"/>
          <w:szCs w:val="22"/>
          <w:lang w:val="hr-HR" w:eastAsia="hr-HR"/>
        </w:rPr>
      </w:pPr>
      <w:r w:rsidRPr="00171DFD">
        <w:rPr>
          <w:rFonts w:asciiTheme="majorHAnsi" w:hAnsiTheme="majorHAnsi" w:cs="Arial"/>
          <w:b/>
          <w:bCs/>
          <w:sz w:val="22"/>
          <w:szCs w:val="22"/>
          <w:lang w:val="hr-HR" w:eastAsia="hr-HR"/>
        </w:rPr>
        <w:t>Putem bežične tehnologije (GSM/3G/4G/4G+</w:t>
      </w:r>
      <w:r w:rsidR="006C681E">
        <w:rPr>
          <w:rFonts w:asciiTheme="majorHAnsi" w:hAnsiTheme="majorHAnsi" w:cs="Arial"/>
          <w:b/>
          <w:bCs/>
          <w:sz w:val="22"/>
          <w:szCs w:val="22"/>
          <w:lang w:val="hr-HR" w:eastAsia="hr-HR"/>
        </w:rPr>
        <w:t>/5G</w:t>
      </w:r>
      <w:r w:rsidRPr="00171DFD">
        <w:rPr>
          <w:rFonts w:asciiTheme="majorHAnsi" w:hAnsiTheme="majorHAnsi" w:cs="Arial"/>
          <w:b/>
          <w:bCs/>
          <w:sz w:val="22"/>
          <w:szCs w:val="22"/>
          <w:lang w:val="hr-HR" w:eastAsia="hr-HR"/>
        </w:rPr>
        <w:t>), aktivacijom odgovarajuće SIM kartice u različitim mobilnim uređajima naručitelja</w:t>
      </w:r>
    </w:p>
    <w:p w14:paraId="4DA5FDF7" w14:textId="77777777" w:rsidR="0071796E" w:rsidRPr="00171DFD" w:rsidRDefault="0071796E" w:rsidP="0071796E">
      <w:pPr>
        <w:rPr>
          <w:rFonts w:asciiTheme="majorHAnsi" w:hAnsiTheme="majorHAnsi" w:cs="Arial"/>
          <w:sz w:val="20"/>
          <w:szCs w:val="20"/>
        </w:rPr>
      </w:pPr>
    </w:p>
    <w:p w14:paraId="740CDDF2" w14:textId="648EF1F4" w:rsidR="0071796E" w:rsidRPr="00171DFD" w:rsidRDefault="0071796E" w:rsidP="00A745EF">
      <w:pPr>
        <w:pStyle w:val="ListParagraph1"/>
        <w:ind w:left="177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Pokretne pristupne točke Naručitelja predstavljaju naručiteljeve mobilne uređaje (smatrhpone, tablete, stickove, pametne satove i druge uređaje) u koje se stavljaju odgovarajuće SIM kartice ili se iste uspostavljaju putem elektroničke SIM kartice (ukoliko naručiteljevi uređaji podržavaju ovu mogućnost tj. eSIM tehnologiju). Pristup uslugama se realizira putem bežične tehnologije (GSM/3G/4G/4G+</w:t>
      </w:r>
      <w:r w:rsidR="006C681E">
        <w:rPr>
          <w:rFonts w:asciiTheme="majorHAnsi" w:hAnsiTheme="majorHAnsi" w:cs="Arial"/>
          <w:bCs/>
          <w:sz w:val="22"/>
          <w:szCs w:val="22"/>
          <w:lang w:val="hr-HR" w:eastAsia="hr-HR"/>
        </w:rPr>
        <w:t>/5G</w:t>
      </w:r>
      <w:r w:rsidRPr="00171DFD">
        <w:rPr>
          <w:rFonts w:asciiTheme="majorHAnsi" w:hAnsiTheme="majorHAnsi" w:cs="Arial"/>
          <w:bCs/>
          <w:sz w:val="22"/>
          <w:szCs w:val="22"/>
          <w:lang w:val="hr-HR" w:eastAsia="hr-HR"/>
        </w:rPr>
        <w:t>). Pokretne pristupne točke definirane su brojem SIM/eSim kartica/profila sa pridruženim sadržajem pojedinačnih tarifa.</w:t>
      </w:r>
    </w:p>
    <w:p w14:paraId="2CAB785D" w14:textId="77777777" w:rsidR="0071796E" w:rsidRPr="00171DFD" w:rsidRDefault="0071796E" w:rsidP="00A745EF">
      <w:pPr>
        <w:ind w:left="720"/>
        <w:rPr>
          <w:rFonts w:asciiTheme="majorHAnsi" w:hAnsiTheme="majorHAnsi" w:cs="Arial"/>
          <w:sz w:val="20"/>
          <w:szCs w:val="20"/>
        </w:rPr>
      </w:pPr>
    </w:p>
    <w:p w14:paraId="49354D8B" w14:textId="77777777" w:rsidR="0071796E" w:rsidRPr="00171DFD" w:rsidRDefault="0071796E" w:rsidP="00A745EF">
      <w:pPr>
        <w:pStyle w:val="ListParagraph1"/>
        <w:ind w:left="1776"/>
        <w:jc w:val="both"/>
        <w:rPr>
          <w:rFonts w:asciiTheme="majorHAnsi" w:hAnsiTheme="majorHAnsi" w:cs="Arial"/>
          <w:b/>
          <w:bCs/>
          <w:sz w:val="22"/>
          <w:szCs w:val="22"/>
          <w:lang w:val="hr-HR" w:eastAsia="hr-HR"/>
        </w:rPr>
      </w:pPr>
      <w:r w:rsidRPr="00171DFD">
        <w:rPr>
          <w:rFonts w:asciiTheme="majorHAnsi" w:hAnsiTheme="majorHAnsi" w:cs="Arial"/>
          <w:b/>
          <w:bCs/>
          <w:sz w:val="22"/>
          <w:szCs w:val="22"/>
          <w:lang w:val="hr-HR" w:eastAsia="hr-HR"/>
        </w:rPr>
        <w:t>Cijena jedinstvenog pristupa, svake pojedinačne nepokretne pristupne točke Naručitelja, za sve usluge i rješenja koja su predmet ove nabave, te se, zajedno sa svim popustima i zavisnim troškovima, iskazuje u troškovniku, kroz cijenu aktivacije i mjesečne naknade/tarife mobilne pristupne točke.</w:t>
      </w:r>
    </w:p>
    <w:p w14:paraId="1CECAB75" w14:textId="77777777" w:rsidR="0071796E" w:rsidRPr="00171DFD" w:rsidRDefault="0071796E" w:rsidP="0071796E">
      <w:pPr>
        <w:ind w:left="360"/>
        <w:rPr>
          <w:rFonts w:asciiTheme="majorHAnsi" w:hAnsiTheme="majorHAnsi" w:cs="Arial"/>
          <w:sz w:val="20"/>
          <w:szCs w:val="20"/>
        </w:rPr>
      </w:pPr>
    </w:p>
    <w:p w14:paraId="3E7A78CD" w14:textId="77777777" w:rsidR="0071796E" w:rsidRPr="00171DFD" w:rsidRDefault="0071796E" w:rsidP="0071796E">
      <w:pPr>
        <w:rPr>
          <w:rFonts w:asciiTheme="majorHAnsi" w:hAnsiTheme="majorHAnsi" w:cs="Arial"/>
          <w:sz w:val="20"/>
          <w:szCs w:val="20"/>
        </w:rPr>
      </w:pPr>
    </w:p>
    <w:p w14:paraId="7B792D61" w14:textId="77777777" w:rsidR="0071796E" w:rsidRPr="00171DFD" w:rsidRDefault="0071796E" w:rsidP="000E0D53">
      <w:pPr>
        <w:pStyle w:val="Naslov1"/>
        <w:numPr>
          <w:ilvl w:val="2"/>
          <w:numId w:val="7"/>
        </w:numPr>
        <w:jc w:val="both"/>
        <w:rPr>
          <w:rFonts w:asciiTheme="majorHAnsi" w:hAnsiTheme="majorHAnsi" w:cs="Arial"/>
          <w:b w:val="0"/>
          <w:sz w:val="22"/>
          <w:szCs w:val="22"/>
        </w:rPr>
      </w:pPr>
      <w:bookmarkStart w:id="76" w:name="_Toc80047545"/>
      <w:r w:rsidRPr="00171DFD">
        <w:rPr>
          <w:rFonts w:asciiTheme="majorHAnsi" w:hAnsiTheme="majorHAnsi" w:cs="Arial"/>
          <w:b w:val="0"/>
          <w:sz w:val="22"/>
          <w:szCs w:val="22"/>
        </w:rPr>
        <w:t>USLUGA ZATVORENE PRIVATNE MREŽE ZA PRIJENOS PODATAKA/GLASA (VPN)</w:t>
      </w:r>
      <w:bookmarkEnd w:id="76"/>
    </w:p>
    <w:p w14:paraId="72CEEB6E" w14:textId="77777777" w:rsidR="0071796E" w:rsidRPr="00171DFD" w:rsidRDefault="0071796E" w:rsidP="0071796E">
      <w:pPr>
        <w:rPr>
          <w:rFonts w:asciiTheme="majorHAnsi" w:hAnsiTheme="majorHAnsi" w:cs="Arial"/>
          <w:sz w:val="20"/>
          <w:szCs w:val="20"/>
        </w:rPr>
      </w:pPr>
    </w:p>
    <w:p w14:paraId="072ACB48" w14:textId="77777777" w:rsidR="0071796E" w:rsidRPr="00171DFD" w:rsidRDefault="0071796E" w:rsidP="00C5131B">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Privatna mreža je usluga koja omogućuje umrežavanje i povezivanje više različitih lokacija Naručitelja unutar jedne mreže, bez obzira na to je li riječ o dislociranim odjelima, podružnicama, virtualnim uredima ili zaposlenicima koji rade kod kuće. Usluga se realizira kroz nepokretne i pokretne pristupne točke Naručitelja.</w:t>
      </w:r>
    </w:p>
    <w:p w14:paraId="0FC5476D" w14:textId="77777777" w:rsidR="00A745EF" w:rsidRPr="00171DFD" w:rsidRDefault="00A745EF" w:rsidP="00C5131B">
      <w:pPr>
        <w:pStyle w:val="ListParagraph1"/>
        <w:ind w:left="1416"/>
        <w:jc w:val="both"/>
        <w:rPr>
          <w:rFonts w:asciiTheme="majorHAnsi" w:hAnsiTheme="majorHAnsi" w:cs="Arial"/>
          <w:bCs/>
          <w:sz w:val="22"/>
          <w:szCs w:val="22"/>
          <w:lang w:val="hr-HR" w:eastAsia="hr-HR"/>
        </w:rPr>
      </w:pPr>
    </w:p>
    <w:p w14:paraId="1E51D1E7" w14:textId="77777777" w:rsidR="00A745EF" w:rsidRPr="00171DFD" w:rsidRDefault="0071796E" w:rsidP="00C5131B">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Usluga se na nepokretnim pristupnim točkama realizira na razini Layer-a 3 i mora osigurati, kroz cijenu mjesečne naknade, neograničenu količinu prijenosa podatka (FLAT RATE) koji se mogu prenijeti za svaku točku, a na pokretnim pristupnim točkama (zbog dodatnih sigurnosnih razloga) aktivacijom posebnog APN-a kreiranog za potrebe Naručitelja i mora osigurati, kroz cijenu mjesečne naknade, minimalnu zahtijevanu količinu podataka koji se mogu prenijeti. </w:t>
      </w:r>
    </w:p>
    <w:p w14:paraId="43EE5253" w14:textId="77777777" w:rsidR="00A745EF" w:rsidRPr="00171DFD" w:rsidRDefault="00A745EF" w:rsidP="00C5131B">
      <w:pPr>
        <w:pStyle w:val="ListParagraph1"/>
        <w:ind w:left="1416"/>
        <w:jc w:val="both"/>
        <w:rPr>
          <w:rFonts w:asciiTheme="majorHAnsi" w:hAnsiTheme="majorHAnsi" w:cs="Arial"/>
          <w:bCs/>
          <w:sz w:val="22"/>
          <w:szCs w:val="22"/>
          <w:lang w:val="hr-HR" w:eastAsia="hr-HR"/>
        </w:rPr>
      </w:pPr>
    </w:p>
    <w:p w14:paraId="28D917F7" w14:textId="77777777" w:rsidR="0071796E" w:rsidRPr="00171DFD" w:rsidRDefault="0071796E" w:rsidP="00C5131B">
      <w:pPr>
        <w:pStyle w:val="ListParagraph1"/>
        <w:ind w:left="1416"/>
        <w:jc w:val="both"/>
        <w:rPr>
          <w:rFonts w:asciiTheme="majorHAnsi" w:hAnsiTheme="majorHAnsi" w:cs="Arial"/>
          <w:b/>
          <w:bCs/>
          <w:sz w:val="22"/>
          <w:szCs w:val="22"/>
          <w:lang w:val="hr-HR" w:eastAsia="hr-HR"/>
        </w:rPr>
      </w:pPr>
      <w:r w:rsidRPr="00171DFD">
        <w:rPr>
          <w:rFonts w:asciiTheme="majorHAnsi" w:hAnsiTheme="majorHAnsi" w:cs="Arial"/>
          <w:b/>
          <w:bCs/>
          <w:sz w:val="22"/>
          <w:szCs w:val="22"/>
          <w:lang w:val="hr-HR" w:eastAsia="hr-HR"/>
        </w:rPr>
        <w:t>Usluga je, na nepokretnim pristupnim točkama, u tehničkom smislu definirana navedenim minimalnim tehničkim zahtjevima i simetričnom brzinom stalnog pristupnog linka, a u troškovnom smislu, količinom nepokretnih pristupnih točaka Naručitelja, jednokratnom uslugom aktivacije usluge, mjesečnom naknadom za korištenje usluge i sadržajem koji se prenosi pristupnim linkom tj. količinom podatkovnog prometa koji je sadržan u cijeni mjesečne naknade korištenja usluge za svaku pojedinačnu nepokretnu pristupnu točku. Cijena usluge iskazuje se, u troškovniku, kroz cijenu aktivacije i mjesečne naknade jedinstvenog pristupa sa uključenim svim popustima, opcijama i zavisnim troškovima.</w:t>
      </w:r>
    </w:p>
    <w:p w14:paraId="2B792218" w14:textId="77777777" w:rsidR="00A745EF" w:rsidRPr="00171DFD" w:rsidRDefault="00A745EF" w:rsidP="00C5131B">
      <w:pPr>
        <w:pStyle w:val="ListParagraph1"/>
        <w:ind w:left="1416"/>
        <w:jc w:val="both"/>
        <w:rPr>
          <w:rFonts w:asciiTheme="majorHAnsi" w:hAnsiTheme="majorHAnsi" w:cs="Arial"/>
          <w:bCs/>
          <w:sz w:val="22"/>
          <w:szCs w:val="22"/>
          <w:lang w:val="hr-HR" w:eastAsia="hr-HR"/>
        </w:rPr>
      </w:pPr>
    </w:p>
    <w:p w14:paraId="611DB182" w14:textId="77777777" w:rsidR="0071796E" w:rsidRPr="00171DFD" w:rsidRDefault="0071796E" w:rsidP="00C5131B">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Usluga na nepokretnim pristupnim točkama i na svakoj pojedinačnoj lokaciji Naručitelja, mora sadržavati slijedeće funkcionalnosti tj. minimalne tehničke zahtjeve:</w:t>
      </w:r>
    </w:p>
    <w:p w14:paraId="4B2FAA4F" w14:textId="77777777" w:rsidR="0071796E" w:rsidRPr="00171DFD" w:rsidRDefault="0071796E" w:rsidP="0071796E">
      <w:pPr>
        <w:ind w:left="708"/>
        <w:rPr>
          <w:rFonts w:asciiTheme="majorHAnsi" w:hAnsiTheme="majorHAnsi" w:cs="Arial"/>
          <w:sz w:val="20"/>
          <w:szCs w:val="20"/>
        </w:rPr>
      </w:pPr>
    </w:p>
    <w:p w14:paraId="7EA5699E"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Layer 3 realizacija;</w:t>
      </w:r>
    </w:p>
    <w:p w14:paraId="2AD1D932"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Funkcionalnost samostalnog (od strane korisnika) nadzora i praćenja statistika stalnih veza i usmjerivača (routera) putem web sučelja;</w:t>
      </w:r>
    </w:p>
    <w:p w14:paraId="4F862450"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Enkripcija prometa (IP Sec) u svrhu dodatne zaštite podataka;</w:t>
      </w:r>
    </w:p>
    <w:p w14:paraId="682BE009"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QoS end-to-end (definiranje kvalitete usluge «s kraja-na-kraj» kroz cijelu mrežu bilo koje aplikacije bazirane na TCP ili UDP protokolu);</w:t>
      </w:r>
    </w:p>
    <w:p w14:paraId="763EA457"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Konfiguraciju aktivne mrežne opreme (u najmu) na zahtjev korisnika</w:t>
      </w:r>
    </w:p>
    <w:p w14:paraId="5C338D19" w14:textId="77777777" w:rsidR="0071796E" w:rsidRPr="00171DFD" w:rsidRDefault="0071796E" w:rsidP="0071796E">
      <w:pPr>
        <w:ind w:left="720"/>
        <w:rPr>
          <w:rFonts w:asciiTheme="majorHAnsi" w:hAnsiTheme="majorHAnsi" w:cs="Arial"/>
          <w:sz w:val="20"/>
          <w:szCs w:val="20"/>
        </w:rPr>
      </w:pPr>
    </w:p>
    <w:p w14:paraId="40B8DCB6" w14:textId="77777777" w:rsidR="0071796E" w:rsidRPr="00171DFD" w:rsidRDefault="0071796E" w:rsidP="00116897">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Usluga koja se realizira na pokretnim točkama Naručitelja mora osigurati spajanje na mrežu najvećom mogućom dostupnom 3G/4G brzinom na teritoriju RH s posebnim naglaskom na teritorij Dubrovačko-neretvanske županije. Usluga omogućava bežični pristup lokalnoj mreži tvrtke te korištenje i upravljanje  intranet aplikacijama s udaljenih lokacija, bez obzira gdje se korisnik nalazi.</w:t>
      </w:r>
    </w:p>
    <w:p w14:paraId="0EF809C9" w14:textId="77777777" w:rsidR="0071796E" w:rsidRPr="00171DFD" w:rsidRDefault="0071796E" w:rsidP="00116897">
      <w:pPr>
        <w:pStyle w:val="ListParagraph1"/>
        <w:ind w:left="1416"/>
        <w:jc w:val="both"/>
        <w:rPr>
          <w:rFonts w:asciiTheme="majorHAnsi" w:hAnsiTheme="majorHAnsi" w:cs="Arial"/>
          <w:b/>
          <w:sz w:val="20"/>
          <w:szCs w:val="20"/>
        </w:rPr>
      </w:pPr>
      <w:r w:rsidRPr="00171DFD">
        <w:rPr>
          <w:rFonts w:asciiTheme="majorHAnsi" w:hAnsiTheme="majorHAnsi" w:cs="Arial"/>
          <w:b/>
          <w:bCs/>
          <w:sz w:val="22"/>
          <w:szCs w:val="22"/>
          <w:lang w:val="hr-HR" w:eastAsia="hr-HR"/>
        </w:rPr>
        <w:t>Usluga je u troškovnom smislu definirana, količinom pristupnih pokretnih točaka Naručitelja, jednokratnom uslugom aktivacije, mjesečnom naknadom za korištenje usluge te sadržajem podatkovne tarife (količinom podataka koja se prenosi u nacionalnom prometu) koju ima aktiviran svaki pojedinačni priključak pokretne pristupne točke Naručitelja tj. količinom podatkovnog prometa koji sadržava tarifa svakog pojedinačnog</w:t>
      </w:r>
      <w:r w:rsidRPr="00171DFD">
        <w:rPr>
          <w:rFonts w:asciiTheme="majorHAnsi" w:hAnsiTheme="majorHAnsi" w:cs="Arial"/>
          <w:b/>
          <w:sz w:val="20"/>
          <w:szCs w:val="20"/>
        </w:rPr>
        <w:t xml:space="preserve"> mobilnog priključka. Cijena usluge, sa svim popustima i zavisnim troškovima, iskazuje se, u troškovniku, kroz cijenu aktivacije i mjesečne naknade tarife mobilne pristupne točke.</w:t>
      </w:r>
    </w:p>
    <w:p w14:paraId="5C9C2B6D" w14:textId="77777777" w:rsidR="0071796E" w:rsidRPr="00171DFD" w:rsidRDefault="0071796E" w:rsidP="0071796E">
      <w:pPr>
        <w:rPr>
          <w:rFonts w:asciiTheme="majorHAnsi" w:hAnsiTheme="majorHAnsi" w:cs="Arial"/>
          <w:sz w:val="20"/>
          <w:szCs w:val="20"/>
        </w:rPr>
      </w:pPr>
    </w:p>
    <w:p w14:paraId="6E3AD268" w14:textId="77777777" w:rsidR="0071796E" w:rsidRPr="00171DFD" w:rsidRDefault="0071796E" w:rsidP="000E0D53">
      <w:pPr>
        <w:pStyle w:val="Naslov1"/>
        <w:numPr>
          <w:ilvl w:val="2"/>
          <w:numId w:val="7"/>
        </w:numPr>
        <w:jc w:val="both"/>
        <w:rPr>
          <w:rFonts w:asciiTheme="majorHAnsi" w:hAnsiTheme="majorHAnsi" w:cs="Arial"/>
          <w:b w:val="0"/>
          <w:sz w:val="22"/>
          <w:szCs w:val="22"/>
        </w:rPr>
      </w:pPr>
      <w:bookmarkStart w:id="77" w:name="_Toc80047546"/>
      <w:r w:rsidRPr="00171DFD">
        <w:rPr>
          <w:rFonts w:asciiTheme="majorHAnsi" w:hAnsiTheme="majorHAnsi" w:cs="Arial"/>
          <w:b w:val="0"/>
          <w:sz w:val="22"/>
          <w:szCs w:val="22"/>
        </w:rPr>
        <w:t>USLUGA INTERNETA</w:t>
      </w:r>
      <w:bookmarkEnd w:id="77"/>
    </w:p>
    <w:p w14:paraId="61A6C981" w14:textId="77777777" w:rsidR="0071796E" w:rsidRPr="00171DFD" w:rsidRDefault="0071796E" w:rsidP="0071796E">
      <w:pPr>
        <w:ind w:left="708"/>
        <w:rPr>
          <w:rFonts w:asciiTheme="majorHAnsi" w:hAnsiTheme="majorHAnsi" w:cs="Arial"/>
          <w:sz w:val="20"/>
          <w:szCs w:val="20"/>
        </w:rPr>
      </w:pPr>
    </w:p>
    <w:p w14:paraId="568D3F17" w14:textId="77777777" w:rsidR="0071796E" w:rsidRPr="00171DFD" w:rsidRDefault="0071796E" w:rsidP="00116897">
      <w:pPr>
        <w:pStyle w:val="ListParagraph1"/>
        <w:ind w:left="1416"/>
        <w:jc w:val="both"/>
        <w:rPr>
          <w:rFonts w:asciiTheme="majorHAnsi" w:hAnsiTheme="majorHAnsi" w:cs="Arial"/>
          <w:b/>
          <w:bCs/>
          <w:sz w:val="22"/>
          <w:szCs w:val="22"/>
          <w:lang w:val="hr-HR" w:eastAsia="hr-HR"/>
        </w:rPr>
      </w:pPr>
      <w:r w:rsidRPr="00171DFD">
        <w:rPr>
          <w:rFonts w:asciiTheme="majorHAnsi" w:hAnsiTheme="majorHAnsi" w:cs="Arial"/>
          <w:bCs/>
          <w:sz w:val="22"/>
          <w:szCs w:val="22"/>
          <w:lang w:val="hr-HR" w:eastAsia="hr-HR"/>
        </w:rPr>
        <w:t xml:space="preserve">Na svim navedenim lokacijama i to za svaku lokaciju pojedinačno i neovisno o centralnoj lokaciji, Ponuditelj mora ponuditi Internet pristup sa FLAT RATE mogućnost korištenja Interneta. </w:t>
      </w:r>
      <w:r w:rsidRPr="00171DFD">
        <w:rPr>
          <w:rFonts w:asciiTheme="majorHAnsi" w:hAnsiTheme="majorHAnsi" w:cs="Arial"/>
          <w:b/>
          <w:bCs/>
          <w:sz w:val="22"/>
          <w:szCs w:val="22"/>
          <w:lang w:val="hr-HR" w:eastAsia="hr-HR"/>
        </w:rPr>
        <w:t>Usluga je, u tehničkom smislu definirana navedenim minimalnim tehničkim zahtjevima i simetričnom brzinom stalnog pristupnog linka, a u troškovnom smislu,  količinom nepokretnih pristupnih točaka, jednokratnom uslugom aktivacije usluge, mjesečnom naknadom za korištenje usluge i sadržajem koji se prenosi pristupnim linkom tj. količinom podatkovnog prometa koji je sadržan u cijeni mjesečne naknade korištenja usluge za svaku pojedinačnu nepokretnu pristupnu točku. Cijena usluge iskazuje se, u troškovniku, kroz cijenu aktivacije i mjesečne naknade jedinstvenog pristupa sa uključenim svim popustima, opcijama i zavisnim troškovima.</w:t>
      </w:r>
    </w:p>
    <w:p w14:paraId="03BA3E69" w14:textId="77777777" w:rsidR="0071796E" w:rsidRPr="00171DFD" w:rsidRDefault="0071796E" w:rsidP="00116897">
      <w:pPr>
        <w:pStyle w:val="ListParagraph1"/>
        <w:ind w:left="1416"/>
        <w:jc w:val="both"/>
        <w:rPr>
          <w:rFonts w:asciiTheme="majorHAnsi" w:hAnsiTheme="majorHAnsi" w:cs="Arial"/>
          <w:bCs/>
          <w:sz w:val="22"/>
          <w:szCs w:val="22"/>
          <w:lang w:val="hr-HR" w:eastAsia="hr-HR"/>
        </w:rPr>
      </w:pPr>
    </w:p>
    <w:p w14:paraId="1AF8E896" w14:textId="77777777" w:rsidR="0071796E" w:rsidRPr="00171DFD" w:rsidRDefault="0071796E" w:rsidP="00116897">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Usluga, na svakoj pojedinačnoj lokaciji Naručitelja, mora sadržavati slijedeće funkcionalnosti tj. minimalne tehničke zahtjeve:</w:t>
      </w:r>
    </w:p>
    <w:p w14:paraId="59FF7CEF" w14:textId="77777777" w:rsidR="0071796E" w:rsidRPr="00171DFD" w:rsidRDefault="0071796E" w:rsidP="0071796E">
      <w:pPr>
        <w:ind w:left="360"/>
        <w:rPr>
          <w:rFonts w:asciiTheme="majorHAnsi" w:hAnsiTheme="majorHAnsi" w:cs="Arial"/>
          <w:sz w:val="20"/>
        </w:rPr>
      </w:pPr>
    </w:p>
    <w:p w14:paraId="3968D0BD" w14:textId="77777777" w:rsidR="0071796E" w:rsidRPr="00171DFD" w:rsidRDefault="0071796E" w:rsidP="0071796E">
      <w:pPr>
        <w:ind w:left="360"/>
        <w:rPr>
          <w:rFonts w:asciiTheme="majorHAnsi" w:hAnsiTheme="majorHAnsi" w:cs="Arial"/>
          <w:sz w:val="20"/>
        </w:rPr>
      </w:pPr>
    </w:p>
    <w:p w14:paraId="051CBC6E"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Layer 3 realizacija;</w:t>
      </w:r>
    </w:p>
    <w:p w14:paraId="3A756C4D"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IP SEC funkcionalnost - Usluga IP SEC funkcionalnosti podrazumijeva mogućnost realizacije road-warrior načina rada i mora u potpunosti bit osigurana od strane Ponuditelja. Road-warrior-i su klijenti koji mijenjaju IP adrese (primjerice, prijenosna računala koja se preko nesigurne mreže prijavljuju u matičnu tvrtku). Između klijenta i SGW-a (secure gateway-a) ostvaruje se IPsec tunel (u oba smjera) – radi se o tunnel načinu rada. Kako bi road-warrior klijent i SGW ostvarili tunel, SGW mora klijentu dodijeliti IP adresu (bilo statički, bilo dina</w:t>
      </w:r>
      <w:r w:rsidR="00A745EF" w:rsidRPr="00171DFD">
        <w:rPr>
          <w:rFonts w:asciiTheme="majorHAnsi" w:hAnsiTheme="majorHAnsi" w:cs="Arial"/>
          <w:sz w:val="22"/>
          <w:szCs w:val="22"/>
        </w:rPr>
        <w:t>mički);</w:t>
      </w:r>
    </w:p>
    <w:p w14:paraId="45C8A37C"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Firewall - S obzirom da Naručitelj nema vlastitu Firewall zaštitu, usluga Firewalla mora biti uključena u cijenu mjesečne naknade usluge Interneta bilo da je Ponuditelj realizira vlastitom opremom na lokacijama Naručitelja, bilo da Ponuditelj uslugu pruža bazirano na centraliziranoj programsko/sklopovskoj platformi, smje</w:t>
      </w:r>
      <w:r w:rsidR="00A745EF" w:rsidRPr="00171DFD">
        <w:rPr>
          <w:rFonts w:asciiTheme="majorHAnsi" w:hAnsiTheme="majorHAnsi" w:cs="Arial"/>
          <w:sz w:val="22"/>
          <w:szCs w:val="22"/>
        </w:rPr>
        <w:t>štenoj na lokaciji Ponuditelja;</w:t>
      </w:r>
    </w:p>
    <w:p w14:paraId="3D3499E6"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Funkcionalnost samostalnog (od strane korisnika) nadzora i praćenja statistika stalnih veza i usmjerivača (routera) putem web sučelja</w:t>
      </w:r>
      <w:r w:rsidR="00A745EF" w:rsidRPr="00171DFD">
        <w:rPr>
          <w:rFonts w:asciiTheme="majorHAnsi" w:hAnsiTheme="majorHAnsi" w:cs="Arial"/>
          <w:sz w:val="22"/>
          <w:szCs w:val="22"/>
        </w:rPr>
        <w:t>;</w:t>
      </w:r>
    </w:p>
    <w:p w14:paraId="2600DBD5"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Konfiguraciju aktivne mrežne opreme (u najmu) na zahtjev korisnika</w:t>
      </w:r>
    </w:p>
    <w:p w14:paraId="09FE349A"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Primarni DNS sa ukupno min 5 domena s reverznim adresiranjem</w:t>
      </w:r>
      <w:r w:rsidR="00A745EF" w:rsidRPr="00171DFD">
        <w:rPr>
          <w:rFonts w:asciiTheme="majorHAnsi" w:hAnsiTheme="majorHAnsi" w:cs="Arial"/>
          <w:sz w:val="22"/>
          <w:szCs w:val="22"/>
        </w:rPr>
        <w:t>;</w:t>
      </w:r>
    </w:p>
    <w:p w14:paraId="7834B097" w14:textId="77777777" w:rsidR="0071796E" w:rsidRPr="00171DFD" w:rsidRDefault="0071796E" w:rsidP="0071796E">
      <w:pPr>
        <w:ind w:left="360"/>
        <w:rPr>
          <w:rFonts w:asciiTheme="majorHAnsi" w:hAnsiTheme="majorHAnsi" w:cs="Arial"/>
          <w:sz w:val="20"/>
          <w:szCs w:val="20"/>
        </w:rPr>
      </w:pPr>
    </w:p>
    <w:p w14:paraId="186776FC" w14:textId="77777777" w:rsidR="0071796E" w:rsidRPr="00171DFD" w:rsidRDefault="0071796E" w:rsidP="00116897">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Usluga koja se realizira na pokretnim točkama Naručitelja mora osigurati spajanje na Internet najvećom mogućom dostupnom 3G/4G brzinom na teritoriju RH + EU s posebnim naglaskom na teritorij Dubrovačko-neretvanske županije kao i u međunarodnom roamingu. Usluga omogućava bežični pristup Internetu, bez obzira gdje se korisnik nalazi.</w:t>
      </w:r>
    </w:p>
    <w:p w14:paraId="544C6B33" w14:textId="77777777" w:rsidR="00116897" w:rsidRPr="00171DFD" w:rsidRDefault="00116897" w:rsidP="00116897">
      <w:pPr>
        <w:pStyle w:val="ListParagraph1"/>
        <w:ind w:left="1416"/>
        <w:jc w:val="both"/>
        <w:rPr>
          <w:rFonts w:asciiTheme="majorHAnsi" w:hAnsiTheme="majorHAnsi" w:cs="Arial"/>
          <w:b/>
          <w:bCs/>
          <w:sz w:val="22"/>
          <w:szCs w:val="22"/>
          <w:lang w:val="hr-HR" w:eastAsia="hr-HR"/>
        </w:rPr>
      </w:pPr>
    </w:p>
    <w:p w14:paraId="12B97293" w14:textId="77777777" w:rsidR="0071796E" w:rsidRPr="00171DFD" w:rsidRDefault="0071796E" w:rsidP="00116897">
      <w:pPr>
        <w:pStyle w:val="ListParagraph1"/>
        <w:ind w:left="1416"/>
        <w:jc w:val="both"/>
        <w:rPr>
          <w:rFonts w:asciiTheme="majorHAnsi" w:hAnsiTheme="majorHAnsi" w:cs="Arial"/>
          <w:b/>
          <w:bCs/>
          <w:sz w:val="22"/>
          <w:szCs w:val="22"/>
          <w:lang w:val="hr-HR" w:eastAsia="hr-HR"/>
        </w:rPr>
      </w:pPr>
      <w:r w:rsidRPr="00171DFD">
        <w:rPr>
          <w:rFonts w:asciiTheme="majorHAnsi" w:hAnsiTheme="majorHAnsi" w:cs="Arial"/>
          <w:b/>
          <w:bCs/>
          <w:sz w:val="22"/>
          <w:szCs w:val="22"/>
          <w:lang w:val="hr-HR" w:eastAsia="hr-HR"/>
        </w:rPr>
        <w:t>Usluga je u troškovnom smislu definirana, količinom pokretnih pristupnih točaka Naručitelja, jednokratnom uslugom aktivacije, mjesečnom naknadom za korištenje usluge te sadržajem podatkovne tarife (količinom podataka koja se prenosi u nacionalnom + EU prometu i drugom međunarodnom prometu) koju ima aktiviran svaki pojedinačni priključak pokretne pristupne točke Naručitelja tj. količinom podatkovnog prometa koji sadržava tarifa svakog pojedinačnog mobilnog priključka. Cijena usluge, sa svim popustima i zavisnim troškovima, iskazuje se, u troškovniku, kroz cijenu aktivacije i mjesečne naknade mobilne pristupne točke.</w:t>
      </w:r>
    </w:p>
    <w:p w14:paraId="6F6D2C38" w14:textId="77777777" w:rsidR="0071796E" w:rsidRPr="00171DFD" w:rsidRDefault="0071796E" w:rsidP="0071796E">
      <w:pPr>
        <w:pStyle w:val="Odlomakpopisa"/>
        <w:ind w:left="1080"/>
        <w:jc w:val="both"/>
        <w:rPr>
          <w:rFonts w:asciiTheme="majorHAnsi" w:hAnsiTheme="majorHAnsi" w:cs="Arial"/>
          <w:sz w:val="20"/>
          <w:szCs w:val="20"/>
        </w:rPr>
      </w:pPr>
    </w:p>
    <w:p w14:paraId="4A4650BC" w14:textId="77777777" w:rsidR="0071796E" w:rsidRPr="00171DFD" w:rsidRDefault="0071796E" w:rsidP="000E0D53">
      <w:pPr>
        <w:pStyle w:val="Naslov1"/>
        <w:numPr>
          <w:ilvl w:val="2"/>
          <w:numId w:val="7"/>
        </w:numPr>
        <w:jc w:val="both"/>
        <w:rPr>
          <w:rFonts w:asciiTheme="majorHAnsi" w:hAnsiTheme="majorHAnsi" w:cs="Arial"/>
          <w:b w:val="0"/>
          <w:sz w:val="22"/>
          <w:szCs w:val="22"/>
        </w:rPr>
      </w:pPr>
      <w:bookmarkStart w:id="78" w:name="_Toc80047547"/>
      <w:r w:rsidRPr="00171DFD">
        <w:rPr>
          <w:rFonts w:asciiTheme="majorHAnsi" w:hAnsiTheme="majorHAnsi" w:cs="Arial"/>
          <w:b w:val="0"/>
          <w:sz w:val="22"/>
          <w:szCs w:val="22"/>
        </w:rPr>
        <w:t>USLUGA OBJEDINJENE KOMUNIKACIJE U NEPOKRETNOJ I POKRETNOJ MREŽI NARUČITELJA</w:t>
      </w:r>
      <w:bookmarkEnd w:id="78"/>
    </w:p>
    <w:p w14:paraId="069427D3" w14:textId="77777777" w:rsidR="0071796E" w:rsidRPr="00171DFD" w:rsidRDefault="0071796E" w:rsidP="0071796E">
      <w:pPr>
        <w:ind w:left="360"/>
        <w:rPr>
          <w:rFonts w:asciiTheme="majorHAnsi" w:hAnsiTheme="majorHAnsi" w:cs="Arial"/>
          <w:sz w:val="20"/>
          <w:szCs w:val="20"/>
        </w:rPr>
      </w:pPr>
    </w:p>
    <w:p w14:paraId="7CC86FDD" w14:textId="77777777" w:rsidR="0071796E" w:rsidRPr="00171DFD" w:rsidRDefault="0071796E" w:rsidP="00116897">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Uslugu objedinjene komunikacije Naručitelj nabavlja u svrhu nabave rješenja za poboljšanje i unapređenje svoje svakodnevne poslovne komunikacije. Unapređenje poslovanja korisnik kroz ovo rješenje vidi u povećanju vlastite produktivnosti, veću mobilnosti i dostupnosti te uspostavu naprednog načina poslovanja kroz bolju kolaboraciju i timski rad. Tehnički ključ rješenja je jedinstvena komunikacijska platforma koja je integrirana jedinstvenom pristupnom mrežom sa svim ostalim ICT uslugama Naručitelja (koje su predmet ove nabave) i koja međusobno povezuje sve tipove komunikacijskih uređaja koje korisnik koristi, bilo da je riječ o nepokretnim komunikacijskim uređajima (tzv. fiksni telefoni, bežični telefoni ograničenog dosega, faksovi…) koji su žicom spojene na nepokretne pristupne točke Naručitelja, bilo da je riječ o pokretnim komunikacijskim uređajima (mobiteli, smartphone-i, tableti, mobilni gadgeti…) sa, mrežnom platformom, integriranim ICT uslugama Naručitelja.</w:t>
      </w:r>
    </w:p>
    <w:p w14:paraId="3078638D" w14:textId="77777777" w:rsidR="0071796E" w:rsidRPr="00171DFD" w:rsidRDefault="0071796E" w:rsidP="00116897">
      <w:pPr>
        <w:pStyle w:val="ListParagraph1"/>
        <w:ind w:left="1416"/>
        <w:jc w:val="both"/>
        <w:rPr>
          <w:rFonts w:asciiTheme="majorHAnsi" w:hAnsiTheme="majorHAnsi" w:cs="Arial"/>
          <w:bCs/>
          <w:sz w:val="22"/>
          <w:szCs w:val="22"/>
          <w:lang w:val="hr-HR" w:eastAsia="hr-HR"/>
        </w:rPr>
      </w:pPr>
    </w:p>
    <w:p w14:paraId="158FF237" w14:textId="77777777" w:rsidR="0071796E" w:rsidRPr="00171DFD" w:rsidRDefault="0071796E" w:rsidP="00116897">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Minimalni tehnički zahtjevi i funkcionalnosti koje navedeno rješenje mora osigurati su:</w:t>
      </w:r>
    </w:p>
    <w:p w14:paraId="4E4BE13A" w14:textId="77777777" w:rsidR="0071796E" w:rsidRPr="00171DFD" w:rsidRDefault="0071796E" w:rsidP="0071796E">
      <w:pPr>
        <w:ind w:left="360"/>
        <w:rPr>
          <w:rFonts w:asciiTheme="majorHAnsi" w:hAnsiTheme="majorHAnsi" w:cs="Arial"/>
          <w:sz w:val="20"/>
          <w:szCs w:val="20"/>
        </w:rPr>
      </w:pPr>
    </w:p>
    <w:p w14:paraId="500C3F38"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VPN komunikacijsku mrežu za nepokretne komunikacijske uređaje Naručitelja (uključuje sve nepokretne pristupne točke Naručitelja, i sve nepokretne komunikacijske uređaje koji se nalaze na tim točkama i mogućnost međusobnog uspostavljanja poziva među njima putem skraćenih (interno) i punih, javno dostupnih, brojeva) – Detaljne karakteristike, lokacije, količine i opisi priključaka u tablici niže</w:t>
      </w:r>
    </w:p>
    <w:p w14:paraId="00E21653"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VPN komunikacijsku mrežu za pokretne komunikacijske uređaje Naručitelja (uključuje sve pokretne pristupne točke Naručitelja i mogućnost međusobnog uspostavljanja poziva među njima putem skraćenih (interno) i punih, javno dostupnih, brojeva) – Detaljne količine, karakteristike i funkcionalnosti u tablici niže;</w:t>
      </w:r>
    </w:p>
    <w:p w14:paraId="7C7F0C7F"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Funkcionalnost virtualne telefonske centrale za sve nepokretne komunikacijske uređaje i na svim nepokretnim pristupnim točkama (lokacijama naručitelja) – Detaljne karakteristike i funkcionalnosti u tablici niže;</w:t>
      </w:r>
    </w:p>
    <w:p w14:paraId="310F53A2"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Pristup PSTN mreži (javna govorna telefonska mreža) s javno dostupnom PSTN numeracijom za svaki komunikacijski uređaj u nepokretnoj i pokretnoj komunikacijskoj mreži Naručitelja – Detaljne količine u tablici niže;</w:t>
      </w:r>
    </w:p>
    <w:p w14:paraId="340837A8"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Osnovno i napredno upravljanje pozivima (mogućnost povlačenja poziva sa fiksnog uređaja na mobilni bez prekida, preuzimanje fiksnih poziva na mobitelu bez naplate preusmjeravanja, prebacivanje poziva unutar tvrtke i sl.)</w:t>
      </w:r>
    </w:p>
    <w:p w14:paraId="3A4BFEA6"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Glasovni pozivi &amp; Video pozivi (HD rezolucija) (bez potrošnje Internet/podatkovnog prometa)</w:t>
      </w:r>
    </w:p>
    <w:p w14:paraId="1074FF3F" w14:textId="28F1E57F"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Mogućnost uspostavljanja poziva putem aplikacije (VoIP i CS poziva kroz GSM/3G/4G</w:t>
      </w:r>
      <w:r w:rsidR="006C681E">
        <w:rPr>
          <w:rFonts w:asciiTheme="majorHAnsi" w:hAnsiTheme="majorHAnsi" w:cs="Arial"/>
          <w:sz w:val="22"/>
          <w:szCs w:val="22"/>
        </w:rPr>
        <w:t>/5G</w:t>
      </w:r>
      <w:r w:rsidRPr="00171DFD">
        <w:rPr>
          <w:rFonts w:asciiTheme="majorHAnsi" w:hAnsiTheme="majorHAnsi" w:cs="Arial"/>
          <w:sz w:val="22"/>
          <w:szCs w:val="22"/>
        </w:rPr>
        <w:t xml:space="preserve"> mrežu)</w:t>
      </w:r>
    </w:p>
    <w:p w14:paraId="7370DEAA"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Video višestruki pozivi (N-way) za PC, MAC verziju</w:t>
      </w:r>
    </w:p>
    <w:p w14:paraId="4C1B043C"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Audio konferencije za PC, MAC, Android i iOS</w:t>
      </w:r>
    </w:p>
    <w:p w14:paraId="437E61F7"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Instant poruke (namijenjeno za kraću komunikaciju, dijeljenje velikih dokumenata koje nije moguće poslati preko e-maila , spajanje u konferencijsku vezu jednim klikom sa svim sudionicima chata)</w:t>
      </w:r>
    </w:p>
    <w:p w14:paraId="62811759"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Uvid u dostupnost i trenutni status sudionika (iznimno korisna informacija ukoliko je netko trenutno u pozivu ili na sastanku da mu se obratite na drugi način, putem chata ili e-maila)</w:t>
      </w:r>
    </w:p>
    <w:p w14:paraId="0D698A46"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Dijeljenje ekrana (omogućuje prikaz sadržaja vlastitog ekrana drugom korisniku aplikacije (PC, i MAC)</w:t>
      </w:r>
    </w:p>
    <w:p w14:paraId="24EA6A36"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Dostupnost uslugu svakom trenutku kako na svim tipovima komunikacijskih uređaja (uključujući računala)</w:t>
      </w:r>
    </w:p>
    <w:p w14:paraId="4FF957BB"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Integracija s Outlook mail klijentom</w:t>
      </w:r>
    </w:p>
    <w:p w14:paraId="2BA79107"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Dostupnost povijesti komunikacije</w:t>
      </w:r>
    </w:p>
    <w:p w14:paraId="56738931"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Upravljanje postavkama komunikacije od strane Naručitelja</w:t>
      </w:r>
    </w:p>
    <w:p w14:paraId="2962F9DD" w14:textId="77777777" w:rsidR="00116897" w:rsidRPr="00171DFD" w:rsidRDefault="00116897" w:rsidP="0071796E">
      <w:pPr>
        <w:ind w:left="357"/>
        <w:rPr>
          <w:rFonts w:asciiTheme="majorHAnsi" w:hAnsiTheme="majorHAnsi" w:cs="Arial"/>
          <w:b/>
          <w:sz w:val="28"/>
          <w:szCs w:val="28"/>
        </w:rPr>
      </w:pPr>
    </w:p>
    <w:p w14:paraId="55185DB0" w14:textId="77777777" w:rsidR="0071796E" w:rsidRPr="00171DFD" w:rsidRDefault="0071796E" w:rsidP="000E0D53">
      <w:pPr>
        <w:pStyle w:val="Naslov1"/>
        <w:numPr>
          <w:ilvl w:val="3"/>
          <w:numId w:val="7"/>
        </w:numPr>
        <w:jc w:val="both"/>
        <w:rPr>
          <w:rFonts w:asciiTheme="majorHAnsi" w:hAnsiTheme="majorHAnsi" w:cs="Arial"/>
          <w:sz w:val="22"/>
          <w:szCs w:val="22"/>
        </w:rPr>
      </w:pPr>
      <w:bookmarkStart w:id="79" w:name="_Toc80047548"/>
      <w:r w:rsidRPr="00171DFD">
        <w:rPr>
          <w:rFonts w:asciiTheme="majorHAnsi" w:hAnsiTheme="majorHAnsi" w:cs="Arial"/>
          <w:sz w:val="22"/>
          <w:szCs w:val="22"/>
        </w:rPr>
        <w:t>VPN komunikacijska mreža za nepokretne komunikacijske uređaje Naručitelja</w:t>
      </w:r>
      <w:bookmarkEnd w:id="79"/>
    </w:p>
    <w:p w14:paraId="22CF10F1" w14:textId="77777777" w:rsidR="0071796E" w:rsidRPr="00171DFD" w:rsidRDefault="0071796E" w:rsidP="0071796E">
      <w:pPr>
        <w:ind w:left="357"/>
        <w:rPr>
          <w:rFonts w:asciiTheme="majorHAnsi" w:hAnsiTheme="majorHAnsi" w:cs="Arial"/>
          <w:sz w:val="20"/>
          <w:szCs w:val="20"/>
        </w:rPr>
      </w:pPr>
    </w:p>
    <w:tbl>
      <w:tblPr>
        <w:tblW w:w="0" w:type="auto"/>
        <w:jc w:val="right"/>
        <w:tblLook w:val="04A0" w:firstRow="1" w:lastRow="0" w:firstColumn="1" w:lastColumn="0" w:noHBand="0" w:noVBand="1"/>
      </w:tblPr>
      <w:tblGrid>
        <w:gridCol w:w="2126"/>
        <w:gridCol w:w="1417"/>
        <w:gridCol w:w="1134"/>
        <w:gridCol w:w="1025"/>
        <w:gridCol w:w="1159"/>
      </w:tblGrid>
      <w:tr w:rsidR="0071796E" w:rsidRPr="00171DFD" w14:paraId="2E997B47" w14:textId="77777777" w:rsidTr="008369F2">
        <w:trPr>
          <w:jc w:val="right"/>
        </w:trPr>
        <w:tc>
          <w:tcPr>
            <w:tcW w:w="2126" w:type="dxa"/>
            <w:shd w:val="clear" w:color="auto" w:fill="DA0000"/>
            <w:vAlign w:val="center"/>
          </w:tcPr>
          <w:p w14:paraId="7CC9A585" w14:textId="77777777" w:rsidR="0071796E" w:rsidRPr="00171DFD" w:rsidRDefault="0071796E" w:rsidP="0071796E">
            <w:pPr>
              <w:tabs>
                <w:tab w:val="left" w:pos="1222"/>
              </w:tabs>
              <w:rPr>
                <w:rFonts w:asciiTheme="majorHAnsi" w:hAnsiTheme="majorHAnsi" w:cs="Arial"/>
                <w:color w:val="FFFFFF" w:themeColor="background1"/>
                <w:sz w:val="18"/>
                <w:szCs w:val="18"/>
              </w:rPr>
            </w:pPr>
            <w:r w:rsidRPr="00171DFD">
              <w:rPr>
                <w:rFonts w:asciiTheme="majorHAnsi" w:hAnsiTheme="majorHAnsi" w:cs="Arial"/>
                <w:color w:val="FFFFFF" w:themeColor="background1"/>
                <w:sz w:val="18"/>
                <w:szCs w:val="18"/>
              </w:rPr>
              <w:t>Lokacija</w:t>
            </w:r>
          </w:p>
        </w:tc>
        <w:tc>
          <w:tcPr>
            <w:tcW w:w="1417" w:type="dxa"/>
            <w:shd w:val="clear" w:color="auto" w:fill="DA0000"/>
            <w:vAlign w:val="center"/>
          </w:tcPr>
          <w:p w14:paraId="5EDFD374" w14:textId="77777777" w:rsidR="0071796E" w:rsidRPr="00171DFD" w:rsidRDefault="0071796E" w:rsidP="0071796E">
            <w:pPr>
              <w:tabs>
                <w:tab w:val="left" w:pos="1222"/>
              </w:tabs>
              <w:jc w:val="center"/>
              <w:rPr>
                <w:rFonts w:asciiTheme="majorHAnsi" w:hAnsiTheme="majorHAnsi" w:cs="Arial"/>
                <w:color w:val="FFFFFF" w:themeColor="background1"/>
                <w:sz w:val="18"/>
                <w:szCs w:val="18"/>
              </w:rPr>
            </w:pPr>
            <w:r w:rsidRPr="00171DFD">
              <w:rPr>
                <w:rFonts w:asciiTheme="majorHAnsi" w:hAnsiTheme="majorHAnsi" w:cs="Arial"/>
                <w:color w:val="FFFFFF" w:themeColor="background1"/>
                <w:sz w:val="18"/>
                <w:szCs w:val="18"/>
              </w:rPr>
              <w:t>Minimalni broj istovremenih govornih kanala po lokaciji</w:t>
            </w:r>
          </w:p>
        </w:tc>
        <w:tc>
          <w:tcPr>
            <w:tcW w:w="1134" w:type="dxa"/>
            <w:shd w:val="clear" w:color="auto" w:fill="DA0000"/>
            <w:vAlign w:val="center"/>
          </w:tcPr>
          <w:p w14:paraId="4BBFF7F6" w14:textId="77777777" w:rsidR="0071796E" w:rsidRPr="00171DFD" w:rsidRDefault="0071796E" w:rsidP="0071796E">
            <w:pPr>
              <w:tabs>
                <w:tab w:val="left" w:pos="1222"/>
              </w:tabs>
              <w:jc w:val="center"/>
              <w:rPr>
                <w:rFonts w:asciiTheme="majorHAnsi" w:hAnsiTheme="majorHAnsi" w:cs="Arial"/>
                <w:color w:val="FFFFFF" w:themeColor="background1"/>
                <w:sz w:val="18"/>
                <w:szCs w:val="18"/>
              </w:rPr>
            </w:pPr>
            <w:r w:rsidRPr="00171DFD">
              <w:rPr>
                <w:rFonts w:asciiTheme="majorHAnsi" w:hAnsiTheme="majorHAnsi" w:cs="Arial"/>
                <w:color w:val="FFFFFF" w:themeColor="background1"/>
                <w:sz w:val="18"/>
                <w:szCs w:val="18"/>
              </w:rPr>
              <w:t>Broj potrebnih telefonskih brojeva</w:t>
            </w:r>
          </w:p>
        </w:tc>
        <w:tc>
          <w:tcPr>
            <w:tcW w:w="1025" w:type="dxa"/>
            <w:shd w:val="clear" w:color="auto" w:fill="DA0000"/>
            <w:vAlign w:val="center"/>
          </w:tcPr>
          <w:p w14:paraId="1E9864A6" w14:textId="77777777" w:rsidR="0071796E" w:rsidRPr="00171DFD" w:rsidRDefault="0071796E" w:rsidP="0071796E">
            <w:pPr>
              <w:tabs>
                <w:tab w:val="left" w:pos="1222"/>
              </w:tabs>
              <w:jc w:val="center"/>
              <w:rPr>
                <w:rFonts w:asciiTheme="majorHAnsi" w:hAnsiTheme="majorHAnsi" w:cs="Arial"/>
                <w:color w:val="FFFFFF" w:themeColor="background1"/>
                <w:sz w:val="18"/>
                <w:szCs w:val="18"/>
              </w:rPr>
            </w:pPr>
            <w:r w:rsidRPr="00171DFD">
              <w:rPr>
                <w:rFonts w:asciiTheme="majorHAnsi" w:hAnsiTheme="majorHAnsi" w:cs="Arial"/>
                <w:color w:val="FFFFFF" w:themeColor="background1"/>
                <w:sz w:val="18"/>
                <w:szCs w:val="18"/>
              </w:rPr>
              <w:t>Tel. priključak – Ethernet port</w:t>
            </w:r>
          </w:p>
        </w:tc>
        <w:tc>
          <w:tcPr>
            <w:tcW w:w="1159" w:type="dxa"/>
            <w:shd w:val="clear" w:color="auto" w:fill="DA0000"/>
            <w:vAlign w:val="center"/>
          </w:tcPr>
          <w:p w14:paraId="5759E455" w14:textId="77777777" w:rsidR="0071796E" w:rsidRPr="00171DFD" w:rsidRDefault="0071796E" w:rsidP="0071796E">
            <w:pPr>
              <w:tabs>
                <w:tab w:val="left" w:pos="1222"/>
              </w:tabs>
              <w:jc w:val="center"/>
              <w:rPr>
                <w:rFonts w:asciiTheme="majorHAnsi" w:hAnsiTheme="majorHAnsi" w:cs="Arial"/>
                <w:color w:val="FFFFFF" w:themeColor="background1"/>
                <w:sz w:val="18"/>
                <w:szCs w:val="18"/>
              </w:rPr>
            </w:pPr>
            <w:r w:rsidRPr="00171DFD">
              <w:rPr>
                <w:rFonts w:asciiTheme="majorHAnsi" w:hAnsiTheme="majorHAnsi" w:cs="Arial"/>
                <w:color w:val="FFFFFF" w:themeColor="background1"/>
                <w:sz w:val="18"/>
                <w:szCs w:val="18"/>
              </w:rPr>
              <w:t>Tel. priključak - Analogni port</w:t>
            </w:r>
          </w:p>
        </w:tc>
      </w:tr>
      <w:tr w:rsidR="00CD34A9" w:rsidRPr="00171DFD" w14:paraId="3205D65A" w14:textId="77777777" w:rsidTr="00DA6B4E">
        <w:trPr>
          <w:jc w:val="right"/>
        </w:trPr>
        <w:tc>
          <w:tcPr>
            <w:tcW w:w="2126" w:type="dxa"/>
            <w:shd w:val="clear" w:color="auto" w:fill="auto"/>
            <w:vAlign w:val="center"/>
          </w:tcPr>
          <w:p w14:paraId="511B29EF" w14:textId="77777777" w:rsidR="00CD34A9" w:rsidRPr="00171DFD" w:rsidRDefault="00CD34A9" w:rsidP="00CD34A9">
            <w:pPr>
              <w:tabs>
                <w:tab w:val="left" w:pos="1222"/>
              </w:tabs>
              <w:rPr>
                <w:rFonts w:asciiTheme="majorHAnsi" w:hAnsiTheme="majorHAnsi" w:cs="Arial"/>
                <w:sz w:val="18"/>
                <w:szCs w:val="18"/>
              </w:rPr>
            </w:pPr>
            <w:r w:rsidRPr="00171DFD">
              <w:rPr>
                <w:rFonts w:asciiTheme="majorHAnsi" w:hAnsiTheme="majorHAnsi" w:cs="Arial"/>
                <w:sz w:val="18"/>
                <w:szCs w:val="18"/>
              </w:rPr>
              <w:t>Dubrovnik, Pred Dvorom 3 (Knežev Dvor)</w:t>
            </w:r>
          </w:p>
        </w:tc>
        <w:tc>
          <w:tcPr>
            <w:tcW w:w="1417" w:type="dxa"/>
            <w:shd w:val="clear" w:color="auto" w:fill="auto"/>
            <w:vAlign w:val="center"/>
          </w:tcPr>
          <w:p w14:paraId="1A24992F"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14</w:t>
            </w:r>
          </w:p>
        </w:tc>
        <w:tc>
          <w:tcPr>
            <w:tcW w:w="1134" w:type="dxa"/>
            <w:shd w:val="clear" w:color="auto" w:fill="auto"/>
            <w:vAlign w:val="center"/>
          </w:tcPr>
          <w:p w14:paraId="09154E02"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14</w:t>
            </w:r>
          </w:p>
        </w:tc>
        <w:tc>
          <w:tcPr>
            <w:tcW w:w="1025" w:type="dxa"/>
            <w:shd w:val="clear" w:color="auto" w:fill="auto"/>
            <w:vAlign w:val="center"/>
          </w:tcPr>
          <w:p w14:paraId="115E6378"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11</w:t>
            </w:r>
          </w:p>
        </w:tc>
        <w:tc>
          <w:tcPr>
            <w:tcW w:w="1159" w:type="dxa"/>
            <w:vAlign w:val="center"/>
          </w:tcPr>
          <w:p w14:paraId="6D1AA3AB"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3</w:t>
            </w:r>
          </w:p>
        </w:tc>
      </w:tr>
      <w:tr w:rsidR="00CD34A9" w:rsidRPr="00171DFD" w14:paraId="20364329" w14:textId="77777777" w:rsidTr="00DA6B4E">
        <w:trPr>
          <w:jc w:val="right"/>
        </w:trPr>
        <w:tc>
          <w:tcPr>
            <w:tcW w:w="2126" w:type="dxa"/>
            <w:shd w:val="clear" w:color="auto" w:fill="auto"/>
            <w:vAlign w:val="center"/>
          </w:tcPr>
          <w:p w14:paraId="24FCFEA8" w14:textId="77777777" w:rsidR="00CD34A9" w:rsidRPr="00171DFD" w:rsidRDefault="00CD34A9" w:rsidP="00CD34A9">
            <w:pPr>
              <w:tabs>
                <w:tab w:val="left" w:pos="1222"/>
              </w:tabs>
              <w:rPr>
                <w:rFonts w:asciiTheme="majorHAnsi" w:hAnsiTheme="majorHAnsi" w:cs="Arial"/>
                <w:sz w:val="18"/>
                <w:szCs w:val="18"/>
              </w:rPr>
            </w:pPr>
            <w:r w:rsidRPr="00171DFD">
              <w:rPr>
                <w:rFonts w:asciiTheme="majorHAnsi" w:hAnsiTheme="majorHAnsi" w:cs="Arial"/>
                <w:sz w:val="18"/>
                <w:szCs w:val="18"/>
              </w:rPr>
              <w:t>Dubrovnik, Od Rupa 3 (Muzej Rupe)</w:t>
            </w:r>
          </w:p>
        </w:tc>
        <w:tc>
          <w:tcPr>
            <w:tcW w:w="1417" w:type="dxa"/>
            <w:shd w:val="clear" w:color="auto" w:fill="auto"/>
            <w:vAlign w:val="center"/>
          </w:tcPr>
          <w:p w14:paraId="18C24335"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8</w:t>
            </w:r>
          </w:p>
        </w:tc>
        <w:tc>
          <w:tcPr>
            <w:tcW w:w="1134" w:type="dxa"/>
            <w:shd w:val="clear" w:color="auto" w:fill="auto"/>
            <w:vAlign w:val="center"/>
          </w:tcPr>
          <w:p w14:paraId="6F99095D"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8</w:t>
            </w:r>
          </w:p>
        </w:tc>
        <w:tc>
          <w:tcPr>
            <w:tcW w:w="1025" w:type="dxa"/>
            <w:shd w:val="clear" w:color="auto" w:fill="auto"/>
            <w:vAlign w:val="center"/>
          </w:tcPr>
          <w:p w14:paraId="5D092F11" w14:textId="77777777" w:rsidR="00CD34A9" w:rsidRPr="00171DFD" w:rsidRDefault="000046A7" w:rsidP="00CD34A9">
            <w:pPr>
              <w:jc w:val="center"/>
              <w:rPr>
                <w:rFonts w:asciiTheme="majorHAnsi" w:hAnsiTheme="majorHAnsi" w:cs="Arial"/>
                <w:sz w:val="18"/>
                <w:szCs w:val="18"/>
              </w:rPr>
            </w:pPr>
            <w:r w:rsidRPr="00171DFD">
              <w:rPr>
                <w:rFonts w:asciiTheme="majorHAnsi" w:hAnsiTheme="majorHAnsi" w:cs="Arial"/>
                <w:sz w:val="18"/>
                <w:szCs w:val="18"/>
              </w:rPr>
              <w:t>8</w:t>
            </w:r>
          </w:p>
        </w:tc>
        <w:tc>
          <w:tcPr>
            <w:tcW w:w="1159" w:type="dxa"/>
            <w:vAlign w:val="center"/>
          </w:tcPr>
          <w:p w14:paraId="445F89CC"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0</w:t>
            </w:r>
          </w:p>
        </w:tc>
      </w:tr>
      <w:tr w:rsidR="00CD34A9" w:rsidRPr="00171DFD" w14:paraId="3FD4A582" w14:textId="77777777" w:rsidTr="00DA6B4E">
        <w:trPr>
          <w:jc w:val="right"/>
        </w:trPr>
        <w:tc>
          <w:tcPr>
            <w:tcW w:w="2126" w:type="dxa"/>
            <w:shd w:val="clear" w:color="auto" w:fill="auto"/>
            <w:vAlign w:val="center"/>
          </w:tcPr>
          <w:p w14:paraId="5CBB2C86" w14:textId="77777777" w:rsidR="00CD34A9" w:rsidRPr="00171DFD" w:rsidRDefault="00CD34A9" w:rsidP="00CD34A9">
            <w:pPr>
              <w:tabs>
                <w:tab w:val="left" w:pos="1222"/>
              </w:tabs>
              <w:rPr>
                <w:rFonts w:asciiTheme="majorHAnsi" w:hAnsiTheme="majorHAnsi" w:cs="Arial"/>
                <w:sz w:val="18"/>
                <w:szCs w:val="18"/>
              </w:rPr>
            </w:pPr>
            <w:r w:rsidRPr="00171DFD">
              <w:rPr>
                <w:rFonts w:asciiTheme="majorHAnsi" w:hAnsiTheme="majorHAnsi" w:cs="Arial"/>
                <w:sz w:val="18"/>
                <w:szCs w:val="18"/>
              </w:rPr>
              <w:t>Dubrovnik, Kneza Damjana Jude 12 (Pomorski muzej)</w:t>
            </w:r>
          </w:p>
        </w:tc>
        <w:tc>
          <w:tcPr>
            <w:tcW w:w="1417" w:type="dxa"/>
            <w:shd w:val="clear" w:color="auto" w:fill="auto"/>
            <w:vAlign w:val="center"/>
          </w:tcPr>
          <w:p w14:paraId="13A7E61A"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4</w:t>
            </w:r>
          </w:p>
        </w:tc>
        <w:tc>
          <w:tcPr>
            <w:tcW w:w="1134" w:type="dxa"/>
            <w:shd w:val="clear" w:color="auto" w:fill="auto"/>
            <w:vAlign w:val="center"/>
          </w:tcPr>
          <w:p w14:paraId="2B33299F"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4</w:t>
            </w:r>
          </w:p>
        </w:tc>
        <w:tc>
          <w:tcPr>
            <w:tcW w:w="1025" w:type="dxa"/>
            <w:shd w:val="clear" w:color="auto" w:fill="auto"/>
            <w:vAlign w:val="center"/>
          </w:tcPr>
          <w:p w14:paraId="64D078C0" w14:textId="77777777" w:rsidR="00CD34A9" w:rsidRPr="00171DFD" w:rsidRDefault="000046A7" w:rsidP="00CD34A9">
            <w:pPr>
              <w:jc w:val="center"/>
              <w:rPr>
                <w:rFonts w:asciiTheme="majorHAnsi" w:hAnsiTheme="majorHAnsi" w:cs="Arial"/>
                <w:sz w:val="18"/>
                <w:szCs w:val="18"/>
              </w:rPr>
            </w:pPr>
            <w:r w:rsidRPr="00171DFD">
              <w:rPr>
                <w:rFonts w:asciiTheme="majorHAnsi" w:hAnsiTheme="majorHAnsi" w:cs="Arial"/>
                <w:sz w:val="18"/>
                <w:szCs w:val="18"/>
              </w:rPr>
              <w:t>4</w:t>
            </w:r>
          </w:p>
        </w:tc>
        <w:tc>
          <w:tcPr>
            <w:tcW w:w="1159" w:type="dxa"/>
            <w:vAlign w:val="center"/>
          </w:tcPr>
          <w:p w14:paraId="2CB53C3C"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0</w:t>
            </w:r>
          </w:p>
        </w:tc>
      </w:tr>
      <w:tr w:rsidR="00CD34A9" w:rsidRPr="00171DFD" w14:paraId="0787A0EB" w14:textId="77777777" w:rsidTr="00DA6B4E">
        <w:trPr>
          <w:jc w:val="right"/>
        </w:trPr>
        <w:tc>
          <w:tcPr>
            <w:tcW w:w="2126" w:type="dxa"/>
            <w:shd w:val="clear" w:color="auto" w:fill="auto"/>
            <w:vAlign w:val="center"/>
          </w:tcPr>
          <w:p w14:paraId="5BDE52A7" w14:textId="77777777" w:rsidR="00CD34A9" w:rsidRPr="00171DFD" w:rsidRDefault="00CD34A9" w:rsidP="00CD34A9">
            <w:pPr>
              <w:tabs>
                <w:tab w:val="left" w:pos="1222"/>
              </w:tabs>
              <w:rPr>
                <w:rFonts w:asciiTheme="majorHAnsi" w:hAnsiTheme="majorHAnsi" w:cs="Arial"/>
                <w:sz w:val="18"/>
                <w:szCs w:val="18"/>
              </w:rPr>
            </w:pPr>
            <w:r w:rsidRPr="00171DFD">
              <w:rPr>
                <w:rFonts w:asciiTheme="majorHAnsi" w:hAnsiTheme="majorHAnsi" w:cs="Arial"/>
                <w:sz w:val="18"/>
                <w:szCs w:val="18"/>
              </w:rPr>
              <w:t>Dubrovnik, Poljana Paska Miličevića 1</w:t>
            </w:r>
          </w:p>
        </w:tc>
        <w:tc>
          <w:tcPr>
            <w:tcW w:w="1417" w:type="dxa"/>
            <w:shd w:val="clear" w:color="auto" w:fill="auto"/>
            <w:vAlign w:val="center"/>
          </w:tcPr>
          <w:p w14:paraId="7B15B61E"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13</w:t>
            </w:r>
          </w:p>
        </w:tc>
        <w:tc>
          <w:tcPr>
            <w:tcW w:w="1134" w:type="dxa"/>
            <w:shd w:val="clear" w:color="auto" w:fill="auto"/>
            <w:vAlign w:val="center"/>
          </w:tcPr>
          <w:p w14:paraId="0AF89ADB" w14:textId="77777777" w:rsidR="00CD34A9" w:rsidRPr="00171DFD" w:rsidRDefault="000046A7" w:rsidP="000046A7">
            <w:pPr>
              <w:tabs>
                <w:tab w:val="left" w:pos="1222"/>
              </w:tabs>
              <w:jc w:val="center"/>
              <w:rPr>
                <w:rFonts w:asciiTheme="majorHAnsi" w:hAnsiTheme="majorHAnsi" w:cs="Arial"/>
                <w:sz w:val="18"/>
                <w:szCs w:val="18"/>
              </w:rPr>
            </w:pPr>
            <w:r w:rsidRPr="00171DFD">
              <w:rPr>
                <w:rFonts w:asciiTheme="majorHAnsi" w:hAnsiTheme="majorHAnsi" w:cs="Arial"/>
                <w:sz w:val="18"/>
                <w:szCs w:val="18"/>
              </w:rPr>
              <w:t>13</w:t>
            </w:r>
          </w:p>
        </w:tc>
        <w:tc>
          <w:tcPr>
            <w:tcW w:w="1025" w:type="dxa"/>
            <w:shd w:val="clear" w:color="auto" w:fill="auto"/>
            <w:vAlign w:val="center"/>
          </w:tcPr>
          <w:p w14:paraId="7E598412" w14:textId="77777777" w:rsidR="00CD34A9" w:rsidRPr="00171DFD" w:rsidRDefault="000046A7" w:rsidP="00CD34A9">
            <w:pPr>
              <w:jc w:val="center"/>
              <w:rPr>
                <w:rFonts w:asciiTheme="majorHAnsi" w:hAnsiTheme="majorHAnsi" w:cs="Arial"/>
                <w:sz w:val="18"/>
                <w:szCs w:val="18"/>
              </w:rPr>
            </w:pPr>
            <w:r w:rsidRPr="00171DFD">
              <w:rPr>
                <w:rFonts w:asciiTheme="majorHAnsi" w:hAnsiTheme="majorHAnsi" w:cs="Arial"/>
                <w:sz w:val="18"/>
                <w:szCs w:val="18"/>
              </w:rPr>
              <w:t>11</w:t>
            </w:r>
          </w:p>
        </w:tc>
        <w:tc>
          <w:tcPr>
            <w:tcW w:w="1159" w:type="dxa"/>
            <w:vAlign w:val="center"/>
          </w:tcPr>
          <w:p w14:paraId="4B2C8F70" w14:textId="77777777" w:rsidR="00CD34A9" w:rsidRPr="00171DFD" w:rsidRDefault="000046A7" w:rsidP="00CD34A9">
            <w:pPr>
              <w:tabs>
                <w:tab w:val="left" w:pos="1222"/>
              </w:tabs>
              <w:jc w:val="center"/>
              <w:rPr>
                <w:rFonts w:asciiTheme="majorHAnsi" w:hAnsiTheme="majorHAnsi" w:cs="Arial"/>
                <w:sz w:val="18"/>
                <w:szCs w:val="18"/>
              </w:rPr>
            </w:pPr>
            <w:r w:rsidRPr="00171DFD">
              <w:rPr>
                <w:rFonts w:asciiTheme="majorHAnsi" w:hAnsiTheme="majorHAnsi" w:cs="Arial"/>
                <w:sz w:val="18"/>
                <w:szCs w:val="18"/>
              </w:rPr>
              <w:t>2</w:t>
            </w:r>
          </w:p>
        </w:tc>
      </w:tr>
    </w:tbl>
    <w:p w14:paraId="79351A0E" w14:textId="77777777" w:rsidR="0071796E" w:rsidRPr="00171DFD" w:rsidRDefault="0071796E" w:rsidP="0071796E">
      <w:pPr>
        <w:ind w:left="360"/>
        <w:rPr>
          <w:rFonts w:asciiTheme="majorHAnsi" w:hAnsiTheme="majorHAnsi" w:cs="Arial"/>
          <w:sz w:val="20"/>
          <w:szCs w:val="20"/>
        </w:rPr>
      </w:pPr>
    </w:p>
    <w:p w14:paraId="05357E41" w14:textId="77777777" w:rsidR="0071796E" w:rsidRPr="00171DFD" w:rsidRDefault="0071796E" w:rsidP="0071796E">
      <w:pPr>
        <w:ind w:left="708"/>
        <w:rPr>
          <w:rFonts w:asciiTheme="majorHAnsi" w:hAnsiTheme="majorHAnsi" w:cs="Arial"/>
          <w:sz w:val="20"/>
          <w:szCs w:val="20"/>
        </w:rPr>
      </w:pPr>
    </w:p>
    <w:p w14:paraId="70393E21" w14:textId="77777777" w:rsidR="0071796E" w:rsidRPr="00171DFD" w:rsidRDefault="0071796E" w:rsidP="00EF11A9">
      <w:pPr>
        <w:pStyle w:val="ListParagraph1"/>
        <w:ind w:left="2124"/>
        <w:jc w:val="both"/>
        <w:rPr>
          <w:rFonts w:asciiTheme="majorHAnsi" w:hAnsiTheme="majorHAnsi" w:cs="Arial"/>
          <w:b/>
          <w:bCs/>
          <w:sz w:val="22"/>
          <w:szCs w:val="22"/>
          <w:lang w:val="hr-HR" w:eastAsia="hr-HR"/>
        </w:rPr>
      </w:pPr>
      <w:r w:rsidRPr="00171DFD">
        <w:rPr>
          <w:rFonts w:asciiTheme="majorHAnsi" w:hAnsiTheme="majorHAnsi" w:cs="Arial"/>
          <w:b/>
          <w:bCs/>
          <w:sz w:val="22"/>
          <w:szCs w:val="22"/>
          <w:lang w:val="hr-HR" w:eastAsia="hr-HR"/>
        </w:rPr>
        <w:t>U cijenu mjesečne naknade koja se odnosi na VPN komunikacijsku mrežu za nepokretne komunikacijske uređaje (telefonske brojeve) svake lokacije Naručitelja (tj. svake nepokretne pristupne točke Naručitelja), mora biti uključena ponuđena potrošnja u definiranim segmentima, sa svim popustima i drugim zavisnim troškovima (uspostava poziva i sl.), ukoliko postoje. Ponuđena potrošnja u svim definiranim segmentima za jednu lokaciju Naručitelja predstavlja zbroj ponuđene potrošnje svakog pojedinačnog telefonskog broja na lokaciji Naručitelja tj. svakog pojedinačnog nepokretnog komunikacijskog uređaja na Lokaciji. Ponuđena potrošnja po telefonskom broju mora biti jednaka za sve telefonske priključke na svim Lokacijama Naručitelja.</w:t>
      </w:r>
    </w:p>
    <w:p w14:paraId="5F1172DE" w14:textId="77777777" w:rsidR="00116897" w:rsidRPr="00171DFD" w:rsidRDefault="00116897" w:rsidP="00116897">
      <w:pPr>
        <w:pStyle w:val="ListParagraph1"/>
        <w:ind w:left="1416"/>
        <w:jc w:val="both"/>
        <w:rPr>
          <w:rFonts w:asciiTheme="majorHAnsi" w:hAnsiTheme="majorHAnsi" w:cs="Arial"/>
          <w:bCs/>
          <w:sz w:val="22"/>
          <w:szCs w:val="22"/>
          <w:lang w:val="hr-HR" w:eastAsia="hr-HR"/>
        </w:rPr>
      </w:pPr>
    </w:p>
    <w:p w14:paraId="3B70AAA8"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Potrošnja u svim segmentima, po telefonskom broju, odnosi se na:</w:t>
      </w:r>
    </w:p>
    <w:p w14:paraId="6C4FBA1B" w14:textId="77777777" w:rsidR="00116897" w:rsidRPr="00171DFD" w:rsidRDefault="00116897" w:rsidP="00EF11A9">
      <w:pPr>
        <w:pStyle w:val="ListParagraph1"/>
        <w:ind w:left="2124"/>
        <w:jc w:val="both"/>
        <w:rPr>
          <w:rFonts w:asciiTheme="majorHAnsi" w:hAnsiTheme="majorHAnsi" w:cs="Arial"/>
          <w:bCs/>
          <w:sz w:val="22"/>
          <w:szCs w:val="22"/>
          <w:lang w:val="hr-HR" w:eastAsia="hr-HR"/>
        </w:rPr>
      </w:pPr>
    </w:p>
    <w:p w14:paraId="49A39E29" w14:textId="77777777" w:rsidR="0071796E" w:rsidRPr="00171DFD" w:rsidRDefault="0071796E" w:rsidP="000E0D53">
      <w:pPr>
        <w:pStyle w:val="Odlomakpopisa"/>
        <w:numPr>
          <w:ilvl w:val="1"/>
          <w:numId w:val="34"/>
        </w:numPr>
        <w:jc w:val="both"/>
        <w:rPr>
          <w:rFonts w:asciiTheme="majorHAnsi" w:hAnsiTheme="majorHAnsi" w:cs="Arial"/>
          <w:sz w:val="22"/>
          <w:szCs w:val="22"/>
        </w:rPr>
      </w:pPr>
      <w:r w:rsidRPr="00171DFD">
        <w:rPr>
          <w:rFonts w:asciiTheme="majorHAnsi" w:hAnsiTheme="majorHAnsi" w:cs="Arial"/>
          <w:sz w:val="22"/>
          <w:szCs w:val="22"/>
        </w:rPr>
        <w:t>nacionalni telefonski promet u nepokretnoj mreži</w:t>
      </w:r>
    </w:p>
    <w:p w14:paraId="24F76A94" w14:textId="77777777" w:rsidR="0071796E" w:rsidRPr="00171DFD" w:rsidRDefault="0071796E" w:rsidP="000E0D53">
      <w:pPr>
        <w:pStyle w:val="Odlomakpopisa"/>
        <w:numPr>
          <w:ilvl w:val="1"/>
          <w:numId w:val="34"/>
        </w:numPr>
        <w:jc w:val="both"/>
        <w:rPr>
          <w:rFonts w:asciiTheme="majorHAnsi" w:hAnsiTheme="majorHAnsi" w:cs="Arial"/>
          <w:sz w:val="22"/>
          <w:szCs w:val="22"/>
        </w:rPr>
      </w:pPr>
      <w:r w:rsidRPr="00171DFD">
        <w:rPr>
          <w:rFonts w:asciiTheme="majorHAnsi" w:hAnsiTheme="majorHAnsi" w:cs="Arial"/>
          <w:sz w:val="22"/>
          <w:szCs w:val="22"/>
        </w:rPr>
        <w:t>telefonski promet prema nacionalnim pokretnim mrežama</w:t>
      </w:r>
    </w:p>
    <w:p w14:paraId="42C087E2" w14:textId="77777777" w:rsidR="0071796E" w:rsidRPr="00171DFD" w:rsidRDefault="0071796E" w:rsidP="000E0D53">
      <w:pPr>
        <w:pStyle w:val="Odlomakpopisa"/>
        <w:numPr>
          <w:ilvl w:val="1"/>
          <w:numId w:val="34"/>
        </w:numPr>
        <w:jc w:val="both"/>
        <w:rPr>
          <w:rFonts w:asciiTheme="majorHAnsi" w:hAnsiTheme="majorHAnsi" w:cs="Arial"/>
          <w:sz w:val="22"/>
          <w:szCs w:val="22"/>
        </w:rPr>
      </w:pPr>
      <w:r w:rsidRPr="00171DFD">
        <w:rPr>
          <w:rFonts w:asciiTheme="majorHAnsi" w:hAnsiTheme="majorHAnsi" w:cs="Arial"/>
          <w:sz w:val="22"/>
          <w:szCs w:val="22"/>
        </w:rPr>
        <w:t xml:space="preserve">telefonski promet prema međunarodnim nepokretnim mrežama (Grupa 1) </w:t>
      </w:r>
    </w:p>
    <w:p w14:paraId="6F29B3F4" w14:textId="77777777" w:rsidR="0071796E" w:rsidRPr="00171DFD" w:rsidRDefault="0071796E" w:rsidP="000E0D53">
      <w:pPr>
        <w:pStyle w:val="Odlomakpopisa"/>
        <w:numPr>
          <w:ilvl w:val="1"/>
          <w:numId w:val="34"/>
        </w:numPr>
        <w:jc w:val="both"/>
        <w:rPr>
          <w:rFonts w:asciiTheme="majorHAnsi" w:hAnsiTheme="majorHAnsi" w:cs="Arial"/>
          <w:sz w:val="22"/>
          <w:szCs w:val="22"/>
        </w:rPr>
      </w:pPr>
      <w:r w:rsidRPr="00171DFD">
        <w:rPr>
          <w:rFonts w:asciiTheme="majorHAnsi" w:hAnsiTheme="majorHAnsi" w:cs="Arial"/>
          <w:sz w:val="22"/>
          <w:szCs w:val="22"/>
        </w:rPr>
        <w:t>telefonski promet unutar fiksnog VPN-a (pozivi ostvareni između udaljenih lokacija)</w:t>
      </w:r>
    </w:p>
    <w:p w14:paraId="2DE98317"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p>
    <w:p w14:paraId="7256CF1C" w14:textId="77777777" w:rsidR="00C565BF" w:rsidRPr="00171DFD" w:rsidRDefault="00C565BF"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 Grupu 1 spadaju slijedeće zemlje: Austria, Bosna i Hercegovina, Češka, Italija, Srbija, Crna Gora, Mađarska, Njemačka, Slovačka, Slovenija, Vatikan. U slučaju da su cijene poziva r</w:t>
      </w:r>
      <w:r w:rsidR="00EF5582" w:rsidRPr="00171DFD">
        <w:rPr>
          <w:rFonts w:asciiTheme="majorHAnsi" w:hAnsiTheme="majorHAnsi" w:cs="Arial"/>
          <w:bCs/>
          <w:sz w:val="22"/>
          <w:szCs w:val="22"/>
          <w:lang w:val="hr-HR" w:eastAsia="hr-HR"/>
        </w:rPr>
        <w:t xml:space="preserve">azličite za različite zemlje, </w:t>
      </w:r>
      <w:r w:rsidRPr="00171DFD">
        <w:rPr>
          <w:rFonts w:asciiTheme="majorHAnsi" w:hAnsiTheme="majorHAnsi" w:cs="Arial"/>
          <w:bCs/>
          <w:sz w:val="22"/>
          <w:szCs w:val="22"/>
          <w:lang w:val="hr-HR" w:eastAsia="hr-HR"/>
        </w:rPr>
        <w:t xml:space="preserve">telefonski promet prema međunarodnim nepokretnim mrežama (Grupa 1) </w:t>
      </w:r>
      <w:r w:rsidR="00EF5582" w:rsidRPr="00171DFD">
        <w:rPr>
          <w:rFonts w:asciiTheme="majorHAnsi" w:hAnsiTheme="majorHAnsi" w:cs="Arial"/>
          <w:bCs/>
          <w:sz w:val="22"/>
          <w:szCs w:val="22"/>
          <w:lang w:val="hr-HR" w:eastAsia="hr-HR"/>
        </w:rPr>
        <w:t>kalkulira se temeljem prosječne cijene</w:t>
      </w:r>
      <w:r w:rsidRPr="00171DFD">
        <w:rPr>
          <w:rFonts w:asciiTheme="majorHAnsi" w:hAnsiTheme="majorHAnsi" w:cs="Arial"/>
          <w:bCs/>
          <w:sz w:val="22"/>
          <w:szCs w:val="22"/>
          <w:lang w:val="hr-HR" w:eastAsia="hr-HR"/>
        </w:rPr>
        <w:t xml:space="preserve"> poziva.</w:t>
      </w:r>
    </w:p>
    <w:p w14:paraId="4C5FFE95" w14:textId="62FDF36E" w:rsidR="0071796E" w:rsidRPr="00171DFD" w:rsidRDefault="0071796E" w:rsidP="006C681E">
      <w:pPr>
        <w:pStyle w:val="ListParagraph1"/>
        <w:ind w:left="0"/>
        <w:jc w:val="both"/>
        <w:rPr>
          <w:rFonts w:asciiTheme="majorHAnsi" w:hAnsiTheme="majorHAnsi" w:cs="Arial"/>
          <w:bCs/>
          <w:sz w:val="22"/>
          <w:szCs w:val="22"/>
          <w:lang w:val="hr-HR" w:eastAsia="hr-HR"/>
        </w:rPr>
      </w:pPr>
    </w:p>
    <w:p w14:paraId="19B684FB"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je obavezan u iznos mjesečne naknade uključiti minimalnu potrošnju po svakom segmentu koju naručitelj definira u slijedećoj tablici.</w:t>
      </w:r>
    </w:p>
    <w:p w14:paraId="0A18456A" w14:textId="77777777" w:rsidR="0071796E" w:rsidRPr="00171DFD" w:rsidRDefault="0071796E" w:rsidP="0071796E">
      <w:pPr>
        <w:ind w:left="360"/>
        <w:rPr>
          <w:rFonts w:asciiTheme="majorHAnsi" w:hAnsiTheme="majorHAnsi" w:cs="Arial"/>
          <w:sz w:val="20"/>
          <w:szCs w:val="20"/>
        </w:rPr>
      </w:pPr>
    </w:p>
    <w:p w14:paraId="517BA2F9" w14:textId="77777777" w:rsidR="006C681E" w:rsidRDefault="006C681E" w:rsidP="00EF11A9">
      <w:pPr>
        <w:pStyle w:val="ListParagraph1"/>
        <w:ind w:left="2124"/>
        <w:jc w:val="both"/>
        <w:rPr>
          <w:rFonts w:asciiTheme="majorHAnsi" w:hAnsiTheme="majorHAnsi" w:cs="Arial"/>
          <w:b/>
          <w:bCs/>
          <w:sz w:val="22"/>
          <w:szCs w:val="22"/>
          <w:lang w:val="hr-HR" w:eastAsia="hr-HR"/>
        </w:rPr>
      </w:pPr>
    </w:p>
    <w:p w14:paraId="70FDC0CD" w14:textId="77777777" w:rsidR="006C681E" w:rsidRDefault="006C681E" w:rsidP="00EF11A9">
      <w:pPr>
        <w:pStyle w:val="ListParagraph1"/>
        <w:ind w:left="2124"/>
        <w:jc w:val="both"/>
        <w:rPr>
          <w:rFonts w:asciiTheme="majorHAnsi" w:hAnsiTheme="majorHAnsi" w:cs="Arial"/>
          <w:b/>
          <w:bCs/>
          <w:sz w:val="22"/>
          <w:szCs w:val="22"/>
          <w:lang w:val="hr-HR" w:eastAsia="hr-HR"/>
        </w:rPr>
      </w:pPr>
    </w:p>
    <w:p w14:paraId="4573F53F" w14:textId="77777777" w:rsidR="006C681E" w:rsidRDefault="006C681E" w:rsidP="00EF11A9">
      <w:pPr>
        <w:pStyle w:val="ListParagraph1"/>
        <w:ind w:left="2124"/>
        <w:jc w:val="both"/>
        <w:rPr>
          <w:rFonts w:asciiTheme="majorHAnsi" w:hAnsiTheme="majorHAnsi" w:cs="Arial"/>
          <w:b/>
          <w:bCs/>
          <w:sz w:val="22"/>
          <w:szCs w:val="22"/>
          <w:lang w:val="hr-HR" w:eastAsia="hr-HR"/>
        </w:rPr>
      </w:pPr>
    </w:p>
    <w:p w14:paraId="312404FE" w14:textId="77777777" w:rsidR="006C681E" w:rsidRDefault="006C681E" w:rsidP="00EF11A9">
      <w:pPr>
        <w:pStyle w:val="ListParagraph1"/>
        <w:ind w:left="2124"/>
        <w:jc w:val="both"/>
        <w:rPr>
          <w:rFonts w:asciiTheme="majorHAnsi" w:hAnsiTheme="majorHAnsi" w:cs="Arial"/>
          <w:b/>
          <w:bCs/>
          <w:sz w:val="22"/>
          <w:szCs w:val="22"/>
          <w:lang w:val="hr-HR" w:eastAsia="hr-HR"/>
        </w:rPr>
      </w:pPr>
    </w:p>
    <w:p w14:paraId="317947E0" w14:textId="77777777" w:rsidR="006C681E" w:rsidRDefault="006C681E" w:rsidP="00EF11A9">
      <w:pPr>
        <w:pStyle w:val="ListParagraph1"/>
        <w:ind w:left="2124"/>
        <w:jc w:val="both"/>
        <w:rPr>
          <w:rFonts w:asciiTheme="majorHAnsi" w:hAnsiTheme="majorHAnsi" w:cs="Arial"/>
          <w:b/>
          <w:bCs/>
          <w:sz w:val="22"/>
          <w:szCs w:val="22"/>
          <w:lang w:val="hr-HR" w:eastAsia="hr-HR"/>
        </w:rPr>
      </w:pPr>
    </w:p>
    <w:p w14:paraId="602B97C5" w14:textId="4DE05066" w:rsidR="0071796E" w:rsidRPr="00171DFD" w:rsidRDefault="0071796E" w:rsidP="00EF11A9">
      <w:pPr>
        <w:pStyle w:val="ListParagraph1"/>
        <w:ind w:left="2124"/>
        <w:jc w:val="both"/>
        <w:rPr>
          <w:rFonts w:asciiTheme="majorHAnsi" w:hAnsiTheme="majorHAnsi" w:cs="Arial"/>
          <w:b/>
          <w:bCs/>
          <w:sz w:val="22"/>
          <w:szCs w:val="22"/>
          <w:lang w:val="hr-HR" w:eastAsia="hr-HR"/>
        </w:rPr>
      </w:pPr>
      <w:r w:rsidRPr="00171DFD">
        <w:rPr>
          <w:rFonts w:asciiTheme="majorHAnsi" w:hAnsiTheme="majorHAnsi" w:cs="Arial"/>
          <w:b/>
          <w:bCs/>
          <w:sz w:val="22"/>
          <w:szCs w:val="22"/>
          <w:lang w:val="hr-HR" w:eastAsia="hr-HR"/>
        </w:rPr>
        <w:t xml:space="preserve">Tablica minimalne </w:t>
      </w:r>
      <w:r w:rsidR="00DA6B4E" w:rsidRPr="00171DFD">
        <w:rPr>
          <w:rFonts w:asciiTheme="majorHAnsi" w:hAnsiTheme="majorHAnsi" w:cs="Arial"/>
          <w:b/>
          <w:bCs/>
          <w:sz w:val="22"/>
          <w:szCs w:val="22"/>
          <w:lang w:val="hr-HR" w:eastAsia="hr-HR"/>
        </w:rPr>
        <w:t>mjesečne potrošnje</w:t>
      </w:r>
    </w:p>
    <w:p w14:paraId="036A5D7A" w14:textId="77777777" w:rsidR="0071796E" w:rsidRPr="00171DFD" w:rsidRDefault="0071796E" w:rsidP="0071796E">
      <w:pPr>
        <w:ind w:left="360"/>
        <w:rPr>
          <w:rFonts w:asciiTheme="majorHAnsi" w:hAnsiTheme="majorHAnsi" w:cs="Arial"/>
          <w:i/>
          <w:color w:val="FF0000"/>
          <w:sz w:val="20"/>
          <w:szCs w:val="20"/>
        </w:rPr>
      </w:pPr>
    </w:p>
    <w:tbl>
      <w:tblPr>
        <w:tblW w:w="0" w:type="auto"/>
        <w:tblInd w:w="2122" w:type="dxa"/>
        <w:tblLook w:val="04A0" w:firstRow="1" w:lastRow="0" w:firstColumn="1" w:lastColumn="0" w:noHBand="0" w:noVBand="1"/>
      </w:tblPr>
      <w:tblGrid>
        <w:gridCol w:w="4677"/>
        <w:gridCol w:w="2261"/>
      </w:tblGrid>
      <w:tr w:rsidR="0071796E" w:rsidRPr="00171DFD" w14:paraId="701C3E86" w14:textId="77777777" w:rsidTr="008369F2">
        <w:tc>
          <w:tcPr>
            <w:tcW w:w="4677" w:type="dxa"/>
            <w:shd w:val="clear" w:color="auto" w:fill="DA0000"/>
          </w:tcPr>
          <w:p w14:paraId="2290BCEE" w14:textId="77777777" w:rsidR="0071796E" w:rsidRPr="00171DFD" w:rsidRDefault="0071796E" w:rsidP="0071796E">
            <w:pPr>
              <w:jc w:val="center"/>
              <w:rPr>
                <w:rFonts w:asciiTheme="majorHAnsi" w:hAnsiTheme="majorHAnsi" w:cs="Arial"/>
                <w:color w:val="FFFFFF" w:themeColor="background1"/>
                <w:sz w:val="18"/>
                <w:szCs w:val="18"/>
              </w:rPr>
            </w:pPr>
            <w:r w:rsidRPr="00171DFD">
              <w:rPr>
                <w:rFonts w:asciiTheme="majorHAnsi" w:hAnsiTheme="majorHAnsi" w:cs="Arial"/>
                <w:color w:val="FFFFFF" w:themeColor="background1"/>
                <w:sz w:val="18"/>
                <w:szCs w:val="18"/>
              </w:rPr>
              <w:t>Destinacija</w:t>
            </w:r>
          </w:p>
        </w:tc>
        <w:tc>
          <w:tcPr>
            <w:tcW w:w="2261" w:type="dxa"/>
            <w:shd w:val="clear" w:color="auto" w:fill="DA0000"/>
          </w:tcPr>
          <w:p w14:paraId="25ACC55D" w14:textId="77777777" w:rsidR="0071796E" w:rsidRPr="00171DFD" w:rsidRDefault="0071796E" w:rsidP="0071796E">
            <w:pPr>
              <w:jc w:val="center"/>
              <w:rPr>
                <w:rFonts w:asciiTheme="majorHAnsi" w:hAnsiTheme="majorHAnsi" w:cs="Arial"/>
                <w:color w:val="FFFFFF" w:themeColor="background1"/>
                <w:sz w:val="18"/>
                <w:szCs w:val="18"/>
              </w:rPr>
            </w:pPr>
            <w:r w:rsidRPr="00171DFD">
              <w:rPr>
                <w:rFonts w:asciiTheme="majorHAnsi" w:hAnsiTheme="majorHAnsi" w:cs="Arial"/>
                <w:color w:val="FFFFFF" w:themeColor="background1"/>
                <w:sz w:val="18"/>
                <w:szCs w:val="18"/>
              </w:rPr>
              <w:t>Količina</w:t>
            </w:r>
          </w:p>
        </w:tc>
      </w:tr>
      <w:tr w:rsidR="0071796E" w:rsidRPr="00171DFD" w14:paraId="0AA16490" w14:textId="77777777" w:rsidTr="00EF11A9">
        <w:tc>
          <w:tcPr>
            <w:tcW w:w="4677" w:type="dxa"/>
          </w:tcPr>
          <w:p w14:paraId="06978E4C" w14:textId="77777777" w:rsidR="0071796E" w:rsidRPr="00171DFD" w:rsidRDefault="0071796E" w:rsidP="0071796E">
            <w:pPr>
              <w:rPr>
                <w:rFonts w:asciiTheme="majorHAnsi" w:hAnsiTheme="majorHAnsi" w:cs="Arial"/>
                <w:sz w:val="18"/>
                <w:szCs w:val="18"/>
              </w:rPr>
            </w:pPr>
            <w:r w:rsidRPr="00171DFD">
              <w:rPr>
                <w:rFonts w:asciiTheme="majorHAnsi" w:hAnsiTheme="majorHAnsi" w:cs="Arial"/>
                <w:sz w:val="18"/>
                <w:szCs w:val="18"/>
              </w:rPr>
              <w:t>nacionalni telefonski promet u nepokretnoj mreži</w:t>
            </w:r>
          </w:p>
        </w:tc>
        <w:tc>
          <w:tcPr>
            <w:tcW w:w="2261" w:type="dxa"/>
            <w:vAlign w:val="center"/>
          </w:tcPr>
          <w:p w14:paraId="7F3AB792" w14:textId="77777777" w:rsidR="0071796E" w:rsidRPr="00171DFD" w:rsidRDefault="000046A7" w:rsidP="0071796E">
            <w:pPr>
              <w:jc w:val="center"/>
              <w:rPr>
                <w:rFonts w:asciiTheme="majorHAnsi" w:hAnsiTheme="majorHAnsi" w:cs="Arial"/>
                <w:sz w:val="18"/>
                <w:szCs w:val="18"/>
              </w:rPr>
            </w:pPr>
            <w:r w:rsidRPr="00171DFD">
              <w:rPr>
                <w:rFonts w:asciiTheme="majorHAnsi" w:hAnsiTheme="majorHAnsi" w:cs="Arial"/>
                <w:sz w:val="18"/>
                <w:szCs w:val="18"/>
              </w:rPr>
              <w:t>1500</w:t>
            </w:r>
            <w:r w:rsidR="0071796E" w:rsidRPr="00171DFD">
              <w:rPr>
                <w:rFonts w:asciiTheme="majorHAnsi" w:hAnsiTheme="majorHAnsi" w:cs="Arial"/>
                <w:sz w:val="18"/>
                <w:szCs w:val="18"/>
              </w:rPr>
              <w:t xml:space="preserve"> min</w:t>
            </w:r>
          </w:p>
        </w:tc>
      </w:tr>
      <w:tr w:rsidR="0071796E" w:rsidRPr="00171DFD" w14:paraId="55221340" w14:textId="77777777" w:rsidTr="00EF11A9">
        <w:tc>
          <w:tcPr>
            <w:tcW w:w="4677" w:type="dxa"/>
          </w:tcPr>
          <w:p w14:paraId="6C9B99FD" w14:textId="77777777" w:rsidR="0071796E" w:rsidRPr="00171DFD" w:rsidRDefault="0071796E" w:rsidP="0071796E">
            <w:pPr>
              <w:rPr>
                <w:rFonts w:asciiTheme="majorHAnsi" w:hAnsiTheme="majorHAnsi" w:cs="Arial"/>
                <w:sz w:val="18"/>
                <w:szCs w:val="18"/>
              </w:rPr>
            </w:pPr>
            <w:r w:rsidRPr="00171DFD">
              <w:rPr>
                <w:rFonts w:asciiTheme="majorHAnsi" w:hAnsiTheme="majorHAnsi" w:cs="Arial"/>
                <w:sz w:val="18"/>
                <w:szCs w:val="18"/>
              </w:rPr>
              <w:t>telefonski promet prema nacionalnim pokretnim mrežama</w:t>
            </w:r>
          </w:p>
        </w:tc>
        <w:tc>
          <w:tcPr>
            <w:tcW w:w="2261" w:type="dxa"/>
            <w:vAlign w:val="center"/>
          </w:tcPr>
          <w:p w14:paraId="286F6929" w14:textId="77777777" w:rsidR="0071796E" w:rsidRPr="00171DFD" w:rsidRDefault="000046A7" w:rsidP="0071796E">
            <w:pPr>
              <w:jc w:val="center"/>
              <w:rPr>
                <w:rFonts w:asciiTheme="majorHAnsi" w:hAnsiTheme="majorHAnsi" w:cs="Arial"/>
                <w:sz w:val="18"/>
                <w:szCs w:val="18"/>
              </w:rPr>
            </w:pPr>
            <w:r w:rsidRPr="00171DFD">
              <w:rPr>
                <w:rFonts w:asciiTheme="majorHAnsi" w:hAnsiTheme="majorHAnsi" w:cs="Arial"/>
                <w:sz w:val="18"/>
                <w:szCs w:val="18"/>
              </w:rPr>
              <w:t>900</w:t>
            </w:r>
            <w:r w:rsidR="0071796E" w:rsidRPr="00171DFD">
              <w:rPr>
                <w:rFonts w:asciiTheme="majorHAnsi" w:hAnsiTheme="majorHAnsi" w:cs="Arial"/>
                <w:sz w:val="18"/>
                <w:szCs w:val="18"/>
              </w:rPr>
              <w:t xml:space="preserve"> min</w:t>
            </w:r>
          </w:p>
        </w:tc>
      </w:tr>
      <w:tr w:rsidR="0071796E" w:rsidRPr="00171DFD" w14:paraId="1A21E1AB" w14:textId="77777777" w:rsidTr="00EF11A9">
        <w:tc>
          <w:tcPr>
            <w:tcW w:w="4677" w:type="dxa"/>
          </w:tcPr>
          <w:p w14:paraId="1749516C" w14:textId="77777777" w:rsidR="0071796E" w:rsidRPr="00171DFD" w:rsidRDefault="0071796E" w:rsidP="0071796E">
            <w:pPr>
              <w:rPr>
                <w:rFonts w:asciiTheme="majorHAnsi" w:hAnsiTheme="majorHAnsi" w:cs="Arial"/>
                <w:sz w:val="18"/>
                <w:szCs w:val="18"/>
              </w:rPr>
            </w:pPr>
            <w:r w:rsidRPr="00171DFD">
              <w:rPr>
                <w:rFonts w:asciiTheme="majorHAnsi" w:hAnsiTheme="majorHAnsi" w:cs="Arial"/>
                <w:sz w:val="18"/>
                <w:szCs w:val="18"/>
              </w:rPr>
              <w:t xml:space="preserve">telefonski promet prema međunarodnim nepokretnim mrežama (Grupa 1) </w:t>
            </w:r>
          </w:p>
        </w:tc>
        <w:tc>
          <w:tcPr>
            <w:tcW w:w="2261" w:type="dxa"/>
            <w:vAlign w:val="center"/>
          </w:tcPr>
          <w:p w14:paraId="72C56789" w14:textId="77777777" w:rsidR="0071796E" w:rsidRPr="00171DFD" w:rsidRDefault="000046A7" w:rsidP="0071796E">
            <w:pPr>
              <w:jc w:val="center"/>
              <w:rPr>
                <w:rFonts w:asciiTheme="majorHAnsi" w:hAnsiTheme="majorHAnsi" w:cs="Arial"/>
                <w:sz w:val="18"/>
                <w:szCs w:val="18"/>
              </w:rPr>
            </w:pPr>
            <w:r w:rsidRPr="00171DFD">
              <w:rPr>
                <w:rFonts w:asciiTheme="majorHAnsi" w:hAnsiTheme="majorHAnsi" w:cs="Arial"/>
                <w:sz w:val="18"/>
                <w:szCs w:val="18"/>
              </w:rPr>
              <w:t>70</w:t>
            </w:r>
            <w:r w:rsidR="0071796E" w:rsidRPr="00171DFD">
              <w:rPr>
                <w:rFonts w:asciiTheme="majorHAnsi" w:hAnsiTheme="majorHAnsi" w:cs="Arial"/>
                <w:sz w:val="18"/>
                <w:szCs w:val="18"/>
              </w:rPr>
              <w:t xml:space="preserve"> min</w:t>
            </w:r>
          </w:p>
        </w:tc>
      </w:tr>
      <w:tr w:rsidR="0071796E" w:rsidRPr="00171DFD" w14:paraId="540823A0" w14:textId="77777777" w:rsidTr="00EF11A9">
        <w:tc>
          <w:tcPr>
            <w:tcW w:w="4677" w:type="dxa"/>
          </w:tcPr>
          <w:p w14:paraId="20DB0A01" w14:textId="77777777" w:rsidR="0071796E" w:rsidRPr="00171DFD" w:rsidRDefault="0071796E" w:rsidP="0071796E">
            <w:pPr>
              <w:rPr>
                <w:rFonts w:asciiTheme="majorHAnsi" w:hAnsiTheme="majorHAnsi" w:cs="Arial"/>
                <w:sz w:val="18"/>
                <w:szCs w:val="18"/>
              </w:rPr>
            </w:pPr>
            <w:r w:rsidRPr="00171DFD">
              <w:rPr>
                <w:rFonts w:asciiTheme="majorHAnsi" w:hAnsiTheme="majorHAnsi" w:cs="Arial"/>
                <w:sz w:val="18"/>
                <w:szCs w:val="18"/>
              </w:rPr>
              <w:t>telefonski promet unutar fiksnog VPN-a (pozivi ostvareni između udaljenih lokacija)</w:t>
            </w:r>
          </w:p>
        </w:tc>
        <w:tc>
          <w:tcPr>
            <w:tcW w:w="2261" w:type="dxa"/>
            <w:vAlign w:val="center"/>
          </w:tcPr>
          <w:p w14:paraId="0E1B9AA3" w14:textId="77777777" w:rsidR="0071796E" w:rsidRPr="00171DFD" w:rsidRDefault="000046A7" w:rsidP="0071796E">
            <w:pPr>
              <w:jc w:val="center"/>
              <w:rPr>
                <w:rFonts w:asciiTheme="majorHAnsi" w:hAnsiTheme="majorHAnsi" w:cs="Arial"/>
                <w:sz w:val="18"/>
                <w:szCs w:val="18"/>
              </w:rPr>
            </w:pPr>
            <w:r w:rsidRPr="00171DFD">
              <w:rPr>
                <w:rFonts w:asciiTheme="majorHAnsi" w:hAnsiTheme="majorHAnsi" w:cs="Arial"/>
                <w:sz w:val="18"/>
                <w:szCs w:val="18"/>
              </w:rPr>
              <w:t>4</w:t>
            </w:r>
            <w:r w:rsidR="0071796E" w:rsidRPr="00171DFD">
              <w:rPr>
                <w:rFonts w:asciiTheme="majorHAnsi" w:hAnsiTheme="majorHAnsi" w:cs="Arial"/>
                <w:sz w:val="18"/>
                <w:szCs w:val="18"/>
              </w:rPr>
              <w:t>000 min</w:t>
            </w:r>
          </w:p>
        </w:tc>
      </w:tr>
    </w:tbl>
    <w:p w14:paraId="574B84BE" w14:textId="77777777" w:rsidR="0071796E" w:rsidRPr="00171DFD" w:rsidRDefault="0071796E" w:rsidP="0071796E">
      <w:pPr>
        <w:ind w:left="360"/>
        <w:rPr>
          <w:rFonts w:asciiTheme="majorHAnsi" w:hAnsiTheme="majorHAnsi" w:cs="Arial"/>
          <w:i/>
          <w:color w:val="FF0000"/>
          <w:sz w:val="20"/>
          <w:szCs w:val="20"/>
        </w:rPr>
      </w:pPr>
    </w:p>
    <w:p w14:paraId="07306224" w14:textId="77777777" w:rsidR="0071796E" w:rsidRPr="00171DFD" w:rsidRDefault="0071796E" w:rsidP="0071796E">
      <w:pPr>
        <w:ind w:left="360"/>
        <w:rPr>
          <w:rFonts w:asciiTheme="majorHAnsi" w:hAnsiTheme="majorHAnsi" w:cs="Arial"/>
          <w:sz w:val="20"/>
          <w:szCs w:val="20"/>
        </w:rPr>
      </w:pPr>
    </w:p>
    <w:p w14:paraId="6631AEE1"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VAŽNO!</w:t>
      </w:r>
    </w:p>
    <w:p w14:paraId="1B0EE999"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p>
    <w:p w14:paraId="26244FBA" w14:textId="1F41004E"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Ukoliko Ponuditelj nema mogućnost automatskog uključivanja potrošnje u iznos mjesečne naknade usluge svake pojedinačne Lokacije Naručitelja, obavezan je odvojeno izračunati novčanu vrijednost ponuđene potrošnje sukladno zahtjevima Naručitelja i prikazati je, u troškovniku,  kao jedinstvenu stavku koja prikazuje zbroj te vrijednosti sa mjesečnom naknadom usluge za Lokaciju</w:t>
      </w:r>
      <w:r w:rsidR="00F00A2E">
        <w:rPr>
          <w:rFonts w:asciiTheme="majorHAnsi" w:hAnsiTheme="majorHAnsi" w:cs="Arial"/>
          <w:bCs/>
          <w:sz w:val="22"/>
          <w:szCs w:val="22"/>
          <w:lang w:val="hr-HR" w:eastAsia="hr-HR"/>
        </w:rPr>
        <w:t xml:space="preserve">. </w:t>
      </w:r>
      <w:r w:rsidRPr="00171DFD">
        <w:rPr>
          <w:rFonts w:asciiTheme="majorHAnsi" w:hAnsiTheme="majorHAnsi" w:cs="Arial"/>
          <w:bCs/>
          <w:sz w:val="22"/>
          <w:szCs w:val="22"/>
          <w:lang w:val="hr-HR" w:eastAsia="hr-HR"/>
        </w:rPr>
        <w:t>U ovom slučaju potrebno je troškovniku, kao prilog i pojašnjenje, priložiti matematički izračun stavke – mjesečna naknada usluge.</w:t>
      </w:r>
    </w:p>
    <w:p w14:paraId="5A134E70" w14:textId="77777777" w:rsidR="0071796E" w:rsidRPr="00171DFD" w:rsidRDefault="0071796E" w:rsidP="00116897">
      <w:pPr>
        <w:pStyle w:val="ListParagraph1"/>
        <w:ind w:left="1416"/>
        <w:jc w:val="both"/>
        <w:rPr>
          <w:rFonts w:asciiTheme="majorHAnsi" w:hAnsiTheme="majorHAnsi" w:cs="Arial"/>
          <w:bCs/>
          <w:sz w:val="22"/>
          <w:szCs w:val="22"/>
          <w:lang w:val="hr-HR" w:eastAsia="hr-HR"/>
        </w:rPr>
      </w:pPr>
    </w:p>
    <w:p w14:paraId="3D89E3A3" w14:textId="14C728A8" w:rsidR="0071796E" w:rsidRPr="00171DFD" w:rsidRDefault="0071796E" w:rsidP="006C681E">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Dodatno, ukoliko Ponuditelj ima mogućnost dodjele određene količine/obima ukupne potrošnje u sklopu jedinstvene mjesečne naknade za sve telefonske brojeve Naručitelja objedinjeno, obavezan je izračunati novčanu vrijednost prosječnog ponuđenog obima potrošnje po telefonskom broju i prikazati je, u troškovniku,  kao jedinstvenu stavku koja prikazuje zbroj te vrijednosti sa pojedinačnom mjesečnom naknadom usluge za pojedinu Lokaciju</w:t>
      </w:r>
    </w:p>
    <w:p w14:paraId="6DEEB0B7"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p>
    <w:p w14:paraId="78FE47C6"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je obvezan u svrhu pojašnjenja ponude, kao prilog,  uz ponudu priložiti:</w:t>
      </w:r>
    </w:p>
    <w:p w14:paraId="4E147B54" w14:textId="77777777" w:rsidR="0071796E" w:rsidRPr="00171DFD" w:rsidRDefault="0071796E" w:rsidP="0071796E">
      <w:pPr>
        <w:ind w:left="360"/>
        <w:rPr>
          <w:rFonts w:asciiTheme="majorHAnsi" w:hAnsiTheme="majorHAnsi" w:cs="Arial"/>
          <w:sz w:val="20"/>
          <w:szCs w:val="20"/>
        </w:rPr>
      </w:pPr>
    </w:p>
    <w:p w14:paraId="02CC1DDC" w14:textId="77777777" w:rsidR="0071796E" w:rsidRPr="00171DFD" w:rsidRDefault="0071796E" w:rsidP="000E0D53">
      <w:pPr>
        <w:pStyle w:val="Odlomakpopisa"/>
        <w:numPr>
          <w:ilvl w:val="1"/>
          <w:numId w:val="34"/>
        </w:numPr>
        <w:jc w:val="both"/>
        <w:rPr>
          <w:rFonts w:asciiTheme="majorHAnsi" w:hAnsiTheme="majorHAnsi" w:cs="Arial"/>
          <w:sz w:val="22"/>
          <w:szCs w:val="22"/>
        </w:rPr>
      </w:pPr>
      <w:r w:rsidRPr="00171DFD">
        <w:rPr>
          <w:rFonts w:asciiTheme="majorHAnsi" w:hAnsiTheme="majorHAnsi" w:cs="Arial"/>
          <w:sz w:val="22"/>
          <w:szCs w:val="22"/>
        </w:rPr>
        <w:t>opis platforme i infrastrukture na kojoj se usluga realizira;</w:t>
      </w:r>
    </w:p>
    <w:p w14:paraId="6BA23A51" w14:textId="77777777" w:rsidR="0071796E" w:rsidRPr="00171DFD" w:rsidRDefault="0071796E" w:rsidP="000E0D53">
      <w:pPr>
        <w:pStyle w:val="Odlomakpopisa"/>
        <w:numPr>
          <w:ilvl w:val="1"/>
          <w:numId w:val="34"/>
        </w:numPr>
        <w:jc w:val="both"/>
        <w:rPr>
          <w:rFonts w:asciiTheme="majorHAnsi" w:hAnsiTheme="majorHAnsi" w:cs="Arial"/>
          <w:sz w:val="22"/>
          <w:szCs w:val="22"/>
        </w:rPr>
      </w:pPr>
      <w:r w:rsidRPr="00171DFD">
        <w:rPr>
          <w:rFonts w:asciiTheme="majorHAnsi" w:hAnsiTheme="majorHAnsi" w:cs="Arial"/>
          <w:sz w:val="22"/>
          <w:szCs w:val="22"/>
        </w:rPr>
        <w:t>detaljan tehnički i funkcionalni opis usluge sa shematskim prikazom realizacije predmetne usluge;</w:t>
      </w:r>
    </w:p>
    <w:p w14:paraId="49A41483" w14:textId="77777777" w:rsidR="0071796E" w:rsidRPr="00171DFD" w:rsidRDefault="0071796E" w:rsidP="000E0D53">
      <w:pPr>
        <w:pStyle w:val="Odlomakpopisa"/>
        <w:numPr>
          <w:ilvl w:val="1"/>
          <w:numId w:val="34"/>
        </w:numPr>
        <w:jc w:val="both"/>
        <w:rPr>
          <w:rFonts w:asciiTheme="majorHAnsi" w:hAnsiTheme="majorHAnsi" w:cs="Arial"/>
          <w:sz w:val="22"/>
          <w:szCs w:val="22"/>
        </w:rPr>
      </w:pPr>
      <w:r w:rsidRPr="00171DFD">
        <w:rPr>
          <w:rFonts w:asciiTheme="majorHAnsi" w:hAnsiTheme="majorHAnsi" w:cs="Arial"/>
          <w:sz w:val="22"/>
          <w:szCs w:val="22"/>
        </w:rPr>
        <w:t xml:space="preserve">dostaviti link na kojem se nalazi klijentska aplikacija koja se instalira na računalo (PC, MAC), mobilni uređaj ili tablet (Android, iOS); </w:t>
      </w:r>
    </w:p>
    <w:p w14:paraId="36B3C353" w14:textId="77777777" w:rsidR="0071796E" w:rsidRPr="00171DFD" w:rsidRDefault="0071796E" w:rsidP="000E0D53">
      <w:pPr>
        <w:pStyle w:val="Odlomakpopisa"/>
        <w:numPr>
          <w:ilvl w:val="1"/>
          <w:numId w:val="34"/>
        </w:numPr>
        <w:jc w:val="both"/>
        <w:rPr>
          <w:rFonts w:asciiTheme="majorHAnsi" w:hAnsiTheme="majorHAnsi" w:cs="Arial"/>
          <w:sz w:val="22"/>
          <w:szCs w:val="22"/>
        </w:rPr>
      </w:pPr>
      <w:r w:rsidRPr="00171DFD">
        <w:rPr>
          <w:rFonts w:asciiTheme="majorHAnsi" w:hAnsiTheme="majorHAnsi" w:cs="Arial"/>
          <w:sz w:val="22"/>
          <w:szCs w:val="22"/>
        </w:rPr>
        <w:t>dostaviti printscreen administratorskog I korisničkog sučelja za upravljanje uslugom</w:t>
      </w:r>
    </w:p>
    <w:p w14:paraId="295929E9" w14:textId="77777777" w:rsidR="0071796E" w:rsidRPr="00171DFD" w:rsidRDefault="0071796E" w:rsidP="0071796E">
      <w:pPr>
        <w:ind w:left="720"/>
        <w:rPr>
          <w:rFonts w:asciiTheme="majorHAnsi" w:hAnsiTheme="majorHAnsi" w:cs="Arial"/>
          <w:sz w:val="20"/>
          <w:szCs w:val="20"/>
        </w:rPr>
      </w:pPr>
    </w:p>
    <w:p w14:paraId="5CA9928E"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 svrhu pojašnjenja ponude i  Naručitelj zadržava pravo služiti se svim javno objavljenim dokumentima Ponuditelja koji sadržavaju opise i tehničke karakteristike usluga Ponuditelja i po potrebi zatražiti dodatno pojašnjenje ponude.</w:t>
      </w:r>
    </w:p>
    <w:p w14:paraId="7068334A"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p>
    <w:p w14:paraId="688498B0"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Pored troškovnika, ponuditelj je dužan ispuniti obrazac Tehnička specifikacija usluge na način da u kolonu „Mogućnost realizacije DA/NE“ u svaki red upiše „da“ ili „ne“, ovisno o mogućnostima svoje usluge. Ukoliko svi redovi nemaju odgovor „da“ ili su pojedini redovi neispunjeni, smatrati će se da ponuditelj ne nudi kompletno traženu uslugu, te će se njegova ponuda smatrati nepravilnom i neprihvatljivom. Ponuditelj je dužan uz ponudu priložiti popunjeni, te potpisom i pečatom ovjereni od strane odgovorne osobe ponuditelja obrazac Tehnička specifikacija usluge.</w:t>
      </w:r>
    </w:p>
    <w:p w14:paraId="41E28D0D"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p>
    <w:p w14:paraId="2B4A01E4"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Ukoliko bilo koji od priloga ponudi nije dostavljen smatrat će se da ponuda nije cjelovita.</w:t>
      </w:r>
    </w:p>
    <w:p w14:paraId="51375D52" w14:textId="77777777" w:rsidR="0071796E" w:rsidRPr="00171DFD" w:rsidRDefault="0071796E" w:rsidP="0071796E">
      <w:pPr>
        <w:spacing w:after="160" w:line="259" w:lineRule="auto"/>
        <w:rPr>
          <w:rFonts w:asciiTheme="majorHAnsi" w:hAnsiTheme="majorHAnsi" w:cs="Arial"/>
          <w:sz w:val="20"/>
          <w:szCs w:val="20"/>
        </w:rPr>
      </w:pPr>
      <w:r w:rsidRPr="00171DFD">
        <w:rPr>
          <w:rFonts w:asciiTheme="majorHAnsi" w:hAnsiTheme="majorHAnsi" w:cs="Arial"/>
          <w:sz w:val="20"/>
          <w:szCs w:val="20"/>
        </w:rPr>
        <w:br w:type="page"/>
      </w:r>
    </w:p>
    <w:p w14:paraId="5403F64B" w14:textId="77777777" w:rsidR="0071796E" w:rsidRPr="00171DFD" w:rsidRDefault="0071796E" w:rsidP="0071796E">
      <w:pPr>
        <w:ind w:left="360"/>
        <w:rPr>
          <w:rFonts w:asciiTheme="majorHAnsi" w:hAnsiTheme="majorHAnsi" w:cs="Arial"/>
          <w:sz w:val="20"/>
          <w:szCs w:val="20"/>
        </w:rPr>
      </w:pPr>
    </w:p>
    <w:p w14:paraId="370C7D7A" w14:textId="77777777" w:rsidR="0071796E" w:rsidRPr="00171DFD" w:rsidRDefault="0071796E" w:rsidP="000E0D53">
      <w:pPr>
        <w:pStyle w:val="Naslov1"/>
        <w:numPr>
          <w:ilvl w:val="3"/>
          <w:numId w:val="7"/>
        </w:numPr>
        <w:jc w:val="both"/>
        <w:rPr>
          <w:rFonts w:asciiTheme="majorHAnsi" w:hAnsiTheme="majorHAnsi" w:cs="Arial"/>
          <w:sz w:val="22"/>
          <w:szCs w:val="22"/>
        </w:rPr>
      </w:pPr>
      <w:bookmarkStart w:id="80" w:name="_Toc80047549"/>
      <w:r w:rsidRPr="00171DFD">
        <w:rPr>
          <w:rFonts w:asciiTheme="majorHAnsi" w:hAnsiTheme="majorHAnsi" w:cs="Arial"/>
          <w:sz w:val="22"/>
          <w:szCs w:val="22"/>
        </w:rPr>
        <w:t>VPN komunikacijsku mrežu za pokretne komunikacijske uređaje Naručitelja</w:t>
      </w:r>
      <w:bookmarkEnd w:id="80"/>
    </w:p>
    <w:p w14:paraId="7536902D" w14:textId="77777777" w:rsidR="0071796E" w:rsidRPr="00171DFD" w:rsidRDefault="0071796E" w:rsidP="0071796E">
      <w:pPr>
        <w:ind w:left="360"/>
        <w:rPr>
          <w:rFonts w:asciiTheme="majorHAnsi" w:hAnsiTheme="majorHAnsi" w:cs="Arial"/>
          <w:sz w:val="20"/>
          <w:szCs w:val="20"/>
        </w:rPr>
      </w:pPr>
    </w:p>
    <w:p w14:paraId="49460CE7" w14:textId="27A0C100"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Ponuditelj u pogledu komunikacijskih usluga u pokretnim mrežama, uporabom raspoloživih GSM/3G/4G/4G+</w:t>
      </w:r>
      <w:r w:rsidR="00F00A2E">
        <w:rPr>
          <w:rFonts w:asciiTheme="majorHAnsi" w:hAnsiTheme="majorHAnsi" w:cs="Arial"/>
          <w:bCs/>
          <w:sz w:val="22"/>
          <w:szCs w:val="22"/>
          <w:lang w:val="hr-HR" w:eastAsia="hr-HR"/>
        </w:rPr>
        <w:t>/5G</w:t>
      </w:r>
      <w:r w:rsidRPr="00171DFD">
        <w:rPr>
          <w:rFonts w:asciiTheme="majorHAnsi" w:hAnsiTheme="majorHAnsi" w:cs="Arial"/>
          <w:bCs/>
          <w:sz w:val="22"/>
          <w:szCs w:val="22"/>
          <w:lang w:val="hr-HR" w:eastAsia="hr-HR"/>
        </w:rPr>
        <w:t xml:space="preserve"> tehnologija, mora za i prilikom davanja usluga koje su predmet ove javne nabave, ispunjavati zahtjeve definirane u priloženom obrascu Tehnička specifikacija usluge.</w:t>
      </w:r>
    </w:p>
    <w:p w14:paraId="1F69CBD1"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p>
    <w:p w14:paraId="38BCD8DC" w14:textId="21244EE4" w:rsidR="0071796E" w:rsidRPr="00171DFD" w:rsidRDefault="00116897"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Usluga se sastoji od </w:t>
      </w:r>
      <w:r w:rsidR="00F00A2E">
        <w:rPr>
          <w:rFonts w:asciiTheme="majorHAnsi" w:hAnsiTheme="majorHAnsi" w:cs="Arial"/>
          <w:bCs/>
          <w:sz w:val="22"/>
          <w:szCs w:val="22"/>
          <w:lang w:val="hr-HR" w:eastAsia="hr-HR"/>
        </w:rPr>
        <w:t>1</w:t>
      </w:r>
      <w:r w:rsidR="008369F2" w:rsidRPr="00171DFD">
        <w:rPr>
          <w:rFonts w:asciiTheme="majorHAnsi" w:hAnsiTheme="majorHAnsi" w:cs="Arial"/>
          <w:bCs/>
          <w:sz w:val="22"/>
          <w:szCs w:val="22"/>
          <w:lang w:val="hr-HR" w:eastAsia="hr-HR"/>
        </w:rPr>
        <w:t xml:space="preserve"> tipa/grupe</w:t>
      </w:r>
      <w:r w:rsidR="0071796E" w:rsidRPr="00171DFD">
        <w:rPr>
          <w:rFonts w:asciiTheme="majorHAnsi" w:hAnsiTheme="majorHAnsi" w:cs="Arial"/>
          <w:bCs/>
          <w:sz w:val="22"/>
          <w:szCs w:val="22"/>
          <w:lang w:val="hr-HR" w:eastAsia="hr-HR"/>
        </w:rPr>
        <w:t xml:space="preserve"> priključaka i to:</w:t>
      </w:r>
    </w:p>
    <w:p w14:paraId="3FD831C9" w14:textId="77777777" w:rsidR="0071796E" w:rsidRPr="00171DFD" w:rsidRDefault="0071796E" w:rsidP="0071796E">
      <w:pPr>
        <w:ind w:left="360"/>
        <w:rPr>
          <w:rFonts w:asciiTheme="majorHAnsi" w:hAnsiTheme="majorHAnsi" w:cs="Arial"/>
          <w:sz w:val="20"/>
          <w:szCs w:val="20"/>
        </w:rPr>
      </w:pPr>
    </w:p>
    <w:p w14:paraId="63FAB8E5" w14:textId="77777777" w:rsidR="0071796E" w:rsidRPr="00171DFD" w:rsidRDefault="0071796E" w:rsidP="000E0D53">
      <w:pPr>
        <w:pStyle w:val="Odlomakpopisa"/>
        <w:numPr>
          <w:ilvl w:val="1"/>
          <w:numId w:val="34"/>
        </w:numPr>
        <w:jc w:val="both"/>
        <w:rPr>
          <w:rFonts w:asciiTheme="majorHAnsi" w:hAnsiTheme="majorHAnsi" w:cs="Arial"/>
          <w:sz w:val="22"/>
          <w:szCs w:val="22"/>
        </w:rPr>
      </w:pPr>
      <w:r w:rsidRPr="00171DFD">
        <w:rPr>
          <w:rFonts w:asciiTheme="majorHAnsi" w:hAnsiTheme="majorHAnsi" w:cs="Arial"/>
          <w:sz w:val="22"/>
          <w:szCs w:val="22"/>
        </w:rPr>
        <w:t xml:space="preserve">VOICE/DATA/SMS/MMS </w:t>
      </w:r>
      <w:r w:rsidR="00981E88" w:rsidRPr="00171DFD">
        <w:rPr>
          <w:rFonts w:asciiTheme="majorHAnsi" w:hAnsiTheme="majorHAnsi" w:cs="Arial"/>
          <w:sz w:val="22"/>
          <w:szCs w:val="22"/>
        </w:rPr>
        <w:t>priključak (Tarifa</w:t>
      </w:r>
      <w:r w:rsidRPr="00171DFD">
        <w:rPr>
          <w:rFonts w:asciiTheme="majorHAnsi" w:hAnsiTheme="majorHAnsi" w:cs="Arial"/>
          <w:sz w:val="22"/>
          <w:szCs w:val="22"/>
        </w:rPr>
        <w:t xml:space="preserve"> 1)</w:t>
      </w:r>
    </w:p>
    <w:p w14:paraId="5F5BC386" w14:textId="77777777" w:rsidR="0071796E" w:rsidRPr="00171DFD" w:rsidRDefault="0071796E" w:rsidP="0071796E">
      <w:pPr>
        <w:ind w:left="360"/>
        <w:rPr>
          <w:rFonts w:asciiTheme="majorHAnsi" w:hAnsiTheme="majorHAnsi" w:cs="Arial"/>
          <w:sz w:val="20"/>
          <w:szCs w:val="20"/>
        </w:rPr>
      </w:pPr>
    </w:p>
    <w:p w14:paraId="5E68C5D1" w14:textId="77777777" w:rsidR="00643F2D" w:rsidRPr="00171DFD" w:rsidRDefault="00643F2D" w:rsidP="00EF11A9">
      <w:pPr>
        <w:pStyle w:val="ListParagraph1"/>
        <w:ind w:left="2124"/>
        <w:jc w:val="both"/>
        <w:rPr>
          <w:rFonts w:asciiTheme="majorHAnsi" w:hAnsiTheme="majorHAnsi" w:cs="Arial"/>
          <w:bCs/>
          <w:sz w:val="22"/>
          <w:szCs w:val="22"/>
          <w:lang w:val="hr-HR" w:eastAsia="hr-HR"/>
        </w:rPr>
      </w:pPr>
    </w:p>
    <w:p w14:paraId="7479D078" w14:textId="5D581B8F" w:rsidR="0071796E" w:rsidRPr="00171DFD" w:rsidRDefault="00F00A2E" w:rsidP="00EF11A9">
      <w:pPr>
        <w:pStyle w:val="ListParagraph1"/>
        <w:ind w:left="2124"/>
        <w:jc w:val="both"/>
        <w:rPr>
          <w:rFonts w:asciiTheme="majorHAnsi" w:hAnsiTheme="majorHAnsi" w:cs="Arial"/>
          <w:bCs/>
          <w:sz w:val="22"/>
          <w:szCs w:val="22"/>
          <w:lang w:val="hr-HR" w:eastAsia="hr-HR"/>
        </w:rPr>
      </w:pPr>
      <w:r>
        <w:rPr>
          <w:rFonts w:asciiTheme="majorHAnsi" w:hAnsiTheme="majorHAnsi" w:cs="Arial"/>
          <w:bCs/>
          <w:sz w:val="22"/>
          <w:szCs w:val="22"/>
          <w:lang w:val="hr-HR" w:eastAsia="hr-HR"/>
        </w:rPr>
        <w:t>Cijela g</w:t>
      </w:r>
      <w:r w:rsidR="0071796E" w:rsidRPr="00171DFD">
        <w:rPr>
          <w:rFonts w:asciiTheme="majorHAnsi" w:hAnsiTheme="majorHAnsi" w:cs="Arial"/>
          <w:bCs/>
          <w:sz w:val="22"/>
          <w:szCs w:val="22"/>
          <w:lang w:val="hr-HR" w:eastAsia="hr-HR"/>
        </w:rPr>
        <w:t>rupa mora imati jednake tehničke i druge karakteristike.</w:t>
      </w:r>
    </w:p>
    <w:p w14:paraId="003F7ADE" w14:textId="77777777" w:rsidR="00116897" w:rsidRPr="00171DFD" w:rsidRDefault="00116897" w:rsidP="00EF11A9">
      <w:pPr>
        <w:pStyle w:val="ListParagraph1"/>
        <w:ind w:left="2124"/>
        <w:jc w:val="both"/>
        <w:rPr>
          <w:rFonts w:asciiTheme="majorHAnsi" w:hAnsiTheme="majorHAnsi" w:cs="Arial"/>
          <w:b/>
          <w:bCs/>
          <w:sz w:val="22"/>
          <w:szCs w:val="22"/>
          <w:lang w:val="hr-HR" w:eastAsia="hr-HR"/>
        </w:rPr>
      </w:pPr>
    </w:p>
    <w:p w14:paraId="1E594016" w14:textId="77777777" w:rsidR="0071796E" w:rsidRPr="00171DFD" w:rsidRDefault="0071796E" w:rsidP="00EF11A9">
      <w:pPr>
        <w:pStyle w:val="ListParagraph1"/>
        <w:ind w:left="2124"/>
        <w:jc w:val="both"/>
        <w:rPr>
          <w:rFonts w:asciiTheme="majorHAnsi" w:hAnsiTheme="majorHAnsi" w:cs="Arial"/>
          <w:b/>
          <w:bCs/>
          <w:sz w:val="22"/>
          <w:szCs w:val="22"/>
          <w:lang w:val="hr-HR" w:eastAsia="hr-HR"/>
        </w:rPr>
      </w:pPr>
      <w:r w:rsidRPr="00171DFD">
        <w:rPr>
          <w:rFonts w:asciiTheme="majorHAnsi" w:hAnsiTheme="majorHAnsi" w:cs="Arial"/>
          <w:b/>
          <w:bCs/>
          <w:sz w:val="22"/>
          <w:szCs w:val="22"/>
          <w:lang w:val="hr-HR" w:eastAsia="hr-HR"/>
        </w:rPr>
        <w:t>U cijenu mjesečne naknade/tarife svakog pojedinačnog mobilnog priključka pojedine grupe (mobilne pristupne točke Naručitelja) mora biti uključena ponuđena potrošnja u definiranim segmentima, sa svim popustima i drugim zavisnim troškovima, ukoliko postoje. Ponuđena potrošnja po priključku mora biti jednaka za sve mobilne priključke Naručitelja, unutar definirane grupe.</w:t>
      </w:r>
    </w:p>
    <w:p w14:paraId="60FC50A0" w14:textId="77777777" w:rsidR="00116897" w:rsidRPr="00171DFD" w:rsidRDefault="00116897" w:rsidP="00116897">
      <w:pPr>
        <w:pStyle w:val="ListParagraph1"/>
        <w:ind w:left="1416"/>
        <w:jc w:val="both"/>
        <w:rPr>
          <w:rFonts w:asciiTheme="majorHAnsi" w:hAnsiTheme="majorHAnsi" w:cs="Arial"/>
          <w:b/>
          <w:bCs/>
          <w:sz w:val="22"/>
          <w:szCs w:val="22"/>
          <w:lang w:val="hr-HR" w:eastAsia="hr-HR"/>
        </w:rPr>
      </w:pPr>
    </w:p>
    <w:p w14:paraId="4AAE0109"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 xml:space="preserve">Ponuditelj je obavezan u iznos mjesečne naknade uključiti minimalnu potrošnju po svakom segmentu koju </w:t>
      </w:r>
      <w:r w:rsidR="00643F2D" w:rsidRPr="00171DFD">
        <w:rPr>
          <w:rFonts w:asciiTheme="majorHAnsi" w:hAnsiTheme="majorHAnsi" w:cs="Arial"/>
          <w:bCs/>
          <w:sz w:val="22"/>
          <w:szCs w:val="22"/>
          <w:lang w:val="hr-HR" w:eastAsia="hr-HR"/>
        </w:rPr>
        <w:t xml:space="preserve">je </w:t>
      </w:r>
      <w:r w:rsidRPr="00171DFD">
        <w:rPr>
          <w:rFonts w:asciiTheme="majorHAnsi" w:hAnsiTheme="majorHAnsi" w:cs="Arial"/>
          <w:bCs/>
          <w:sz w:val="22"/>
          <w:szCs w:val="22"/>
          <w:lang w:val="hr-HR" w:eastAsia="hr-HR"/>
        </w:rPr>
        <w:t>naručitelj definira</w:t>
      </w:r>
      <w:r w:rsidR="00643F2D" w:rsidRPr="00171DFD">
        <w:rPr>
          <w:rFonts w:asciiTheme="majorHAnsi" w:hAnsiTheme="majorHAnsi" w:cs="Arial"/>
          <w:bCs/>
          <w:sz w:val="22"/>
          <w:szCs w:val="22"/>
          <w:lang w:val="hr-HR" w:eastAsia="hr-HR"/>
        </w:rPr>
        <w:t>o u tablicama bodovanja tarifa.</w:t>
      </w:r>
    </w:p>
    <w:p w14:paraId="106A9A3A" w14:textId="77777777" w:rsidR="0071796E" w:rsidRPr="00171DFD" w:rsidRDefault="0071796E" w:rsidP="0071796E">
      <w:pPr>
        <w:ind w:left="360"/>
        <w:rPr>
          <w:rFonts w:asciiTheme="majorHAnsi" w:hAnsiTheme="majorHAnsi" w:cs="Arial"/>
          <w:i/>
          <w:sz w:val="20"/>
          <w:szCs w:val="20"/>
        </w:rPr>
      </w:pPr>
    </w:p>
    <w:p w14:paraId="64AB6262" w14:textId="77777777" w:rsidR="0071796E" w:rsidRPr="00171DFD" w:rsidRDefault="0071796E" w:rsidP="0071796E">
      <w:pPr>
        <w:ind w:left="360"/>
        <w:rPr>
          <w:rFonts w:asciiTheme="majorHAnsi" w:hAnsiTheme="majorHAnsi" w:cs="Arial"/>
          <w:sz w:val="20"/>
          <w:szCs w:val="20"/>
        </w:rPr>
      </w:pPr>
    </w:p>
    <w:p w14:paraId="1DEA361A" w14:textId="77777777" w:rsidR="0071796E" w:rsidRPr="00171DFD" w:rsidRDefault="0071796E" w:rsidP="00643F2D">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VAŽNO!</w:t>
      </w:r>
    </w:p>
    <w:p w14:paraId="3D2A3785"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p>
    <w:p w14:paraId="17A0CC60" w14:textId="2DEC9A73"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Ukoliko Ponuditelj nema mogućnost automatskog uključivanja potrošnje u iznos mjesečne naknade/tarife svakog pojedinačnog priključka, obavezan je odvojeno izračunati novčanu vrijednost ponuđene potrošnje sukladno zahtjevima Naručitelja i prikazati je, u troškovniku,  kao jedinstvenu stavku koja prikazuje zbroj te vrijednosti sa mjesečnom naknadom priključka</w:t>
      </w:r>
      <w:r w:rsidR="00F00A2E">
        <w:rPr>
          <w:rFonts w:asciiTheme="majorHAnsi" w:hAnsiTheme="majorHAnsi" w:cs="Arial"/>
          <w:bCs/>
          <w:sz w:val="22"/>
          <w:szCs w:val="22"/>
          <w:lang w:val="hr-HR" w:eastAsia="hr-HR"/>
        </w:rPr>
        <w:t xml:space="preserve">. </w:t>
      </w:r>
      <w:r w:rsidRPr="00171DFD">
        <w:rPr>
          <w:rFonts w:asciiTheme="majorHAnsi" w:hAnsiTheme="majorHAnsi" w:cs="Arial"/>
          <w:bCs/>
          <w:sz w:val="22"/>
          <w:szCs w:val="22"/>
          <w:lang w:val="hr-HR" w:eastAsia="hr-HR"/>
        </w:rPr>
        <w:t>U ovom slučaju potrebno je troškovniku, kao prilog i pojašnjenje, priložiti matematički izračun stavke – mjesečna naknada.</w:t>
      </w:r>
    </w:p>
    <w:p w14:paraId="0ECD374D" w14:textId="77777777" w:rsidR="0071796E" w:rsidRPr="00171DFD" w:rsidRDefault="0071796E" w:rsidP="00EE01FA">
      <w:pPr>
        <w:pStyle w:val="ListParagraph1"/>
        <w:ind w:left="1416"/>
        <w:jc w:val="both"/>
        <w:rPr>
          <w:rFonts w:asciiTheme="majorHAnsi" w:hAnsiTheme="majorHAnsi" w:cs="Arial"/>
          <w:bCs/>
          <w:sz w:val="22"/>
          <w:szCs w:val="22"/>
          <w:lang w:val="hr-HR" w:eastAsia="hr-HR"/>
        </w:rPr>
      </w:pPr>
    </w:p>
    <w:p w14:paraId="71CF2FD4" w14:textId="51E97483"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Dodatno, ukoliko Ponuditelj ima mogućnost dodjele određene količine/obima ukupne potrošnje u sklopu jedinstvene mjesečne tarife za sve priključke pojedine grupe objedinjeno, obavezan je izračunati novčanu vrijednost prosječnog ponuđenog obima potrošnje po priključku i prikazati je, u troškovniku,  kao jedinstvenu stavku koja prikazuje zbroj te vrijednosti sa pojedinačnom mjesečnom naknadom priključka</w:t>
      </w:r>
      <w:r w:rsidR="00F00A2E">
        <w:rPr>
          <w:rFonts w:asciiTheme="majorHAnsi" w:hAnsiTheme="majorHAnsi" w:cs="Arial"/>
          <w:bCs/>
          <w:sz w:val="22"/>
          <w:szCs w:val="22"/>
          <w:lang w:val="hr-HR" w:eastAsia="hr-HR"/>
        </w:rPr>
        <w:t xml:space="preserve">. </w:t>
      </w:r>
      <w:r w:rsidRPr="00171DFD">
        <w:rPr>
          <w:rFonts w:asciiTheme="majorHAnsi" w:hAnsiTheme="majorHAnsi" w:cs="Arial"/>
          <w:bCs/>
          <w:sz w:val="22"/>
          <w:szCs w:val="22"/>
          <w:lang w:val="hr-HR" w:eastAsia="hr-HR"/>
        </w:rPr>
        <w:t>U ovom slučaju potrebno je troškovniku, kao prilog i pojašnjenje, priložiti matematički izračun stavke – mjesečna naknada.</w:t>
      </w:r>
    </w:p>
    <w:p w14:paraId="346AD453"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p>
    <w:p w14:paraId="016034D2" w14:textId="77777777" w:rsidR="0071796E" w:rsidRPr="00171DFD" w:rsidRDefault="0071796E" w:rsidP="00EF11A9">
      <w:pPr>
        <w:pStyle w:val="ListParagraph1"/>
        <w:ind w:left="2124"/>
        <w:jc w:val="both"/>
        <w:rPr>
          <w:rFonts w:asciiTheme="majorHAnsi" w:hAnsiTheme="majorHAnsi" w:cs="Arial"/>
          <w:bCs/>
          <w:sz w:val="22"/>
          <w:szCs w:val="22"/>
          <w:lang w:val="hr-HR" w:eastAsia="hr-HR"/>
        </w:rPr>
      </w:pPr>
    </w:p>
    <w:p w14:paraId="62D70666" w14:textId="685AB02C" w:rsidR="0071796E" w:rsidRPr="00171DFD" w:rsidRDefault="0071796E" w:rsidP="00EF11A9">
      <w:pPr>
        <w:pStyle w:val="ListParagraph1"/>
        <w:ind w:left="2124"/>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 tom kontekstu svakom Ponuditelju ostavljena je mogućnost kreiranja ponude po vlastitim mogućnostima, a potrošnja po priključku nije izražena u troškovniku kao zasebna stavka, već će se kvalitativno bodov</w:t>
      </w:r>
      <w:r w:rsidR="00A75BF5" w:rsidRPr="00171DFD">
        <w:rPr>
          <w:rFonts w:asciiTheme="majorHAnsi" w:hAnsiTheme="majorHAnsi" w:cs="Arial"/>
          <w:bCs/>
          <w:sz w:val="22"/>
          <w:szCs w:val="22"/>
          <w:lang w:val="hr-HR" w:eastAsia="hr-HR"/>
        </w:rPr>
        <w:t xml:space="preserve">ati kroz elemente kriterija </w:t>
      </w:r>
      <w:r w:rsidR="00F00A2E">
        <w:rPr>
          <w:rFonts w:asciiTheme="majorHAnsi" w:hAnsiTheme="majorHAnsi" w:cs="Arial"/>
          <w:bCs/>
          <w:sz w:val="22"/>
          <w:szCs w:val="22"/>
          <w:lang w:val="hr-HR" w:eastAsia="hr-HR"/>
        </w:rPr>
        <w:t>K3</w:t>
      </w:r>
      <w:r w:rsidR="00A75BF5" w:rsidRPr="00171DFD">
        <w:rPr>
          <w:rFonts w:asciiTheme="majorHAnsi" w:hAnsiTheme="majorHAnsi" w:cs="Arial"/>
          <w:bCs/>
          <w:sz w:val="22"/>
          <w:szCs w:val="22"/>
          <w:lang w:val="hr-HR" w:eastAsia="hr-HR"/>
        </w:rPr>
        <w:t xml:space="preserve"> - SADRŽAJ TARIFE MOB</w:t>
      </w:r>
      <w:r w:rsidRPr="00171DFD">
        <w:rPr>
          <w:rFonts w:asciiTheme="majorHAnsi" w:hAnsiTheme="majorHAnsi" w:cs="Arial"/>
          <w:bCs/>
          <w:sz w:val="22"/>
          <w:szCs w:val="22"/>
          <w:lang w:val="hr-HR" w:eastAsia="hr-HR"/>
        </w:rPr>
        <w:t>.</w:t>
      </w:r>
    </w:p>
    <w:p w14:paraId="6E1D540A" w14:textId="77777777" w:rsidR="0071796E" w:rsidRPr="00171DFD" w:rsidRDefault="0071796E" w:rsidP="00EF11A9">
      <w:pPr>
        <w:pStyle w:val="ListParagraph1"/>
        <w:ind w:left="2124"/>
        <w:jc w:val="both"/>
        <w:rPr>
          <w:rFonts w:asciiTheme="majorHAnsi" w:hAnsiTheme="majorHAnsi" w:cs="Arial"/>
          <w:sz w:val="20"/>
          <w:szCs w:val="20"/>
        </w:rPr>
      </w:pPr>
      <w:r w:rsidRPr="00171DFD">
        <w:rPr>
          <w:rFonts w:asciiTheme="majorHAnsi" w:hAnsiTheme="majorHAnsi" w:cs="Arial"/>
          <w:bCs/>
          <w:sz w:val="22"/>
          <w:szCs w:val="22"/>
          <w:lang w:val="hr-HR" w:eastAsia="hr-HR"/>
        </w:rPr>
        <w:t>Pored troškovnika, ponuditelj je dužan ispuniti obrazac Tehnička specifikacija usluge na način da u kolonu „Mogućnost realizacije DA/NE“ u svaki red upiše „da“ ili „ne“, ovisno o mogućnostima svoje usluge. Ukoliko svi redovi nemaju odgovor „da“ ili su pojedini redovi neispunjeni, smatrati će se da ponuditelj ne nudi kompletno traženu uslugu, te će se njegova ponuda smatrati nepravilnom i neprihvatljivom. Ponuditelj je dužan uz ponudu priložiti popunjeni, te potpisom i pečatom ovjereni od strane odgovorne osobe ponuditelja obrazac Tehnička specifikacija usluge.</w:t>
      </w:r>
      <w:r w:rsidRPr="00171DFD">
        <w:rPr>
          <w:rFonts w:asciiTheme="majorHAnsi" w:hAnsiTheme="majorHAnsi" w:cs="Arial"/>
          <w:sz w:val="20"/>
          <w:szCs w:val="20"/>
        </w:rPr>
        <w:br w:type="page"/>
      </w:r>
    </w:p>
    <w:p w14:paraId="762DF8E5" w14:textId="77777777" w:rsidR="0071796E" w:rsidRPr="00171DFD" w:rsidRDefault="0071796E" w:rsidP="0071796E">
      <w:pPr>
        <w:spacing w:after="160" w:line="259" w:lineRule="auto"/>
        <w:rPr>
          <w:rFonts w:asciiTheme="majorHAnsi" w:hAnsiTheme="majorHAnsi" w:cs="Arial"/>
          <w:i/>
          <w:sz w:val="20"/>
        </w:rPr>
      </w:pPr>
    </w:p>
    <w:p w14:paraId="5CB24D5E" w14:textId="77777777" w:rsidR="0071796E" w:rsidRPr="009108D1" w:rsidRDefault="0071796E" w:rsidP="0071796E">
      <w:pPr>
        <w:rPr>
          <w:rFonts w:asciiTheme="majorHAnsi" w:hAnsiTheme="majorHAnsi" w:cs="Arial"/>
          <w:b/>
          <w:bCs/>
          <w:sz w:val="22"/>
          <w:szCs w:val="22"/>
        </w:rPr>
      </w:pPr>
    </w:p>
    <w:p w14:paraId="79FB73CE" w14:textId="73EEEF66" w:rsidR="009108D1" w:rsidRPr="009108D1" w:rsidRDefault="009108D1" w:rsidP="000E0D53">
      <w:pPr>
        <w:pStyle w:val="Naslov1"/>
        <w:numPr>
          <w:ilvl w:val="2"/>
          <w:numId w:val="7"/>
        </w:numPr>
        <w:jc w:val="both"/>
        <w:rPr>
          <w:rFonts w:asciiTheme="majorHAnsi" w:hAnsiTheme="majorHAnsi" w:cs="Arial"/>
          <w:sz w:val="22"/>
          <w:szCs w:val="22"/>
        </w:rPr>
      </w:pPr>
      <w:bookmarkStart w:id="81" w:name="_Toc80047550"/>
      <w:r w:rsidRPr="009108D1">
        <w:rPr>
          <w:rFonts w:asciiTheme="majorHAnsi" w:hAnsiTheme="majorHAnsi" w:cs="Arial"/>
          <w:sz w:val="22"/>
          <w:szCs w:val="22"/>
        </w:rPr>
        <w:t>Wi-Fi USLUGA UPRAVLJANA IZ OBLAKA</w:t>
      </w:r>
    </w:p>
    <w:p w14:paraId="54331884" w14:textId="58533E96" w:rsidR="009108D1" w:rsidRPr="009D78ED" w:rsidRDefault="009108D1" w:rsidP="009108D1">
      <w:pPr>
        <w:pStyle w:val="ListParagraph1"/>
        <w:ind w:left="0"/>
        <w:contextualSpacing/>
        <w:rPr>
          <w:rFonts w:ascii="Arial" w:hAnsi="Arial" w:cs="Arial"/>
          <w:sz w:val="20"/>
          <w:szCs w:val="20"/>
          <w:lang w:val="hr-HR"/>
        </w:rPr>
      </w:pPr>
    </w:p>
    <w:p w14:paraId="47405C1D" w14:textId="77777777" w:rsidR="009108D1" w:rsidRPr="007F7881" w:rsidRDefault="009108D1" w:rsidP="009108D1">
      <w:pPr>
        <w:pStyle w:val="Naslov3"/>
        <w:jc w:val="both"/>
        <w:rPr>
          <w:rFonts w:ascii="Arial" w:hAnsi="Arial" w:cs="Arial"/>
          <w:b/>
          <w:noProof/>
          <w:sz w:val="10"/>
          <w:szCs w:val="10"/>
        </w:rPr>
      </w:pPr>
    </w:p>
    <w:p w14:paraId="28DD8EB1" w14:textId="12672C9F" w:rsidR="007A7D4C" w:rsidRPr="00202F10" w:rsidRDefault="007A7D4C" w:rsidP="007A7D4C">
      <w:pPr>
        <w:ind w:left="708"/>
        <w:rPr>
          <w:rFonts w:asciiTheme="majorHAnsi" w:hAnsiTheme="majorHAnsi" w:cs="Arial"/>
          <w:b/>
          <w:sz w:val="22"/>
          <w:szCs w:val="22"/>
        </w:rPr>
      </w:pPr>
      <w:r w:rsidRPr="00202F10">
        <w:rPr>
          <w:rFonts w:asciiTheme="majorHAnsi" w:hAnsiTheme="majorHAnsi" w:cs="Arial"/>
          <w:b/>
          <w:sz w:val="22"/>
          <w:szCs w:val="22"/>
        </w:rPr>
        <w:t>Usluga pristupne mreže – gradsko Wi-Fi rješenje</w:t>
      </w:r>
      <w:r w:rsidR="00202F10" w:rsidRPr="00202F10">
        <w:rPr>
          <w:rFonts w:asciiTheme="majorHAnsi" w:hAnsiTheme="majorHAnsi" w:cs="Arial"/>
          <w:b/>
          <w:sz w:val="22"/>
          <w:szCs w:val="22"/>
        </w:rPr>
        <w:t xml:space="preserve"> - opis</w:t>
      </w:r>
    </w:p>
    <w:p w14:paraId="56B7E2F5" w14:textId="77777777" w:rsidR="007A7D4C" w:rsidRPr="007A7D4C" w:rsidRDefault="007A7D4C" w:rsidP="007A7D4C">
      <w:pPr>
        <w:ind w:left="708"/>
        <w:rPr>
          <w:rFonts w:asciiTheme="majorHAnsi" w:hAnsiTheme="majorHAnsi" w:cs="Arial"/>
          <w:bCs/>
          <w:sz w:val="22"/>
          <w:szCs w:val="22"/>
        </w:rPr>
      </w:pPr>
    </w:p>
    <w:p w14:paraId="678AB5DB"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Kroz ovo rješenje Naručitelj želi osigurati mogućnost pristupa Internetu putem Wi-Fi tehnologije za vlastite potrebe poslovanja, ali i za potrebe građana i posjetitelja grada Dubrovnika.</w:t>
      </w:r>
    </w:p>
    <w:p w14:paraId="4F6F7F21" w14:textId="77777777" w:rsidR="007A7D4C" w:rsidRPr="007A7D4C" w:rsidRDefault="007A7D4C" w:rsidP="007A7D4C">
      <w:pPr>
        <w:ind w:left="708"/>
        <w:jc w:val="both"/>
        <w:rPr>
          <w:rFonts w:asciiTheme="majorHAnsi" w:hAnsiTheme="majorHAnsi" w:cs="Arial"/>
          <w:bCs/>
          <w:sz w:val="22"/>
          <w:szCs w:val="22"/>
        </w:rPr>
      </w:pPr>
    </w:p>
    <w:p w14:paraId="036CF666"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U kontekstu deklaracije grada Dubrovnika kao vodeće hrvatske destinacije za prihvat digitalnih nomada, neophodno je osigurati robusnu, stabilnu, pouzdanu, skalabilnu i lako upravljivu Wi-Fi mrežu, koja će korisnicima (zaposlenicima, građanima, posjetiteljima Dubrovnika), na svojim pristupnim točkama i lokacijama, osigurati siguran, jednostavan, stabilan i besplatan pristup Internetu putem njihovih mobilnih uređaja.</w:t>
      </w:r>
    </w:p>
    <w:p w14:paraId="06355FA1" w14:textId="77777777" w:rsidR="007A7D4C" w:rsidRPr="007A7D4C" w:rsidRDefault="007A7D4C" w:rsidP="007A7D4C">
      <w:pPr>
        <w:ind w:left="708"/>
        <w:jc w:val="both"/>
        <w:rPr>
          <w:rFonts w:asciiTheme="majorHAnsi" w:hAnsiTheme="majorHAnsi" w:cs="Arial"/>
          <w:bCs/>
          <w:sz w:val="22"/>
          <w:szCs w:val="22"/>
        </w:rPr>
      </w:pPr>
    </w:p>
    <w:p w14:paraId="48A25C49"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 xml:space="preserve">Ovakvim modelom složene IKT usluge, integrirane sa svojim poslovnim telekomunikacijskim rješenjem, Grad Dubrovnik dijeli svoje poslovne IKT resurse. Time se ostvaruju uštede korisnicima mreže, ali i direktno pridonosi podizanju razine kvalitete Dubrovnika kao destinacije, podizanju razine kvalitete života građana grada Dubrovnika, ali i općenito, razini kvalitete korisničkog iskustva. </w:t>
      </w:r>
    </w:p>
    <w:p w14:paraId="17BB2A39" w14:textId="77777777" w:rsidR="007A7D4C" w:rsidRPr="007A7D4C" w:rsidRDefault="007A7D4C" w:rsidP="007A7D4C">
      <w:pPr>
        <w:ind w:left="708"/>
        <w:jc w:val="both"/>
        <w:rPr>
          <w:rFonts w:asciiTheme="majorHAnsi" w:hAnsiTheme="majorHAnsi" w:cs="Arial"/>
          <w:bCs/>
          <w:sz w:val="22"/>
          <w:szCs w:val="22"/>
        </w:rPr>
      </w:pPr>
    </w:p>
    <w:p w14:paraId="024F8E0C"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Zahvaljujući inovacijama i cloud tehnologiji danas je moguće gotovo u potpunosti svu tehnologiju koristiti kao uslugu, a preduvjet tome je osigurati kvalitetnu infrastrukturu i povezanost u destinaciji (Wi-Fi zoni) te brz pristup Internetu. Uspostava pouzdane, sigurne, skalabilne, i stabilne pristupne infrastrukture mora biti temeljena na poštivanju europskih i međunarodnih standarda, a sigurnost podataka i privatnost svakog pojedinca moraju biti imperativ svakog tehničkog rješenja.</w:t>
      </w:r>
    </w:p>
    <w:p w14:paraId="410924D2" w14:textId="77777777" w:rsidR="007A7D4C" w:rsidRPr="007A7D4C" w:rsidRDefault="007A7D4C" w:rsidP="007A7D4C">
      <w:pPr>
        <w:ind w:left="708"/>
        <w:jc w:val="both"/>
        <w:rPr>
          <w:rFonts w:asciiTheme="majorHAnsi" w:hAnsiTheme="majorHAnsi" w:cs="Arial"/>
          <w:bCs/>
          <w:sz w:val="22"/>
          <w:szCs w:val="22"/>
        </w:rPr>
      </w:pPr>
    </w:p>
    <w:p w14:paraId="16D66A8E"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Rješenje, osim prethodno opisane ključne funkcionalnosti, mora imati i razvijen lokacijski analitički model, koji holistički povezuje informacije o broju posjetitelja, ponavljajućim posjetama, trajanju posjećenosti pojedine lokacije i mnogim drugim funkcionalnostima. Na taj način cilj je ovom mrežom uspostaviti dinamički sustav upravljanja destinacijom i posjetiteljima Dubrovnika, koji se putem razvijenih API-ja može integrirati sa drugim postojećim mrežama u okruženju, ne narušavajući zasebnost i integritet svake pojedine lokacije. Ovakvim modelom primjene tehnologije potrebno je korisniku usluge pružiti „inside“ informacije koje se kvalitetno mogu iskoristi za upravljanje gužvama u turizmu, upravljanje poslovnim procesima i samim sadržajem na pojedinoj lokaciji.</w:t>
      </w:r>
    </w:p>
    <w:p w14:paraId="3AC28109" w14:textId="77777777" w:rsidR="007A7D4C" w:rsidRPr="007A7D4C" w:rsidRDefault="007A7D4C" w:rsidP="007A7D4C">
      <w:pPr>
        <w:ind w:left="708"/>
        <w:jc w:val="both"/>
        <w:rPr>
          <w:rFonts w:asciiTheme="majorHAnsi" w:hAnsiTheme="majorHAnsi" w:cs="Arial"/>
          <w:bCs/>
          <w:sz w:val="22"/>
          <w:szCs w:val="22"/>
        </w:rPr>
      </w:pPr>
    </w:p>
    <w:p w14:paraId="52DCF9A1"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 xml:space="preserve">Samim time, ovakvo rješenje predstavlja nerazdvojni i integrirani dio sveobuhvatnog složenog telekomunikacijskog i IKT rješenja, koje je predmet ove nabave. </w:t>
      </w:r>
    </w:p>
    <w:p w14:paraId="02617AA5" w14:textId="77777777" w:rsidR="007A7D4C" w:rsidRPr="007A7D4C" w:rsidRDefault="007A7D4C" w:rsidP="007A7D4C">
      <w:pPr>
        <w:ind w:left="708"/>
        <w:jc w:val="both"/>
        <w:rPr>
          <w:rFonts w:asciiTheme="majorHAnsi" w:hAnsiTheme="majorHAnsi" w:cs="Arial"/>
          <w:bCs/>
          <w:sz w:val="22"/>
          <w:szCs w:val="22"/>
        </w:rPr>
      </w:pPr>
    </w:p>
    <w:p w14:paraId="70AAC7A8" w14:textId="41EE1A51"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 xml:space="preserve">Rješenje se nabavlja za potrebe Naručitelja u razdoblju od </w:t>
      </w:r>
      <w:r>
        <w:rPr>
          <w:rFonts w:asciiTheme="majorHAnsi" w:hAnsiTheme="majorHAnsi" w:cs="Arial"/>
          <w:bCs/>
          <w:sz w:val="22"/>
          <w:szCs w:val="22"/>
        </w:rPr>
        <w:t>12</w:t>
      </w:r>
      <w:r w:rsidRPr="007A7D4C">
        <w:rPr>
          <w:rFonts w:asciiTheme="majorHAnsi" w:hAnsiTheme="majorHAnsi" w:cs="Arial"/>
          <w:bCs/>
          <w:sz w:val="22"/>
          <w:szCs w:val="22"/>
        </w:rPr>
        <w:t xml:space="preserve"> mjeseci. </w:t>
      </w:r>
    </w:p>
    <w:p w14:paraId="62BA6F51" w14:textId="77777777" w:rsidR="007A7D4C" w:rsidRPr="007A7D4C" w:rsidRDefault="007A7D4C" w:rsidP="007A7D4C">
      <w:pPr>
        <w:ind w:left="708"/>
        <w:jc w:val="both"/>
        <w:rPr>
          <w:rFonts w:asciiTheme="majorHAnsi" w:hAnsiTheme="majorHAnsi" w:cs="Arial"/>
          <w:bCs/>
          <w:sz w:val="22"/>
          <w:szCs w:val="22"/>
        </w:rPr>
      </w:pPr>
    </w:p>
    <w:p w14:paraId="5C53E974" w14:textId="77777777" w:rsidR="00202F10" w:rsidRDefault="007A7D4C" w:rsidP="00202F10">
      <w:pPr>
        <w:ind w:left="708"/>
        <w:jc w:val="both"/>
        <w:rPr>
          <w:rFonts w:asciiTheme="majorHAnsi" w:hAnsiTheme="majorHAnsi" w:cs="Arial"/>
          <w:bCs/>
          <w:sz w:val="22"/>
          <w:szCs w:val="22"/>
        </w:rPr>
      </w:pPr>
      <w:r w:rsidRPr="007A7D4C">
        <w:rPr>
          <w:rFonts w:asciiTheme="majorHAnsi" w:hAnsiTheme="majorHAnsi" w:cs="Arial"/>
          <w:bCs/>
          <w:sz w:val="22"/>
          <w:szCs w:val="22"/>
        </w:rPr>
        <w:t>Rješenje nije definirano količinom i tehničkom specifikacijom opreme kako bi se eliminirao tzv. „vendor locking“, već isključivo funkcionalnostima usluge i brojem definiranih lokacija tj. područjem pokrivenosti wi-fi signalom na definiranim lokacijama.</w:t>
      </w:r>
    </w:p>
    <w:p w14:paraId="3A274B3C" w14:textId="77777777" w:rsidR="00202F10" w:rsidRDefault="00202F10" w:rsidP="00202F10">
      <w:pPr>
        <w:ind w:left="708"/>
        <w:jc w:val="both"/>
        <w:rPr>
          <w:rFonts w:asciiTheme="majorHAnsi" w:hAnsiTheme="majorHAnsi" w:cs="Arial"/>
          <w:bCs/>
          <w:sz w:val="22"/>
          <w:szCs w:val="22"/>
        </w:rPr>
      </w:pPr>
    </w:p>
    <w:p w14:paraId="7F7292F7" w14:textId="1A2FE315" w:rsidR="007A7D4C" w:rsidRPr="007A7D4C" w:rsidRDefault="007A7D4C" w:rsidP="00202F10">
      <w:pPr>
        <w:ind w:left="708"/>
        <w:jc w:val="both"/>
        <w:rPr>
          <w:rFonts w:asciiTheme="majorHAnsi" w:hAnsiTheme="majorHAnsi" w:cs="Arial"/>
          <w:bCs/>
          <w:sz w:val="22"/>
          <w:szCs w:val="22"/>
        </w:rPr>
      </w:pPr>
      <w:r w:rsidRPr="007A7D4C">
        <w:rPr>
          <w:rFonts w:asciiTheme="majorHAnsi" w:hAnsiTheme="majorHAnsi" w:cs="Arial"/>
          <w:bCs/>
          <w:sz w:val="22"/>
          <w:szCs w:val="22"/>
        </w:rPr>
        <w:t>Ovakvim modelom, Naručitelj nema troškova održavanja opreme, osiguranja opreme, zamjene opreme u slučaju oštećenja ili zastarjelosti, otklanjanja kvarova i sl, a zadržava mogućnost samostalnog i neovisnog upravljanja mrežom i instaliranom mrežnom opremom, sa punim administratorskim ovlastima ponuđenog Rješenja.</w:t>
      </w:r>
    </w:p>
    <w:p w14:paraId="5DBBD041" w14:textId="77777777" w:rsidR="007A7D4C" w:rsidRPr="007A7D4C" w:rsidRDefault="007A7D4C" w:rsidP="007A7D4C">
      <w:pPr>
        <w:ind w:left="708"/>
        <w:jc w:val="both"/>
        <w:rPr>
          <w:rFonts w:asciiTheme="majorHAnsi" w:hAnsiTheme="majorHAnsi" w:cs="Arial"/>
          <w:b/>
          <w:sz w:val="22"/>
          <w:szCs w:val="22"/>
        </w:rPr>
      </w:pPr>
      <w:r w:rsidRPr="007A7D4C">
        <w:rPr>
          <w:rFonts w:asciiTheme="majorHAnsi" w:hAnsiTheme="majorHAnsi" w:cs="Arial"/>
          <w:b/>
          <w:sz w:val="22"/>
          <w:szCs w:val="22"/>
        </w:rPr>
        <w:t>Tehnološka strategija Wi-Fi rješenja</w:t>
      </w:r>
    </w:p>
    <w:p w14:paraId="69045C33" w14:textId="77777777" w:rsidR="007A7D4C" w:rsidRPr="007A7D4C" w:rsidRDefault="007A7D4C" w:rsidP="007A7D4C">
      <w:pPr>
        <w:jc w:val="both"/>
        <w:rPr>
          <w:rFonts w:asciiTheme="majorHAnsi" w:hAnsiTheme="majorHAnsi" w:cs="Arial"/>
          <w:bCs/>
          <w:sz w:val="22"/>
          <w:szCs w:val="22"/>
        </w:rPr>
      </w:pPr>
    </w:p>
    <w:p w14:paraId="6751FC59"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Naručitelj ne definira količinu pristupnih točaka, već isključivo područje pokrivenosti Wi-Fi signalom.</w:t>
      </w:r>
    </w:p>
    <w:p w14:paraId="4F4ACAC8"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Područje definirane pokrivenosti gradskim Wi-Fi rješenjem, mora osigurati kvalitetu Wi-Fi signala u rasponu od 0 do -65 dBm. Mesh NIJE DOZVOLJEN.</w:t>
      </w:r>
    </w:p>
    <w:p w14:paraId="03523C71" w14:textId="77777777" w:rsidR="007A7D4C" w:rsidRPr="007A7D4C" w:rsidRDefault="007A7D4C" w:rsidP="007A7D4C">
      <w:pPr>
        <w:ind w:left="708"/>
        <w:jc w:val="both"/>
        <w:rPr>
          <w:rFonts w:asciiTheme="majorHAnsi" w:hAnsiTheme="majorHAnsi" w:cs="Arial"/>
          <w:bCs/>
          <w:sz w:val="22"/>
          <w:szCs w:val="22"/>
        </w:rPr>
      </w:pPr>
    </w:p>
    <w:p w14:paraId="04E5701B"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S obzirom da je riječ o složenom integriranom IKT rješenju, cilj je u svrhu ostvarivanja maksimalnih ušteda i dijeljenja resursa što veći broj pristupnih Wi-Fi točaka fizički spojiti na telekomunikacijsku infrastrukturu Naručitelja,  definiranu ovom Dokumentacijom. Trošak spajanja i montaže, te konfiguracije pristupnih Wi-Fi točaka Ponuditelj će ukalkulirati i prikazati kroz troškovnu stavku ove usluge.</w:t>
      </w:r>
    </w:p>
    <w:p w14:paraId="710A6000" w14:textId="77777777" w:rsidR="007A7D4C" w:rsidRPr="007A7D4C" w:rsidRDefault="007A7D4C" w:rsidP="007A7D4C">
      <w:pPr>
        <w:ind w:left="708"/>
        <w:jc w:val="both"/>
        <w:rPr>
          <w:rFonts w:asciiTheme="majorHAnsi" w:hAnsiTheme="majorHAnsi" w:cs="Arial"/>
          <w:bCs/>
          <w:sz w:val="22"/>
          <w:szCs w:val="22"/>
        </w:rPr>
      </w:pPr>
    </w:p>
    <w:p w14:paraId="3611C692"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Ukoliko ne postoji mogućnost spajanja pojedinih Wi-Fi pristupnih točaka na Naručiteljevu nepokretnu pristupnu mrežu definiranu ovom Dokumentacijom, a potrebnih za realizaciju zahtijevane pokrivenosti gradskim Wi-Fi rješenjem, Ponuditelj je obvezan u sklopu svog rješenja osigurati dodatni spoj na dedicirani, stalni i sinkroni pristupni Internet link, ili više njih, svaki min brzine 50 Mbps/50Mbps (download/upload) i to za cijelo vrijeme trajanja Ugovora, te isti uključiti i prikazati kroz troškovnu stavku ove Usluge.</w:t>
      </w:r>
    </w:p>
    <w:p w14:paraId="62FB8CDA" w14:textId="77777777" w:rsidR="007A7D4C" w:rsidRPr="007A7D4C" w:rsidRDefault="007A7D4C" w:rsidP="007A7D4C">
      <w:pPr>
        <w:ind w:left="708"/>
        <w:jc w:val="both"/>
        <w:rPr>
          <w:rFonts w:asciiTheme="majorHAnsi" w:hAnsiTheme="majorHAnsi" w:cs="Arial"/>
          <w:bCs/>
          <w:sz w:val="22"/>
          <w:szCs w:val="22"/>
        </w:rPr>
      </w:pPr>
    </w:p>
    <w:p w14:paraId="675781C7"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 xml:space="preserve">U sklopu ponude rješenja neophodno je predvidjeti mikrolokacije postavljanja bežičnih pristupnih točki na navedenom području u cilju da zadovolji potrebe minimalno 1000 istovremenih konekcija na definiranom području pokrivanja WiFi signalom sa svim komponentama sustava potrebnim za kvalitetan rad. </w:t>
      </w:r>
    </w:p>
    <w:p w14:paraId="231A8F6E" w14:textId="77777777" w:rsidR="007A7D4C" w:rsidRPr="007A7D4C" w:rsidRDefault="007A7D4C" w:rsidP="007A7D4C">
      <w:pPr>
        <w:ind w:left="708"/>
        <w:jc w:val="both"/>
        <w:rPr>
          <w:rFonts w:asciiTheme="majorHAnsi" w:hAnsiTheme="majorHAnsi" w:cs="Arial"/>
          <w:bCs/>
          <w:sz w:val="22"/>
          <w:szCs w:val="22"/>
        </w:rPr>
      </w:pPr>
    </w:p>
    <w:p w14:paraId="4CFD2429"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Ponuđeno rješenje mora sadržavati komponentu:</w:t>
      </w:r>
    </w:p>
    <w:p w14:paraId="26611163" w14:textId="77777777" w:rsidR="007A7D4C" w:rsidRPr="007A7D4C" w:rsidRDefault="007A7D4C" w:rsidP="000E0D53">
      <w:pPr>
        <w:pStyle w:val="Odlomakpopisa"/>
        <w:numPr>
          <w:ilvl w:val="0"/>
          <w:numId w:val="40"/>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za upravljanje mrežama;</w:t>
      </w:r>
    </w:p>
    <w:p w14:paraId="74E4CA4B" w14:textId="77777777" w:rsidR="007A7D4C" w:rsidRPr="007A7D4C" w:rsidRDefault="007A7D4C" w:rsidP="000E0D53">
      <w:pPr>
        <w:pStyle w:val="Odlomakpopisa"/>
        <w:numPr>
          <w:ilvl w:val="0"/>
          <w:numId w:val="40"/>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za upravljanje mrežnim sigurnosnim pravilima;</w:t>
      </w:r>
    </w:p>
    <w:p w14:paraId="08319C74" w14:textId="77777777" w:rsidR="007A7D4C" w:rsidRPr="007A7D4C" w:rsidRDefault="007A7D4C" w:rsidP="000E0D53">
      <w:pPr>
        <w:pStyle w:val="Odlomakpopisa"/>
        <w:numPr>
          <w:ilvl w:val="0"/>
          <w:numId w:val="40"/>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za nadzor, lociranje i analizu uređaja spojenih na bežičnu mrežu.</w:t>
      </w:r>
    </w:p>
    <w:p w14:paraId="724BD5B2" w14:textId="77777777" w:rsidR="007A7D4C" w:rsidRPr="007A7D4C" w:rsidRDefault="007A7D4C" w:rsidP="007A7D4C">
      <w:pPr>
        <w:pStyle w:val="Tijeloteksta"/>
        <w:ind w:left="708"/>
        <w:jc w:val="both"/>
        <w:rPr>
          <w:rFonts w:asciiTheme="majorHAnsi" w:hAnsiTheme="majorHAnsi" w:cs="Arial"/>
          <w:bCs/>
          <w:sz w:val="22"/>
          <w:szCs w:val="22"/>
        </w:rPr>
      </w:pPr>
    </w:p>
    <w:p w14:paraId="6251F969" w14:textId="77777777" w:rsidR="007A7D4C" w:rsidRPr="007A7D4C" w:rsidRDefault="007A7D4C" w:rsidP="007A7D4C">
      <w:pPr>
        <w:pStyle w:val="Tijeloteksta"/>
        <w:spacing w:before="9"/>
        <w:ind w:left="708"/>
        <w:jc w:val="both"/>
        <w:rPr>
          <w:rFonts w:asciiTheme="majorHAnsi" w:hAnsiTheme="majorHAnsi" w:cs="Arial"/>
          <w:bCs/>
          <w:sz w:val="22"/>
          <w:szCs w:val="22"/>
        </w:rPr>
      </w:pPr>
    </w:p>
    <w:p w14:paraId="7DDA12C6" w14:textId="77777777" w:rsidR="007A7D4C" w:rsidRPr="007A7D4C" w:rsidRDefault="007A7D4C" w:rsidP="007A7D4C">
      <w:pPr>
        <w:ind w:left="708"/>
        <w:jc w:val="both"/>
        <w:rPr>
          <w:rFonts w:asciiTheme="majorHAnsi" w:hAnsiTheme="majorHAnsi" w:cs="Arial"/>
          <w:b/>
          <w:sz w:val="22"/>
          <w:szCs w:val="22"/>
        </w:rPr>
      </w:pPr>
      <w:r w:rsidRPr="007A7D4C">
        <w:rPr>
          <w:rFonts w:asciiTheme="majorHAnsi" w:hAnsiTheme="majorHAnsi" w:cs="Arial"/>
          <w:b/>
          <w:sz w:val="22"/>
          <w:szCs w:val="22"/>
        </w:rPr>
        <w:t>Arhitektura wi-fi rješenja</w:t>
      </w:r>
    </w:p>
    <w:p w14:paraId="320F29C5" w14:textId="77777777" w:rsidR="007A7D4C" w:rsidRPr="007A7D4C" w:rsidRDefault="007A7D4C" w:rsidP="007A7D4C">
      <w:pPr>
        <w:ind w:left="708"/>
        <w:jc w:val="both"/>
        <w:rPr>
          <w:rFonts w:asciiTheme="majorHAnsi" w:hAnsiTheme="majorHAnsi" w:cs="Arial"/>
          <w:bCs/>
          <w:sz w:val="22"/>
          <w:szCs w:val="22"/>
        </w:rPr>
      </w:pPr>
    </w:p>
    <w:p w14:paraId="0AC23D84"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Arhitektura wi-fi rješenja predviđen ovom Dokumentacijom za nadmetanje je neutralna po pitanju proizvođača opreme i pružatelja usluge Wi-Fi upravljane iz oblaka.</w:t>
      </w:r>
    </w:p>
    <w:p w14:paraId="58BEA75A" w14:textId="77777777" w:rsidR="007A7D4C" w:rsidRPr="007A7D4C" w:rsidRDefault="007A7D4C" w:rsidP="007A7D4C">
      <w:pPr>
        <w:pStyle w:val="Tijeloteksta"/>
        <w:spacing w:before="1"/>
        <w:ind w:left="708"/>
        <w:jc w:val="both"/>
        <w:rPr>
          <w:rFonts w:asciiTheme="majorHAnsi" w:hAnsiTheme="majorHAnsi" w:cs="Arial"/>
          <w:bCs/>
          <w:sz w:val="22"/>
          <w:szCs w:val="22"/>
        </w:rPr>
      </w:pPr>
    </w:p>
    <w:p w14:paraId="2526FC97"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Arhitektura okvirnog rješenja bežične Wi-Fi instant mreže sastoji se od slijedećih dijelova:</w:t>
      </w:r>
    </w:p>
    <w:p w14:paraId="63B4FEFA" w14:textId="77777777" w:rsidR="007A7D4C" w:rsidRPr="007A7D4C" w:rsidRDefault="007A7D4C" w:rsidP="007A7D4C">
      <w:pPr>
        <w:ind w:left="708"/>
        <w:jc w:val="both"/>
        <w:rPr>
          <w:rFonts w:asciiTheme="majorHAnsi" w:hAnsiTheme="majorHAnsi" w:cs="Arial"/>
          <w:bCs/>
          <w:sz w:val="22"/>
          <w:szCs w:val="22"/>
        </w:rPr>
      </w:pPr>
    </w:p>
    <w:p w14:paraId="31A699A8" w14:textId="77777777" w:rsidR="007A7D4C" w:rsidRPr="007A7D4C" w:rsidRDefault="007A7D4C" w:rsidP="000E0D53">
      <w:pPr>
        <w:pStyle w:val="Odlomakpopisa"/>
        <w:numPr>
          <w:ilvl w:val="0"/>
          <w:numId w:val="41"/>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opis mrežne arhitekture;</w:t>
      </w:r>
    </w:p>
    <w:p w14:paraId="5F619DE4" w14:textId="77777777" w:rsidR="007A7D4C" w:rsidRPr="007A7D4C" w:rsidRDefault="007A7D4C" w:rsidP="000E0D53">
      <w:pPr>
        <w:pStyle w:val="Odlomakpopisa"/>
        <w:numPr>
          <w:ilvl w:val="0"/>
          <w:numId w:val="41"/>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osnovni/Minimalni tehnički zahtjevi rješenja - usluge Wi-Fi upravljane iz oblaka;</w:t>
      </w:r>
    </w:p>
    <w:p w14:paraId="3EF32831" w14:textId="77777777" w:rsidR="007A7D4C" w:rsidRPr="007A7D4C" w:rsidRDefault="007A7D4C" w:rsidP="000E0D53">
      <w:pPr>
        <w:pStyle w:val="Odlomakpopisa"/>
        <w:numPr>
          <w:ilvl w:val="0"/>
          <w:numId w:val="41"/>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osnovni/Minimalni zahtjevi tehničkih karakteristika bežičnih pristupnih točaka (APova);</w:t>
      </w:r>
    </w:p>
    <w:p w14:paraId="1159BD04" w14:textId="77777777" w:rsidR="007A7D4C" w:rsidRPr="007A7D4C" w:rsidRDefault="007A7D4C" w:rsidP="000E0D53">
      <w:pPr>
        <w:pStyle w:val="Odlomakpopisa"/>
        <w:numPr>
          <w:ilvl w:val="0"/>
          <w:numId w:val="41"/>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osnovni/Minimalni zahtijevani uvjeti usluge održavanja fizički instalirane opreme;</w:t>
      </w:r>
    </w:p>
    <w:p w14:paraId="3AB4F46E" w14:textId="77777777" w:rsidR="007A7D4C" w:rsidRPr="007A7D4C" w:rsidRDefault="007A7D4C" w:rsidP="000E0D53">
      <w:pPr>
        <w:pStyle w:val="Odlomakpopisa"/>
        <w:numPr>
          <w:ilvl w:val="0"/>
          <w:numId w:val="41"/>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dodatni tehnički zahtjevi rješenja (Wi-Fi usluga upravljana iz oblaka) i tehničkih karakteristika bežičnih pristupnih točaka (AP-ova).</w:t>
      </w:r>
    </w:p>
    <w:p w14:paraId="4B11FFB8" w14:textId="77777777" w:rsidR="007A7D4C" w:rsidRPr="007A7D4C" w:rsidRDefault="007A7D4C" w:rsidP="007A7D4C">
      <w:pPr>
        <w:pStyle w:val="Tijeloteksta"/>
        <w:ind w:left="708"/>
        <w:jc w:val="both"/>
        <w:rPr>
          <w:rFonts w:asciiTheme="majorHAnsi" w:hAnsiTheme="majorHAnsi" w:cs="Arial"/>
          <w:bCs/>
          <w:sz w:val="22"/>
          <w:szCs w:val="22"/>
        </w:rPr>
      </w:pPr>
    </w:p>
    <w:p w14:paraId="0C8C14EE" w14:textId="77777777" w:rsidR="007A7D4C" w:rsidRPr="007A7D4C" w:rsidRDefault="007A7D4C" w:rsidP="007A7D4C">
      <w:pPr>
        <w:pStyle w:val="Tijeloteksta"/>
        <w:ind w:left="708"/>
        <w:jc w:val="both"/>
        <w:rPr>
          <w:rFonts w:asciiTheme="majorHAnsi" w:hAnsiTheme="majorHAnsi" w:cs="Arial"/>
          <w:bCs/>
          <w:sz w:val="22"/>
          <w:szCs w:val="22"/>
        </w:rPr>
      </w:pPr>
    </w:p>
    <w:p w14:paraId="750BB531" w14:textId="77777777" w:rsidR="007A7D4C" w:rsidRPr="007A7D4C" w:rsidRDefault="007A7D4C" w:rsidP="007A7D4C">
      <w:pPr>
        <w:ind w:left="708"/>
        <w:jc w:val="both"/>
        <w:rPr>
          <w:rFonts w:asciiTheme="majorHAnsi" w:hAnsiTheme="majorHAnsi" w:cs="Arial"/>
          <w:b/>
          <w:sz w:val="22"/>
          <w:szCs w:val="22"/>
        </w:rPr>
      </w:pPr>
      <w:r w:rsidRPr="007A7D4C">
        <w:rPr>
          <w:rFonts w:asciiTheme="majorHAnsi" w:hAnsiTheme="majorHAnsi" w:cs="Arial"/>
          <w:b/>
          <w:sz w:val="22"/>
          <w:szCs w:val="22"/>
        </w:rPr>
        <w:t xml:space="preserve">Opis mrežne arhitekture </w:t>
      </w:r>
    </w:p>
    <w:p w14:paraId="3E5A4945" w14:textId="1B27948C" w:rsidR="007A7D4C" w:rsidRPr="007A7D4C" w:rsidRDefault="007A7D4C" w:rsidP="00202F10">
      <w:pPr>
        <w:pStyle w:val="Tijeloteksta"/>
        <w:spacing w:before="93" w:line="276" w:lineRule="auto"/>
        <w:ind w:left="708" w:right="411"/>
        <w:jc w:val="both"/>
        <w:rPr>
          <w:rFonts w:asciiTheme="majorHAnsi" w:hAnsiTheme="majorHAnsi" w:cs="Arial"/>
          <w:bCs/>
          <w:sz w:val="22"/>
          <w:szCs w:val="22"/>
        </w:rPr>
      </w:pPr>
      <w:r w:rsidRPr="007A7D4C">
        <w:rPr>
          <w:rFonts w:asciiTheme="majorHAnsi" w:hAnsiTheme="majorHAnsi" w:cs="Arial"/>
          <w:bCs/>
          <w:sz w:val="22"/>
          <w:szCs w:val="22"/>
        </w:rPr>
        <w:t xml:space="preserve">Sustav treba imati mogućnost upravljanja putem zasebne infrastrukture u oblaku, bez lokalne instalacije softvera za upravljanje na infrastrukturi naručitelja. Svaka pristupna točka mora podržavati 2.4GHz i 5GHz pojase, s preferencijom 5GHz pojasa. Sustav je jedinstven i povezuje u jedinstvenu cjelinu sve pristupne točke koje Ponuditelj predvidi u svom tehničkom rješenju, a s ciljem zadovoljavanja zahtijevane pokrivenosti Wi-Fi signalom. </w:t>
      </w:r>
    </w:p>
    <w:p w14:paraId="28B9B35C" w14:textId="77777777" w:rsidR="007A7D4C" w:rsidRPr="007A7D4C" w:rsidRDefault="007A7D4C" w:rsidP="007A7D4C">
      <w:pPr>
        <w:ind w:left="708"/>
        <w:jc w:val="both"/>
        <w:rPr>
          <w:rFonts w:asciiTheme="majorHAnsi" w:hAnsiTheme="majorHAnsi" w:cs="Arial"/>
          <w:bCs/>
          <w:sz w:val="22"/>
          <w:szCs w:val="22"/>
        </w:rPr>
      </w:pPr>
    </w:p>
    <w:p w14:paraId="77229B59" w14:textId="77777777" w:rsidR="007A7D4C" w:rsidRPr="007A7D4C" w:rsidRDefault="007A7D4C" w:rsidP="007A7D4C">
      <w:pPr>
        <w:ind w:left="708"/>
        <w:jc w:val="both"/>
        <w:rPr>
          <w:rFonts w:asciiTheme="majorHAnsi" w:hAnsiTheme="majorHAnsi" w:cs="Arial"/>
          <w:b/>
          <w:sz w:val="22"/>
          <w:szCs w:val="22"/>
        </w:rPr>
      </w:pPr>
      <w:r w:rsidRPr="007A7D4C">
        <w:rPr>
          <w:rFonts w:asciiTheme="majorHAnsi" w:hAnsiTheme="majorHAnsi" w:cs="Arial"/>
          <w:b/>
          <w:sz w:val="22"/>
          <w:szCs w:val="22"/>
        </w:rPr>
        <w:t>Management plane</w:t>
      </w:r>
    </w:p>
    <w:p w14:paraId="05AE97C0" w14:textId="77777777" w:rsidR="007A7D4C" w:rsidRPr="007A7D4C" w:rsidRDefault="007A7D4C" w:rsidP="007A7D4C">
      <w:pPr>
        <w:pStyle w:val="Tijeloteksta"/>
        <w:spacing w:before="93" w:line="276" w:lineRule="auto"/>
        <w:ind w:left="708" w:right="411"/>
        <w:jc w:val="both"/>
        <w:rPr>
          <w:rFonts w:asciiTheme="majorHAnsi" w:hAnsiTheme="majorHAnsi" w:cs="Arial"/>
          <w:bCs/>
          <w:sz w:val="22"/>
          <w:szCs w:val="22"/>
        </w:rPr>
      </w:pPr>
      <w:r w:rsidRPr="007A7D4C">
        <w:rPr>
          <w:rFonts w:asciiTheme="majorHAnsi" w:hAnsiTheme="majorHAnsi" w:cs="Arial"/>
          <w:bCs/>
          <w:sz w:val="22"/>
          <w:szCs w:val="22"/>
        </w:rPr>
        <w:t>Rješenje treba imati centraliziran „management plane“ za sve članove grupe (clustera) pristupnih točaka. Grafičko korisničko sučelje pruža pregled konfiguracije i nadzor cijele grupe pristupnih točaka. Centralizirana konfiguracija i upravljanje ovakvim multi-cluster mrežama mora biti omogućena korištenjem servisa iz oblaka kako bi se smanjili ukupni troškovi.</w:t>
      </w:r>
    </w:p>
    <w:p w14:paraId="16006251" w14:textId="77777777" w:rsidR="007A7D4C" w:rsidRPr="007A7D4C" w:rsidRDefault="007A7D4C" w:rsidP="007A7D4C">
      <w:pPr>
        <w:pStyle w:val="Tijeloteksta"/>
        <w:spacing w:before="10"/>
        <w:ind w:left="708"/>
        <w:jc w:val="both"/>
        <w:rPr>
          <w:rFonts w:asciiTheme="majorHAnsi" w:hAnsiTheme="majorHAnsi" w:cs="Arial"/>
          <w:bCs/>
          <w:sz w:val="22"/>
          <w:szCs w:val="22"/>
        </w:rPr>
      </w:pPr>
    </w:p>
    <w:p w14:paraId="27C86E6E" w14:textId="77777777" w:rsidR="007A7D4C" w:rsidRPr="007A7D4C" w:rsidRDefault="007A7D4C" w:rsidP="007A7D4C">
      <w:pPr>
        <w:ind w:left="708"/>
        <w:jc w:val="both"/>
        <w:rPr>
          <w:rFonts w:asciiTheme="majorHAnsi" w:hAnsiTheme="majorHAnsi" w:cs="Arial"/>
          <w:b/>
          <w:sz w:val="22"/>
          <w:szCs w:val="22"/>
        </w:rPr>
      </w:pPr>
      <w:r w:rsidRPr="007A7D4C">
        <w:rPr>
          <w:rFonts w:asciiTheme="majorHAnsi" w:hAnsiTheme="majorHAnsi" w:cs="Arial"/>
          <w:b/>
          <w:sz w:val="22"/>
          <w:szCs w:val="22"/>
        </w:rPr>
        <w:t>Control plane</w:t>
      </w:r>
    </w:p>
    <w:p w14:paraId="4F4143DB" w14:textId="77777777" w:rsidR="007A7D4C" w:rsidRPr="007A7D4C" w:rsidRDefault="007A7D4C" w:rsidP="007A7D4C">
      <w:pPr>
        <w:ind w:left="708"/>
        <w:jc w:val="both"/>
        <w:rPr>
          <w:rFonts w:asciiTheme="majorHAnsi" w:hAnsiTheme="majorHAnsi" w:cs="Arial"/>
          <w:bCs/>
          <w:sz w:val="22"/>
          <w:szCs w:val="22"/>
        </w:rPr>
      </w:pPr>
    </w:p>
    <w:p w14:paraId="15D516DB"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„Control plane“ u ovakvom clusteru je u potpunosti distribuiran i upravljan individualnim pristupnim točkama. Funkcije koje „control plane“ uključuje su:</w:t>
      </w:r>
    </w:p>
    <w:p w14:paraId="2ADA916C" w14:textId="77777777" w:rsidR="007A7D4C" w:rsidRPr="007A7D4C" w:rsidRDefault="007A7D4C" w:rsidP="007A7D4C">
      <w:pPr>
        <w:ind w:left="708"/>
        <w:jc w:val="both"/>
        <w:rPr>
          <w:rFonts w:asciiTheme="majorHAnsi" w:hAnsiTheme="majorHAnsi" w:cs="Arial"/>
          <w:bCs/>
          <w:sz w:val="22"/>
          <w:szCs w:val="22"/>
        </w:rPr>
      </w:pPr>
    </w:p>
    <w:p w14:paraId="1E09A91D" w14:textId="77777777" w:rsidR="007A7D4C" w:rsidRPr="007A7D4C" w:rsidRDefault="007A7D4C" w:rsidP="000E0D53">
      <w:pPr>
        <w:pStyle w:val="Odlomakpopisa"/>
        <w:numPr>
          <w:ilvl w:val="0"/>
          <w:numId w:val="42"/>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Adaptive Radio Management (ARM)</w:t>
      </w:r>
    </w:p>
    <w:p w14:paraId="73A97EF2" w14:textId="77777777" w:rsidR="007A7D4C" w:rsidRPr="007A7D4C" w:rsidRDefault="007A7D4C" w:rsidP="000E0D53">
      <w:pPr>
        <w:pStyle w:val="Odlomakpopisa"/>
        <w:numPr>
          <w:ilvl w:val="0"/>
          <w:numId w:val="42"/>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Auto channel/power assignment</w:t>
      </w:r>
    </w:p>
    <w:p w14:paraId="4877F9B5" w14:textId="77777777" w:rsidR="007A7D4C" w:rsidRPr="007A7D4C" w:rsidRDefault="007A7D4C" w:rsidP="000E0D53">
      <w:pPr>
        <w:pStyle w:val="Odlomakpopisa"/>
        <w:numPr>
          <w:ilvl w:val="0"/>
          <w:numId w:val="42"/>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Intrusion detection system (IDS)/Intrusion prevention system (IPS)</w:t>
      </w:r>
    </w:p>
    <w:p w14:paraId="3DB36EE5" w14:textId="77777777" w:rsidR="007A7D4C" w:rsidRPr="007A7D4C" w:rsidRDefault="007A7D4C" w:rsidP="000E0D53">
      <w:pPr>
        <w:pStyle w:val="Odlomakpopisa"/>
        <w:numPr>
          <w:ilvl w:val="0"/>
          <w:numId w:val="42"/>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Client handover</w:t>
      </w:r>
    </w:p>
    <w:p w14:paraId="27B20E60" w14:textId="77777777" w:rsidR="007A7D4C" w:rsidRPr="007A7D4C" w:rsidRDefault="007A7D4C" w:rsidP="000E0D53">
      <w:pPr>
        <w:pStyle w:val="Odlomakpopisa"/>
        <w:numPr>
          <w:ilvl w:val="0"/>
          <w:numId w:val="42"/>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Deep packet inspection</w:t>
      </w:r>
    </w:p>
    <w:p w14:paraId="74DE41C7" w14:textId="77777777" w:rsidR="007A7D4C" w:rsidRPr="007A7D4C" w:rsidRDefault="007A7D4C" w:rsidP="007A7D4C">
      <w:pPr>
        <w:ind w:left="708"/>
        <w:jc w:val="both"/>
        <w:rPr>
          <w:rFonts w:asciiTheme="majorHAnsi" w:hAnsiTheme="majorHAnsi" w:cs="Arial"/>
          <w:bCs/>
          <w:sz w:val="22"/>
          <w:szCs w:val="22"/>
        </w:rPr>
      </w:pPr>
    </w:p>
    <w:p w14:paraId="0D8E6562" w14:textId="77777777" w:rsidR="007A7D4C" w:rsidRPr="007A7D4C" w:rsidRDefault="007A7D4C" w:rsidP="007A7D4C">
      <w:pPr>
        <w:pStyle w:val="Tijeloteksta"/>
        <w:spacing w:before="10"/>
        <w:ind w:left="708"/>
        <w:jc w:val="both"/>
        <w:rPr>
          <w:rFonts w:asciiTheme="majorHAnsi" w:hAnsiTheme="majorHAnsi" w:cs="Arial"/>
          <w:bCs/>
          <w:sz w:val="22"/>
          <w:szCs w:val="22"/>
        </w:rPr>
      </w:pPr>
    </w:p>
    <w:p w14:paraId="2AD41E45" w14:textId="77777777" w:rsidR="007A7D4C" w:rsidRPr="007A7D4C" w:rsidRDefault="007A7D4C" w:rsidP="007A7D4C">
      <w:pPr>
        <w:ind w:left="708"/>
        <w:jc w:val="both"/>
        <w:rPr>
          <w:rFonts w:asciiTheme="majorHAnsi" w:hAnsiTheme="majorHAnsi" w:cs="Arial"/>
          <w:b/>
          <w:sz w:val="22"/>
          <w:szCs w:val="22"/>
        </w:rPr>
      </w:pPr>
      <w:r w:rsidRPr="007A7D4C">
        <w:rPr>
          <w:rFonts w:asciiTheme="majorHAnsi" w:hAnsiTheme="majorHAnsi" w:cs="Arial"/>
          <w:b/>
          <w:sz w:val="22"/>
          <w:szCs w:val="22"/>
        </w:rPr>
        <w:t>Data plane</w:t>
      </w:r>
    </w:p>
    <w:p w14:paraId="269A035A"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„Data plane“ u instant grupi (clusteru) je također u potpunosti distribuiran uz nekoliko iznimki. Svaka individualna pristupna točka upravlja prometom klijenata koji su asocirani s određenom pristupnom točkom. Politike vatrozida i kontrola propusnosti također funkcioniraju zasebno za svaku pristupnu točku.</w:t>
      </w:r>
    </w:p>
    <w:p w14:paraId="7D7F55B4" w14:textId="77777777" w:rsidR="007A7D4C" w:rsidRPr="007A7D4C" w:rsidRDefault="007A7D4C" w:rsidP="007A7D4C">
      <w:pPr>
        <w:pStyle w:val="Tijeloteksta"/>
        <w:ind w:left="708"/>
        <w:jc w:val="both"/>
        <w:rPr>
          <w:rFonts w:asciiTheme="majorHAnsi" w:hAnsiTheme="majorHAnsi" w:cs="Arial"/>
          <w:bCs/>
          <w:sz w:val="22"/>
          <w:szCs w:val="22"/>
        </w:rPr>
      </w:pPr>
    </w:p>
    <w:p w14:paraId="1907DB92" w14:textId="77777777" w:rsidR="007A7D4C" w:rsidRPr="007A7D4C" w:rsidRDefault="007A7D4C" w:rsidP="007A7D4C">
      <w:pPr>
        <w:ind w:left="708"/>
        <w:jc w:val="both"/>
        <w:rPr>
          <w:rFonts w:asciiTheme="majorHAnsi" w:hAnsiTheme="majorHAnsi" w:cs="Arial"/>
          <w:b/>
          <w:sz w:val="22"/>
          <w:szCs w:val="22"/>
        </w:rPr>
      </w:pPr>
      <w:r w:rsidRPr="007A7D4C">
        <w:rPr>
          <w:rFonts w:asciiTheme="majorHAnsi" w:hAnsiTheme="majorHAnsi" w:cs="Arial"/>
          <w:b/>
          <w:sz w:val="22"/>
          <w:szCs w:val="22"/>
        </w:rPr>
        <w:t>Strukturno kabliranje</w:t>
      </w:r>
    </w:p>
    <w:p w14:paraId="5D7F2935" w14:textId="77777777" w:rsidR="007A7D4C" w:rsidRPr="007A7D4C" w:rsidRDefault="007A7D4C" w:rsidP="007A7D4C">
      <w:pPr>
        <w:pStyle w:val="Tijeloteksta"/>
        <w:spacing w:before="6"/>
        <w:ind w:left="708"/>
        <w:jc w:val="both"/>
        <w:rPr>
          <w:rFonts w:asciiTheme="majorHAnsi" w:hAnsiTheme="majorHAnsi" w:cs="Arial"/>
          <w:bCs/>
          <w:sz w:val="22"/>
          <w:szCs w:val="22"/>
        </w:rPr>
      </w:pPr>
    </w:p>
    <w:p w14:paraId="725CC6CB"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Radovi strukturnog kabliranja (mrežnog i optičkog kabela) za povezivanje AP-ova sa aktivnom mrežnom opremom Naručitelja spadaju u odgovornost Ponuditelja i troškovi istih sadržani su u stavci troškovnika koje se odnosi na jednokratni trošak uspostave Wi-Fi rješenja, a temeljem Tehničkog rješenja Ponuditelja u sklopu Ponude.</w:t>
      </w:r>
    </w:p>
    <w:p w14:paraId="6C435334" w14:textId="77777777" w:rsidR="007A7D4C" w:rsidRPr="007A7D4C" w:rsidRDefault="007A7D4C" w:rsidP="007A7D4C">
      <w:pPr>
        <w:ind w:left="708"/>
        <w:jc w:val="both"/>
        <w:rPr>
          <w:rFonts w:asciiTheme="majorHAnsi" w:hAnsiTheme="majorHAnsi" w:cs="Arial"/>
          <w:bCs/>
          <w:sz w:val="22"/>
          <w:szCs w:val="22"/>
        </w:rPr>
      </w:pPr>
    </w:p>
    <w:p w14:paraId="6DDBDCA9" w14:textId="77777777" w:rsidR="007A7D4C" w:rsidRPr="007A7D4C" w:rsidRDefault="007A7D4C" w:rsidP="007A7D4C">
      <w:pPr>
        <w:ind w:left="708"/>
        <w:jc w:val="both"/>
        <w:rPr>
          <w:rFonts w:asciiTheme="majorHAnsi" w:hAnsiTheme="majorHAnsi" w:cs="Arial"/>
          <w:bCs/>
          <w:sz w:val="22"/>
          <w:szCs w:val="22"/>
        </w:rPr>
      </w:pPr>
      <w:r w:rsidRPr="007A7D4C">
        <w:rPr>
          <w:rFonts w:asciiTheme="majorHAnsi" w:hAnsiTheme="majorHAnsi" w:cs="Arial"/>
          <w:bCs/>
          <w:sz w:val="22"/>
          <w:szCs w:val="22"/>
        </w:rPr>
        <w:t>Ponuditelj će u sklopu jednokratnog troška uspostave Wi-Fi rješenja iskazati i cijenu rada strukturnog kabliranja i utrošenog materijala sukladno vlastitom Tehničkom rješenju i niže navedenim standardima s posebnim naglaskom na radove koji se obavljaju na spomeničkoj baštini.</w:t>
      </w:r>
    </w:p>
    <w:p w14:paraId="26AD3974" w14:textId="77777777" w:rsidR="007A7D4C" w:rsidRPr="007A7D4C" w:rsidRDefault="007A7D4C" w:rsidP="007A7D4C">
      <w:pPr>
        <w:pStyle w:val="Tijeloteksta"/>
        <w:spacing w:before="10"/>
        <w:jc w:val="both"/>
        <w:rPr>
          <w:rFonts w:asciiTheme="majorHAnsi" w:hAnsiTheme="majorHAnsi" w:cs="Arial"/>
          <w:bCs/>
          <w:sz w:val="22"/>
          <w:szCs w:val="22"/>
        </w:rPr>
      </w:pP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953"/>
      </w:tblGrid>
      <w:tr w:rsidR="007A7D4C" w:rsidRPr="007A7D4C" w14:paraId="682EBADA" w14:textId="77777777" w:rsidTr="007A7D4C">
        <w:trPr>
          <w:trHeight w:val="1200"/>
        </w:trPr>
        <w:tc>
          <w:tcPr>
            <w:tcW w:w="2410" w:type="dxa"/>
            <w:vMerge w:val="restart"/>
            <w:shd w:val="clear" w:color="auto" w:fill="C00000"/>
            <w:vAlign w:val="center"/>
          </w:tcPr>
          <w:p w14:paraId="5E81ECEF" w14:textId="77777777" w:rsidR="007A7D4C" w:rsidRPr="007A7D4C" w:rsidRDefault="007A7D4C" w:rsidP="003D246F">
            <w:pPr>
              <w:pStyle w:val="TableParagraph"/>
              <w:spacing w:line="276" w:lineRule="auto"/>
              <w:ind w:left="107" w:right="726"/>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Komunikacijski ormar/ razdjelnik</w:t>
            </w:r>
          </w:p>
        </w:tc>
        <w:tc>
          <w:tcPr>
            <w:tcW w:w="5953" w:type="dxa"/>
          </w:tcPr>
          <w:p w14:paraId="396B65D7"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Komunikacijski ormar predstavlja mjesto koncentracije kabela generičkog kabliranja. Ujedno se koristi za smještaj aktivnih mrežnih uređaja te UPS-a. Komunikacijski ormar je potrebno instalirati kao samostojeći ili na zid, tako da ne smeta normalnom odvijanju poslovnih zadataka i da je omogućen jednostavan i nesmetan pristup sa svih strana. Kod montaže na zid poželjno je da donji kraj bude montiran na minimalnoj visini od 2,2 m te jepotrebno voditi računa o odgovarajućoj nosivosti podloge (cca 75 kg).</w:t>
            </w:r>
          </w:p>
        </w:tc>
      </w:tr>
      <w:tr w:rsidR="007A7D4C" w:rsidRPr="007A7D4C" w14:paraId="3A55F86B" w14:textId="77777777" w:rsidTr="007A7D4C">
        <w:trPr>
          <w:trHeight w:val="1453"/>
        </w:trPr>
        <w:tc>
          <w:tcPr>
            <w:tcW w:w="2410" w:type="dxa"/>
            <w:vMerge/>
            <w:tcBorders>
              <w:top w:val="nil"/>
            </w:tcBorders>
            <w:shd w:val="clear" w:color="auto" w:fill="C00000"/>
            <w:vAlign w:val="center"/>
          </w:tcPr>
          <w:p w14:paraId="63C31D8D" w14:textId="77777777" w:rsidR="007A7D4C" w:rsidRPr="007A7D4C" w:rsidRDefault="007A7D4C" w:rsidP="003D246F">
            <w:pPr>
              <w:rPr>
                <w:rFonts w:asciiTheme="majorHAnsi" w:hAnsiTheme="majorHAnsi" w:cs="Arial"/>
                <w:bCs/>
                <w:sz w:val="18"/>
                <w:szCs w:val="18"/>
              </w:rPr>
            </w:pPr>
          </w:p>
        </w:tc>
        <w:tc>
          <w:tcPr>
            <w:tcW w:w="5953" w:type="dxa"/>
          </w:tcPr>
          <w:p w14:paraId="4F519AB0" w14:textId="77777777" w:rsidR="007A7D4C" w:rsidRPr="007A7D4C" w:rsidRDefault="007A7D4C" w:rsidP="003D246F">
            <w:pPr>
              <w:pStyle w:val="TableParagraph"/>
              <w:spacing w:line="276" w:lineRule="auto"/>
              <w:ind w:left="110" w:right="93"/>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Aktivni mrežni uređaji predviđeni za montažu na 19“ vodilice montiraju se pomoću odgovarajućih nosača, kaveznih matica i vijaka. Ostali aktivni uređaji postavit će se na metalne police. Poslužitelji se na lokacijama sa manjim brojem priključaka smještaju u isti a na lokacijama sa većim brojem</w:t>
            </w:r>
          </w:p>
          <w:p w14:paraId="08A8446E" w14:textId="77777777" w:rsidR="007A7D4C" w:rsidRPr="007A7D4C" w:rsidRDefault="007A7D4C" w:rsidP="003D246F">
            <w:pPr>
              <w:pStyle w:val="TableParagraph"/>
              <w:ind w:left="110"/>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priključaka u zasebni komunikacijski/serverski ormar.</w:t>
            </w:r>
          </w:p>
        </w:tc>
      </w:tr>
      <w:tr w:rsidR="007A7D4C" w:rsidRPr="007A7D4C" w14:paraId="34E09C75" w14:textId="77777777" w:rsidTr="007A7D4C">
        <w:trPr>
          <w:trHeight w:val="1163"/>
        </w:trPr>
        <w:tc>
          <w:tcPr>
            <w:tcW w:w="2410" w:type="dxa"/>
            <w:vMerge/>
            <w:tcBorders>
              <w:top w:val="nil"/>
            </w:tcBorders>
            <w:shd w:val="clear" w:color="auto" w:fill="C00000"/>
            <w:vAlign w:val="center"/>
          </w:tcPr>
          <w:p w14:paraId="0F27ED27" w14:textId="77777777" w:rsidR="007A7D4C" w:rsidRPr="007A7D4C" w:rsidRDefault="007A7D4C" w:rsidP="003D246F">
            <w:pPr>
              <w:rPr>
                <w:rFonts w:asciiTheme="majorHAnsi" w:hAnsiTheme="majorHAnsi" w:cs="Arial"/>
                <w:bCs/>
                <w:sz w:val="18"/>
                <w:szCs w:val="18"/>
              </w:rPr>
            </w:pPr>
          </w:p>
        </w:tc>
        <w:tc>
          <w:tcPr>
            <w:tcW w:w="5953" w:type="dxa"/>
          </w:tcPr>
          <w:p w14:paraId="09C1A133" w14:textId="77777777" w:rsidR="007A7D4C" w:rsidRPr="007A7D4C" w:rsidRDefault="007A7D4C" w:rsidP="003D246F">
            <w:pPr>
              <w:pStyle w:val="TableParagraph"/>
              <w:spacing w:line="276" w:lineRule="auto"/>
              <w:ind w:left="110" w:right="92"/>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Sve metalne dijelove u komunikacijskom ormaru potrebno je kratko spojiti radi izjednačavanja potencijala na sabirnicu za uzemljenje. Uzemljenje komunikacijskog ormara vrši se pomoću vodiča P/F-Y presjeka 10 mm2.</w:t>
            </w:r>
          </w:p>
          <w:p w14:paraId="6451E58F" w14:textId="77777777" w:rsidR="007A7D4C" w:rsidRPr="007A7D4C" w:rsidRDefault="007A7D4C" w:rsidP="003D246F">
            <w:pPr>
              <w:pStyle w:val="TableParagraph"/>
              <w:ind w:left="110"/>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Uzemljenje je potrebno spojiti na glavnu sabirnicu uzemljivača.</w:t>
            </w:r>
          </w:p>
        </w:tc>
      </w:tr>
      <w:tr w:rsidR="007A7D4C" w:rsidRPr="007A7D4C" w14:paraId="5D80A541" w14:textId="77777777" w:rsidTr="007A7D4C">
        <w:trPr>
          <w:trHeight w:val="583"/>
        </w:trPr>
        <w:tc>
          <w:tcPr>
            <w:tcW w:w="2410" w:type="dxa"/>
            <w:vMerge/>
            <w:tcBorders>
              <w:top w:val="nil"/>
            </w:tcBorders>
            <w:shd w:val="clear" w:color="auto" w:fill="C00000"/>
            <w:vAlign w:val="center"/>
          </w:tcPr>
          <w:p w14:paraId="27DEF17F" w14:textId="77777777" w:rsidR="007A7D4C" w:rsidRPr="007A7D4C" w:rsidRDefault="007A7D4C" w:rsidP="003D246F">
            <w:pPr>
              <w:rPr>
                <w:rFonts w:asciiTheme="majorHAnsi" w:hAnsiTheme="majorHAnsi" w:cs="Arial"/>
                <w:bCs/>
                <w:sz w:val="18"/>
                <w:szCs w:val="18"/>
              </w:rPr>
            </w:pPr>
          </w:p>
        </w:tc>
        <w:tc>
          <w:tcPr>
            <w:tcW w:w="5953" w:type="dxa"/>
          </w:tcPr>
          <w:p w14:paraId="2EE3696F"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Oznaka na komunikacijskom ormaru postavlja se na sredini gornjeg kraja</w:t>
            </w:r>
          </w:p>
          <w:p w14:paraId="6550880F" w14:textId="77777777" w:rsidR="007A7D4C" w:rsidRPr="007A7D4C" w:rsidRDefault="007A7D4C" w:rsidP="003D246F">
            <w:pPr>
              <w:pStyle w:val="TableParagraph"/>
              <w:spacing w:before="40"/>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staklenih vrata.</w:t>
            </w:r>
          </w:p>
        </w:tc>
      </w:tr>
      <w:tr w:rsidR="007A7D4C" w:rsidRPr="007A7D4C" w14:paraId="5616733B" w14:textId="77777777" w:rsidTr="007A7D4C">
        <w:trPr>
          <w:trHeight w:val="582"/>
        </w:trPr>
        <w:tc>
          <w:tcPr>
            <w:tcW w:w="2410" w:type="dxa"/>
            <w:vMerge/>
            <w:tcBorders>
              <w:top w:val="nil"/>
            </w:tcBorders>
            <w:shd w:val="clear" w:color="auto" w:fill="C00000"/>
            <w:vAlign w:val="center"/>
          </w:tcPr>
          <w:p w14:paraId="2B50877B" w14:textId="77777777" w:rsidR="007A7D4C" w:rsidRPr="007A7D4C" w:rsidRDefault="007A7D4C" w:rsidP="003D246F">
            <w:pPr>
              <w:rPr>
                <w:rFonts w:asciiTheme="majorHAnsi" w:hAnsiTheme="majorHAnsi" w:cs="Arial"/>
                <w:bCs/>
                <w:sz w:val="18"/>
                <w:szCs w:val="18"/>
              </w:rPr>
            </w:pPr>
          </w:p>
        </w:tc>
        <w:tc>
          <w:tcPr>
            <w:tcW w:w="5953" w:type="dxa"/>
          </w:tcPr>
          <w:p w14:paraId="4B6A3D7E"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Ključ komunikacijskog ormara potrebno je predati u omotnici odgovornoj</w:t>
            </w:r>
          </w:p>
          <w:p w14:paraId="45C5F360" w14:textId="77777777" w:rsidR="007A7D4C" w:rsidRPr="007A7D4C" w:rsidRDefault="007A7D4C" w:rsidP="003D246F">
            <w:pPr>
              <w:pStyle w:val="TableParagraph"/>
              <w:spacing w:before="37"/>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osobi na svakoj lokaciji na kojoj se izvode radovi.</w:t>
            </w:r>
          </w:p>
        </w:tc>
      </w:tr>
      <w:tr w:rsidR="007A7D4C" w:rsidRPr="007A7D4C" w14:paraId="3FDB62EC" w14:textId="77777777" w:rsidTr="007A7D4C">
        <w:trPr>
          <w:trHeight w:val="870"/>
        </w:trPr>
        <w:tc>
          <w:tcPr>
            <w:tcW w:w="2410" w:type="dxa"/>
            <w:vMerge w:val="restart"/>
            <w:shd w:val="clear" w:color="auto" w:fill="C00000"/>
            <w:vAlign w:val="center"/>
          </w:tcPr>
          <w:p w14:paraId="364F719B" w14:textId="77777777" w:rsidR="007A7D4C" w:rsidRPr="007A7D4C" w:rsidRDefault="007A7D4C" w:rsidP="003D246F">
            <w:pPr>
              <w:pStyle w:val="TableParagraph"/>
              <w:spacing w:line="276" w:lineRule="auto"/>
              <w:ind w:left="107" w:right="726"/>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Prespojni paneli</w:t>
            </w:r>
          </w:p>
        </w:tc>
        <w:tc>
          <w:tcPr>
            <w:tcW w:w="5953" w:type="dxa"/>
          </w:tcPr>
          <w:p w14:paraId="20C6129D" w14:textId="77777777" w:rsidR="007A7D4C" w:rsidRPr="007A7D4C" w:rsidRDefault="007A7D4C" w:rsidP="003D246F">
            <w:pPr>
              <w:pStyle w:val="TableParagraph"/>
              <w:spacing w:line="276" w:lineRule="auto"/>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Koriste se STP Cat.6 oklopljeni prespojni paneli sa odgovarajućim priključcima generičkog kabliranja (RJ45) i svjetlovodni prespojni paneli za</w:t>
            </w:r>
          </w:p>
          <w:p w14:paraId="69C4D990" w14:textId="77777777" w:rsidR="007A7D4C" w:rsidRPr="007A7D4C" w:rsidRDefault="007A7D4C" w:rsidP="003D246F">
            <w:pPr>
              <w:pStyle w:val="TableParagraph"/>
              <w:spacing w:line="252" w:lineRule="exact"/>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ugradnju dvostrukih (engl. Duplex) LC/LC prespojnika.</w:t>
            </w:r>
          </w:p>
        </w:tc>
      </w:tr>
      <w:tr w:rsidR="007A7D4C" w:rsidRPr="007A7D4C" w14:paraId="151F86FF" w14:textId="77777777" w:rsidTr="007A7D4C">
        <w:trPr>
          <w:trHeight w:val="1163"/>
        </w:trPr>
        <w:tc>
          <w:tcPr>
            <w:tcW w:w="2410" w:type="dxa"/>
            <w:vMerge/>
            <w:tcBorders>
              <w:top w:val="nil"/>
            </w:tcBorders>
            <w:shd w:val="clear" w:color="auto" w:fill="C00000"/>
            <w:vAlign w:val="center"/>
          </w:tcPr>
          <w:p w14:paraId="5E6ECA01" w14:textId="77777777" w:rsidR="007A7D4C" w:rsidRPr="007A7D4C" w:rsidRDefault="007A7D4C" w:rsidP="003D246F">
            <w:pPr>
              <w:rPr>
                <w:rFonts w:asciiTheme="majorHAnsi" w:hAnsiTheme="majorHAnsi" w:cs="Arial"/>
                <w:bCs/>
                <w:sz w:val="18"/>
                <w:szCs w:val="18"/>
              </w:rPr>
            </w:pPr>
          </w:p>
        </w:tc>
        <w:tc>
          <w:tcPr>
            <w:tcW w:w="5953" w:type="dxa"/>
          </w:tcPr>
          <w:p w14:paraId="5B487322" w14:textId="77777777" w:rsidR="007A7D4C" w:rsidRPr="007A7D4C" w:rsidRDefault="007A7D4C" w:rsidP="003D246F">
            <w:pPr>
              <w:pStyle w:val="TableParagraph"/>
              <w:spacing w:before="2" w:line="276" w:lineRule="auto"/>
              <w:ind w:left="110" w:right="90"/>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Sve parice telefonskog kabela kojim se povezuju uvodni ormarić za priključak na TK mrežu i komunikacijski ormar potrebno je nabaciti na priključke generičkog kabliranja (RJ45 - 8/4) na prespojnom panelu s jedne</w:t>
            </w:r>
          </w:p>
          <w:p w14:paraId="0575D957" w14:textId="77777777" w:rsidR="007A7D4C" w:rsidRPr="007A7D4C" w:rsidRDefault="007A7D4C" w:rsidP="003D246F">
            <w:pPr>
              <w:pStyle w:val="TableParagraph"/>
              <w:spacing w:line="251" w:lineRule="exact"/>
              <w:ind w:left="110"/>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strane i na telefonsku regletu s druge strane.</w:t>
            </w:r>
          </w:p>
        </w:tc>
      </w:tr>
      <w:tr w:rsidR="007A7D4C" w:rsidRPr="007A7D4C" w14:paraId="651C2013" w14:textId="77777777" w:rsidTr="007A7D4C">
        <w:trPr>
          <w:trHeight w:val="962"/>
        </w:trPr>
        <w:tc>
          <w:tcPr>
            <w:tcW w:w="2410" w:type="dxa"/>
            <w:vMerge/>
            <w:tcBorders>
              <w:top w:val="nil"/>
            </w:tcBorders>
            <w:shd w:val="clear" w:color="auto" w:fill="C00000"/>
            <w:vAlign w:val="center"/>
          </w:tcPr>
          <w:p w14:paraId="758A9470" w14:textId="77777777" w:rsidR="007A7D4C" w:rsidRPr="007A7D4C" w:rsidRDefault="007A7D4C" w:rsidP="003D246F">
            <w:pPr>
              <w:rPr>
                <w:rFonts w:asciiTheme="majorHAnsi" w:hAnsiTheme="majorHAnsi" w:cs="Arial"/>
                <w:bCs/>
                <w:sz w:val="18"/>
                <w:szCs w:val="18"/>
              </w:rPr>
            </w:pPr>
          </w:p>
        </w:tc>
        <w:tc>
          <w:tcPr>
            <w:tcW w:w="5953" w:type="dxa"/>
          </w:tcPr>
          <w:p w14:paraId="606D888B" w14:textId="77777777" w:rsidR="007A7D4C" w:rsidRPr="007A7D4C" w:rsidRDefault="007A7D4C" w:rsidP="003D246F">
            <w:pPr>
              <w:pStyle w:val="TableParagraph"/>
              <w:spacing w:before="2" w:line="276" w:lineRule="auto"/>
              <w:ind w:left="110" w:right="92"/>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U slučaju korištenja modularnih prespojnih panela neiskorištena mjesta na modularnom prespojnom panelu potrebno je zaštiti odgovarajućim poklopcem.</w:t>
            </w:r>
          </w:p>
        </w:tc>
      </w:tr>
      <w:tr w:rsidR="007A7D4C" w:rsidRPr="007A7D4C" w14:paraId="5CAC99E1" w14:textId="77777777" w:rsidTr="007A7D4C">
        <w:trPr>
          <w:trHeight w:val="1744"/>
        </w:trPr>
        <w:tc>
          <w:tcPr>
            <w:tcW w:w="2410" w:type="dxa"/>
            <w:vMerge w:val="restart"/>
            <w:shd w:val="clear" w:color="auto" w:fill="C00000"/>
            <w:vAlign w:val="center"/>
          </w:tcPr>
          <w:p w14:paraId="0307621B" w14:textId="77777777" w:rsidR="007A7D4C" w:rsidRPr="007A7D4C" w:rsidRDefault="007A7D4C" w:rsidP="003D246F">
            <w:pPr>
              <w:pStyle w:val="TableParagraph"/>
              <w:spacing w:line="276" w:lineRule="auto"/>
              <w:ind w:left="107" w:right="689"/>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Trase polaganja kabela</w:t>
            </w:r>
          </w:p>
        </w:tc>
        <w:tc>
          <w:tcPr>
            <w:tcW w:w="5953" w:type="dxa"/>
          </w:tcPr>
          <w:p w14:paraId="4D4B5A2F" w14:textId="77777777" w:rsidR="007A7D4C" w:rsidRPr="007A7D4C" w:rsidRDefault="007A7D4C" w:rsidP="003D246F">
            <w:pPr>
              <w:pStyle w:val="TableParagraph"/>
              <w:spacing w:line="276" w:lineRule="auto"/>
              <w:ind w:left="110" w:right="91"/>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Trase polaganja kabela polažu se u zavisnosti od uvjeta u pojedinoj građevini. Kabeli se mogu polagati u PVC kabelskim kanalima, instalacijskim cijevima i u metalnim ili PVC parapetnim kanalima. Trase kabela izvode se nadžbukno i u prostoru spuštenog stopa ili podignutog poda. Podžbukno polaganje trasa, osim u iznimnim slučajevima, nije</w:t>
            </w:r>
          </w:p>
          <w:p w14:paraId="5ECF95A4" w14:textId="77777777" w:rsidR="007A7D4C" w:rsidRPr="007A7D4C" w:rsidRDefault="007A7D4C" w:rsidP="003D246F">
            <w:pPr>
              <w:pStyle w:val="TableParagraph"/>
              <w:spacing w:line="253" w:lineRule="exact"/>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predviđeno.</w:t>
            </w:r>
          </w:p>
        </w:tc>
      </w:tr>
      <w:tr w:rsidR="007A7D4C" w:rsidRPr="007A7D4C" w14:paraId="37825883" w14:textId="77777777" w:rsidTr="007A7D4C">
        <w:trPr>
          <w:trHeight w:val="1166"/>
        </w:trPr>
        <w:tc>
          <w:tcPr>
            <w:tcW w:w="2410" w:type="dxa"/>
            <w:vMerge/>
            <w:tcBorders>
              <w:top w:val="nil"/>
            </w:tcBorders>
            <w:shd w:val="clear" w:color="auto" w:fill="C00000"/>
            <w:vAlign w:val="center"/>
          </w:tcPr>
          <w:p w14:paraId="64983CC1" w14:textId="77777777" w:rsidR="007A7D4C" w:rsidRPr="007A7D4C" w:rsidRDefault="007A7D4C" w:rsidP="003D246F">
            <w:pPr>
              <w:rPr>
                <w:rFonts w:asciiTheme="majorHAnsi" w:hAnsiTheme="majorHAnsi" w:cs="Arial"/>
                <w:bCs/>
                <w:sz w:val="18"/>
                <w:szCs w:val="18"/>
              </w:rPr>
            </w:pPr>
          </w:p>
        </w:tc>
        <w:tc>
          <w:tcPr>
            <w:tcW w:w="5953" w:type="dxa"/>
          </w:tcPr>
          <w:p w14:paraId="3F5FA728" w14:textId="77777777" w:rsidR="007A7D4C" w:rsidRPr="007A7D4C" w:rsidRDefault="007A7D4C" w:rsidP="003D246F">
            <w:pPr>
              <w:pStyle w:val="TableParagraph"/>
              <w:spacing w:before="2" w:line="276" w:lineRule="auto"/>
              <w:ind w:left="110" w:right="93"/>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Prilikom polaganja kabela potrebno je voditi računa o požarnoj otpornosti kako to nalažu propisi. Proboje kroz zidove potrebno je izvesti na način da se u zid ugradi kanal u punom presjeku, a na mjestima gdje to nije moguće</w:t>
            </w:r>
          </w:p>
          <w:p w14:paraId="539C8AB6" w14:textId="77777777" w:rsidR="007A7D4C" w:rsidRPr="007A7D4C" w:rsidRDefault="007A7D4C" w:rsidP="003D246F">
            <w:pPr>
              <w:pStyle w:val="TableParagraph"/>
              <w:spacing w:line="251" w:lineRule="exact"/>
              <w:ind w:left="110"/>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potrebno je ugraditi instalacijske cijevi odgovarajućeg presjeka.</w:t>
            </w:r>
          </w:p>
        </w:tc>
      </w:tr>
      <w:tr w:rsidR="007A7D4C" w:rsidRPr="007A7D4C" w14:paraId="5672F4C9" w14:textId="77777777" w:rsidTr="007A7D4C">
        <w:trPr>
          <w:trHeight w:val="871"/>
        </w:trPr>
        <w:tc>
          <w:tcPr>
            <w:tcW w:w="2410" w:type="dxa"/>
            <w:vMerge/>
            <w:tcBorders>
              <w:top w:val="nil"/>
            </w:tcBorders>
            <w:shd w:val="clear" w:color="auto" w:fill="C00000"/>
            <w:vAlign w:val="center"/>
          </w:tcPr>
          <w:p w14:paraId="1E8A5EC0" w14:textId="77777777" w:rsidR="007A7D4C" w:rsidRPr="007A7D4C" w:rsidRDefault="007A7D4C" w:rsidP="003D246F">
            <w:pPr>
              <w:rPr>
                <w:rFonts w:asciiTheme="majorHAnsi" w:hAnsiTheme="majorHAnsi" w:cs="Arial"/>
                <w:bCs/>
                <w:sz w:val="18"/>
                <w:szCs w:val="18"/>
              </w:rPr>
            </w:pPr>
          </w:p>
        </w:tc>
        <w:tc>
          <w:tcPr>
            <w:tcW w:w="5953" w:type="dxa"/>
          </w:tcPr>
          <w:p w14:paraId="3D61B854" w14:textId="77777777" w:rsidR="007A7D4C" w:rsidRPr="007A7D4C" w:rsidRDefault="007A7D4C" w:rsidP="003D246F">
            <w:pPr>
              <w:pStyle w:val="TableParagraph"/>
              <w:spacing w:line="276" w:lineRule="auto"/>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Trase kabela potrebno je položiti na propisanoj udaljenosti od izvora EMS prema EN 50174-2:2000. Information technology - Cabling installation -</w:t>
            </w:r>
          </w:p>
          <w:p w14:paraId="68E93A6A" w14:textId="77777777" w:rsidR="007A7D4C" w:rsidRPr="007A7D4C" w:rsidRDefault="007A7D4C" w:rsidP="003D246F">
            <w:pPr>
              <w:pStyle w:val="TableParagraph"/>
              <w:spacing w:line="253" w:lineRule="exact"/>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Part 2: Installation planning and practices inside buildings.</w:t>
            </w:r>
          </w:p>
        </w:tc>
      </w:tr>
      <w:tr w:rsidR="007A7D4C" w:rsidRPr="007A7D4C" w14:paraId="7D0428A6" w14:textId="77777777" w:rsidTr="007A7D4C">
        <w:trPr>
          <w:trHeight w:val="582"/>
        </w:trPr>
        <w:tc>
          <w:tcPr>
            <w:tcW w:w="2410" w:type="dxa"/>
            <w:vMerge/>
            <w:tcBorders>
              <w:top w:val="nil"/>
            </w:tcBorders>
            <w:shd w:val="clear" w:color="auto" w:fill="C00000"/>
            <w:vAlign w:val="center"/>
          </w:tcPr>
          <w:p w14:paraId="13259BAA" w14:textId="77777777" w:rsidR="007A7D4C" w:rsidRPr="007A7D4C" w:rsidRDefault="007A7D4C" w:rsidP="003D246F">
            <w:pPr>
              <w:rPr>
                <w:rFonts w:asciiTheme="majorHAnsi" w:hAnsiTheme="majorHAnsi" w:cs="Arial"/>
                <w:bCs/>
                <w:sz w:val="18"/>
                <w:szCs w:val="18"/>
              </w:rPr>
            </w:pPr>
          </w:p>
        </w:tc>
        <w:tc>
          <w:tcPr>
            <w:tcW w:w="5953" w:type="dxa"/>
          </w:tcPr>
          <w:p w14:paraId="24D177AA" w14:textId="77777777" w:rsidR="007A7D4C" w:rsidRPr="007A7D4C" w:rsidRDefault="007A7D4C" w:rsidP="003D246F">
            <w:pPr>
              <w:pStyle w:val="TableParagraph"/>
              <w:spacing w:before="2"/>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Duž kompletne trase presjek kanala mora biti takav da maksimalna</w:t>
            </w:r>
          </w:p>
          <w:p w14:paraId="12E8835C" w14:textId="77777777" w:rsidR="007A7D4C" w:rsidRPr="007A7D4C" w:rsidRDefault="007A7D4C" w:rsidP="003D246F">
            <w:pPr>
              <w:pStyle w:val="TableParagraph"/>
              <w:spacing w:before="37"/>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popunjenost bude 45%.</w:t>
            </w:r>
          </w:p>
        </w:tc>
      </w:tr>
      <w:tr w:rsidR="007A7D4C" w:rsidRPr="007A7D4C" w14:paraId="36F4F721" w14:textId="77777777" w:rsidTr="007A7D4C">
        <w:trPr>
          <w:trHeight w:val="906"/>
        </w:trPr>
        <w:tc>
          <w:tcPr>
            <w:tcW w:w="2410" w:type="dxa"/>
            <w:shd w:val="clear" w:color="auto" w:fill="C00000"/>
            <w:vAlign w:val="center"/>
          </w:tcPr>
          <w:p w14:paraId="23986C68" w14:textId="77777777" w:rsidR="007A7D4C" w:rsidRPr="007A7D4C" w:rsidRDefault="007A7D4C" w:rsidP="003D246F">
            <w:pPr>
              <w:pStyle w:val="TableParagraph"/>
              <w:tabs>
                <w:tab w:val="left" w:pos="1146"/>
              </w:tabs>
              <w:spacing w:line="276" w:lineRule="auto"/>
              <w:ind w:left="107" w:right="93"/>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Bakreni kabel horizontalnog razvoda</w:t>
            </w:r>
          </w:p>
        </w:tc>
        <w:tc>
          <w:tcPr>
            <w:tcW w:w="5953" w:type="dxa"/>
          </w:tcPr>
          <w:p w14:paraId="29838E40" w14:textId="77777777" w:rsidR="007A7D4C" w:rsidRPr="007A7D4C" w:rsidRDefault="007A7D4C" w:rsidP="003D246F">
            <w:pPr>
              <w:pStyle w:val="TableParagraph"/>
              <w:spacing w:line="276" w:lineRule="auto"/>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4 parični U/FTP kabel, kategorije (Catergory) 6A, prema normi ISO/IEC 11801 ed. 2.2; IEC 61156-5 2nd ed.; EN 50173-1; EN 50288-x-1</w:t>
            </w:r>
          </w:p>
        </w:tc>
      </w:tr>
      <w:tr w:rsidR="007A7D4C" w:rsidRPr="007A7D4C" w14:paraId="03F69BDD" w14:textId="77777777" w:rsidTr="007A7D4C">
        <w:trPr>
          <w:trHeight w:val="299"/>
        </w:trPr>
        <w:tc>
          <w:tcPr>
            <w:tcW w:w="2410" w:type="dxa"/>
            <w:shd w:val="clear" w:color="auto" w:fill="C00000"/>
            <w:vAlign w:val="center"/>
          </w:tcPr>
          <w:p w14:paraId="6EB98A92"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Bakreni prespojni kabeli</w:t>
            </w:r>
          </w:p>
        </w:tc>
        <w:tc>
          <w:tcPr>
            <w:tcW w:w="5953" w:type="dxa"/>
          </w:tcPr>
          <w:p w14:paraId="5F05FE38"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S/FTP Cat.6 prema normi ISO/IEC IS11801:2002</w:t>
            </w:r>
          </w:p>
        </w:tc>
      </w:tr>
      <w:tr w:rsidR="007A7D4C" w:rsidRPr="007A7D4C" w14:paraId="3A328898" w14:textId="77777777" w:rsidTr="007A7D4C">
        <w:trPr>
          <w:trHeight w:val="299"/>
        </w:trPr>
        <w:tc>
          <w:tcPr>
            <w:tcW w:w="2410" w:type="dxa"/>
            <w:shd w:val="clear" w:color="auto" w:fill="C00000"/>
            <w:vAlign w:val="center"/>
          </w:tcPr>
          <w:p w14:paraId="26C627E2"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Svjetlovodni kabel vertikalnog razvoda</w:t>
            </w:r>
          </w:p>
        </w:tc>
        <w:tc>
          <w:tcPr>
            <w:tcW w:w="5953" w:type="dxa"/>
          </w:tcPr>
          <w:p w14:paraId="1AF4BE3A"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jednomodni (engl. Singlemode) svjetlovodni kabel s min. 12 niti, 9/125, požarne otpornosti (engl. Fire Rating) prema IEC 60332-1, mehaničke karakteristike i utjecaji okoline na kabel, sa zaštitom protiv glodavaca (engl. Rodent Protection), zaštitom od UV zračenja i zaštitom od vode</w:t>
            </w:r>
          </w:p>
        </w:tc>
      </w:tr>
      <w:tr w:rsidR="007A7D4C" w:rsidRPr="007A7D4C" w14:paraId="685451A4" w14:textId="77777777" w:rsidTr="007A7D4C">
        <w:trPr>
          <w:trHeight w:val="299"/>
        </w:trPr>
        <w:tc>
          <w:tcPr>
            <w:tcW w:w="2410" w:type="dxa"/>
            <w:shd w:val="clear" w:color="auto" w:fill="C00000"/>
            <w:vAlign w:val="center"/>
          </w:tcPr>
          <w:p w14:paraId="3FAEFAAC"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Svjetlovodni prespojni kabel</w:t>
            </w:r>
          </w:p>
        </w:tc>
        <w:tc>
          <w:tcPr>
            <w:tcW w:w="5953" w:type="dxa"/>
          </w:tcPr>
          <w:p w14:paraId="36D36EF4"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jednomodni (engl. Singlemode) tvornički kabel sa dvije niti (engl. Duplex), 9/125</w:t>
            </w:r>
          </w:p>
        </w:tc>
      </w:tr>
      <w:tr w:rsidR="007A7D4C" w:rsidRPr="007A7D4C" w14:paraId="7481FD0D" w14:textId="77777777" w:rsidTr="007A7D4C">
        <w:trPr>
          <w:trHeight w:val="299"/>
        </w:trPr>
        <w:tc>
          <w:tcPr>
            <w:tcW w:w="2410" w:type="dxa"/>
            <w:vMerge w:val="restart"/>
            <w:shd w:val="clear" w:color="auto" w:fill="C00000"/>
            <w:vAlign w:val="center"/>
          </w:tcPr>
          <w:p w14:paraId="05CCF9F7"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Priključna mjesta</w:t>
            </w:r>
          </w:p>
        </w:tc>
        <w:tc>
          <w:tcPr>
            <w:tcW w:w="5953" w:type="dxa"/>
          </w:tcPr>
          <w:p w14:paraId="239E3619" w14:textId="77777777" w:rsidR="007A7D4C" w:rsidRPr="007A7D4C" w:rsidRDefault="007A7D4C" w:rsidP="003D246F">
            <w:pPr>
              <w:pStyle w:val="TableParagraph"/>
              <w:spacing w:line="276" w:lineRule="auto"/>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Priključna mjesta montiraju se u nadžbukno ili u dvodijelnom parapetnom kanalu (PVC ili metalni). Pri tome treba voditi računa o potrebnom razmaku</w:t>
            </w:r>
          </w:p>
          <w:p w14:paraId="078E2DDC"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od priključaka električne mreže.</w:t>
            </w:r>
          </w:p>
        </w:tc>
      </w:tr>
      <w:tr w:rsidR="007A7D4C" w:rsidRPr="007A7D4C" w14:paraId="546C7DCF" w14:textId="77777777" w:rsidTr="007A7D4C">
        <w:trPr>
          <w:trHeight w:val="299"/>
        </w:trPr>
        <w:tc>
          <w:tcPr>
            <w:tcW w:w="2410" w:type="dxa"/>
            <w:vMerge/>
            <w:shd w:val="clear" w:color="auto" w:fill="C00000"/>
            <w:vAlign w:val="center"/>
          </w:tcPr>
          <w:p w14:paraId="39D5DB67"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p>
        </w:tc>
        <w:tc>
          <w:tcPr>
            <w:tcW w:w="5953" w:type="dxa"/>
          </w:tcPr>
          <w:p w14:paraId="5C4EC5AC" w14:textId="77777777" w:rsidR="007A7D4C" w:rsidRPr="007A7D4C" w:rsidRDefault="007A7D4C" w:rsidP="003D246F">
            <w:pPr>
              <w:pStyle w:val="TableParagraph"/>
              <w:spacing w:line="276" w:lineRule="auto"/>
              <w:ind w:left="110" w:right="92"/>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Kada se telekomunikacijski priključci i priključci električne mreže uzemljeni u istoj točki, tj. pripadaju istoj ekvipotencijalnoj plohi uzemljenje oklopljenih</w:t>
            </w:r>
          </w:p>
          <w:p w14:paraId="55024DB8" w14:textId="77777777" w:rsidR="007A7D4C" w:rsidRPr="007A7D4C" w:rsidRDefault="007A7D4C" w:rsidP="003D246F">
            <w:pPr>
              <w:pStyle w:val="TableParagraph"/>
              <w:spacing w:line="276" w:lineRule="auto"/>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kabela potrebno je izvršiti u jednoj točki (komunikacijskom ormaru).</w:t>
            </w:r>
          </w:p>
        </w:tc>
      </w:tr>
      <w:tr w:rsidR="007A7D4C" w:rsidRPr="007A7D4C" w14:paraId="54F5D14F" w14:textId="77777777" w:rsidTr="007A7D4C">
        <w:trPr>
          <w:trHeight w:val="299"/>
        </w:trPr>
        <w:tc>
          <w:tcPr>
            <w:tcW w:w="2410" w:type="dxa"/>
            <w:vMerge/>
            <w:shd w:val="clear" w:color="auto" w:fill="C00000"/>
            <w:vAlign w:val="center"/>
          </w:tcPr>
          <w:p w14:paraId="6123529A"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p>
        </w:tc>
        <w:tc>
          <w:tcPr>
            <w:tcW w:w="5953" w:type="dxa"/>
          </w:tcPr>
          <w:p w14:paraId="2324C712" w14:textId="77777777" w:rsidR="007A7D4C" w:rsidRPr="007A7D4C" w:rsidRDefault="007A7D4C" w:rsidP="003D246F">
            <w:pPr>
              <w:pStyle w:val="TableParagraph"/>
              <w:spacing w:line="276" w:lineRule="auto"/>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Mrežna utičnica mora biti STP Cat.6</w:t>
            </w:r>
          </w:p>
        </w:tc>
      </w:tr>
      <w:tr w:rsidR="007A7D4C" w:rsidRPr="007A7D4C" w14:paraId="150BD813" w14:textId="77777777" w:rsidTr="007A7D4C">
        <w:trPr>
          <w:trHeight w:val="299"/>
        </w:trPr>
        <w:tc>
          <w:tcPr>
            <w:tcW w:w="2410" w:type="dxa"/>
            <w:shd w:val="clear" w:color="auto" w:fill="C00000"/>
            <w:vAlign w:val="center"/>
          </w:tcPr>
          <w:p w14:paraId="756BA062" w14:textId="77777777" w:rsidR="007A7D4C" w:rsidRPr="007A7D4C" w:rsidRDefault="007A7D4C" w:rsidP="003D246F">
            <w:pPr>
              <w:pStyle w:val="TableParagraph"/>
              <w:spacing w:line="276" w:lineRule="auto"/>
              <w:ind w:left="107" w:right="653"/>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Napajanje aktivnih mrežnih uređaja</w:t>
            </w:r>
          </w:p>
        </w:tc>
        <w:tc>
          <w:tcPr>
            <w:tcW w:w="5953" w:type="dxa"/>
          </w:tcPr>
          <w:p w14:paraId="3CF4C3E4" w14:textId="77777777" w:rsidR="007A7D4C" w:rsidRPr="007A7D4C" w:rsidRDefault="007A7D4C" w:rsidP="003D246F">
            <w:pPr>
              <w:pStyle w:val="TableParagraph"/>
              <w:spacing w:line="276" w:lineRule="auto"/>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Napajanje aktivnih mrežnih uređaja potrebno je izvesti iz razvodnog ormarića električne mreže iz koje se napajaju i ostali potrošači (računala, monitori, printeri i dr.).</w:t>
            </w:r>
          </w:p>
        </w:tc>
      </w:tr>
      <w:tr w:rsidR="007A7D4C" w:rsidRPr="007A7D4C" w14:paraId="291C2799" w14:textId="77777777" w:rsidTr="007A7D4C">
        <w:trPr>
          <w:trHeight w:val="299"/>
        </w:trPr>
        <w:tc>
          <w:tcPr>
            <w:tcW w:w="2410" w:type="dxa"/>
            <w:shd w:val="clear" w:color="auto" w:fill="C00000"/>
            <w:vAlign w:val="center"/>
          </w:tcPr>
          <w:p w14:paraId="026D0701"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Uzemljenje</w:t>
            </w:r>
          </w:p>
        </w:tc>
        <w:tc>
          <w:tcPr>
            <w:tcW w:w="5953" w:type="dxa"/>
          </w:tcPr>
          <w:p w14:paraId="2BB26A63"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Uzemljenje svih metalnih dijelova mora biti izvedeno u skladu sa važećim</w:t>
            </w:r>
          </w:p>
          <w:p w14:paraId="76A81435" w14:textId="77777777" w:rsidR="007A7D4C" w:rsidRPr="007A7D4C" w:rsidRDefault="007A7D4C" w:rsidP="003D246F">
            <w:pPr>
              <w:pStyle w:val="TableParagraph"/>
              <w:spacing w:line="276" w:lineRule="auto"/>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hrvatskim propisima i EU normama i to: EN 50173-1, EN 50174-1, EN 50174-2, EN 50174-3 i EN 50310.</w:t>
            </w:r>
          </w:p>
        </w:tc>
      </w:tr>
      <w:tr w:rsidR="007A7D4C" w:rsidRPr="007A7D4C" w14:paraId="275B036F" w14:textId="77777777" w:rsidTr="007A7D4C">
        <w:trPr>
          <w:trHeight w:val="299"/>
        </w:trPr>
        <w:tc>
          <w:tcPr>
            <w:tcW w:w="2410" w:type="dxa"/>
            <w:vMerge w:val="restart"/>
            <w:shd w:val="clear" w:color="auto" w:fill="C00000"/>
            <w:vAlign w:val="center"/>
          </w:tcPr>
          <w:p w14:paraId="3827D340" w14:textId="77777777" w:rsidR="007A7D4C" w:rsidRPr="007A7D4C" w:rsidRDefault="007A7D4C" w:rsidP="003D246F">
            <w:pPr>
              <w:pStyle w:val="TableParagraph"/>
              <w:tabs>
                <w:tab w:val="left" w:pos="1023"/>
                <w:tab w:val="left" w:pos="1626"/>
              </w:tabs>
              <w:spacing w:line="276" w:lineRule="auto"/>
              <w:ind w:left="107" w:right="93"/>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Razmak između kabela generičkog kabliranja i kabela napajanja</w:t>
            </w:r>
          </w:p>
        </w:tc>
        <w:tc>
          <w:tcPr>
            <w:tcW w:w="5953" w:type="dxa"/>
          </w:tcPr>
          <w:p w14:paraId="6AE020B4"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Minimalni dozvoljeni razmak kod polaganja kabela generičkog kabliranja i</w:t>
            </w:r>
          </w:p>
          <w:p w14:paraId="33538D28"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kabela napajanja definiran je normama EN 50174-2 i EN 50174-3.</w:t>
            </w:r>
          </w:p>
        </w:tc>
      </w:tr>
      <w:tr w:rsidR="007A7D4C" w:rsidRPr="007A7D4C" w14:paraId="206184BE" w14:textId="77777777" w:rsidTr="007A7D4C">
        <w:trPr>
          <w:trHeight w:val="299"/>
        </w:trPr>
        <w:tc>
          <w:tcPr>
            <w:tcW w:w="2410" w:type="dxa"/>
            <w:vMerge/>
            <w:shd w:val="clear" w:color="auto" w:fill="C00000"/>
            <w:vAlign w:val="center"/>
          </w:tcPr>
          <w:p w14:paraId="699F933C"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p>
        </w:tc>
        <w:tc>
          <w:tcPr>
            <w:tcW w:w="5953" w:type="dxa"/>
            <w:vAlign w:val="center"/>
          </w:tcPr>
          <w:p w14:paraId="29E063CD"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Razmak se treba poštivati duž čitave trase. U komunikacijskim razdjelnicima potrebno je kabele voditi na suprotnim krajevima.</w:t>
            </w:r>
          </w:p>
        </w:tc>
      </w:tr>
      <w:tr w:rsidR="007A7D4C" w:rsidRPr="007A7D4C" w14:paraId="0BE14782" w14:textId="77777777" w:rsidTr="007A7D4C">
        <w:trPr>
          <w:trHeight w:val="299"/>
        </w:trPr>
        <w:tc>
          <w:tcPr>
            <w:tcW w:w="2410" w:type="dxa"/>
            <w:vMerge w:val="restart"/>
            <w:shd w:val="clear" w:color="auto" w:fill="C00000"/>
            <w:vAlign w:val="center"/>
          </w:tcPr>
          <w:p w14:paraId="582E3B9F"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Mjerenje kvalitete izvedene kabelske infrastrukture, označavanje i atestiranje</w:t>
            </w:r>
          </w:p>
        </w:tc>
        <w:tc>
          <w:tcPr>
            <w:tcW w:w="5953" w:type="dxa"/>
          </w:tcPr>
          <w:p w14:paraId="00B2315C" w14:textId="77777777" w:rsidR="007A7D4C" w:rsidRPr="007A7D4C" w:rsidRDefault="007A7D4C" w:rsidP="003D246F">
            <w:pPr>
              <w:pStyle w:val="TableParagraph"/>
              <w:spacing w:line="276" w:lineRule="auto"/>
              <w:ind w:left="110" w:right="93"/>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Testiranje instaliranih veza (bakrenih i svjetlovodnih) će se izvršiti prema karakteristikama definiranim u trenutnoj verziji norme EN 50173-1:2002. Ponuditelj mora ponuditi komponente čije su karakteristike jednake ili bolje od traženih. Ponuditelj je obavezan ponuditi komponente za proširenu</w:t>
            </w:r>
          </w:p>
          <w:p w14:paraId="4F1C4DCB"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kategoriju 6 (eng. augmented Cat. 6).</w:t>
            </w:r>
          </w:p>
        </w:tc>
      </w:tr>
      <w:tr w:rsidR="007A7D4C" w:rsidRPr="007A7D4C" w14:paraId="2E86CD18" w14:textId="77777777" w:rsidTr="007A7D4C">
        <w:trPr>
          <w:trHeight w:val="299"/>
        </w:trPr>
        <w:tc>
          <w:tcPr>
            <w:tcW w:w="2410" w:type="dxa"/>
            <w:vMerge/>
            <w:shd w:val="clear" w:color="auto" w:fill="C00000"/>
            <w:vAlign w:val="center"/>
          </w:tcPr>
          <w:p w14:paraId="5C80EE3D"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p>
        </w:tc>
        <w:tc>
          <w:tcPr>
            <w:tcW w:w="5953" w:type="dxa"/>
          </w:tcPr>
          <w:p w14:paraId="594073D9" w14:textId="77777777" w:rsidR="007A7D4C" w:rsidRPr="007A7D4C" w:rsidRDefault="007A7D4C" w:rsidP="003D246F">
            <w:pPr>
              <w:pStyle w:val="TableParagraph"/>
              <w:spacing w:line="276" w:lineRule="auto"/>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Ispitivanja se moraju izvršiti za parametre instaliranog kabliranja prema vrijednostima za permanentnu kabelsku vezu (eng. permanent link) klase E</w:t>
            </w:r>
          </w:p>
          <w:p w14:paraId="18A935EF"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prema EN 50173-1: 2002.</w:t>
            </w:r>
          </w:p>
        </w:tc>
      </w:tr>
      <w:tr w:rsidR="007A7D4C" w:rsidRPr="007A7D4C" w14:paraId="0F34DBF1" w14:textId="77777777" w:rsidTr="007A7D4C">
        <w:trPr>
          <w:trHeight w:val="299"/>
        </w:trPr>
        <w:tc>
          <w:tcPr>
            <w:tcW w:w="2410" w:type="dxa"/>
            <w:vMerge/>
            <w:shd w:val="clear" w:color="auto" w:fill="C00000"/>
            <w:vAlign w:val="center"/>
          </w:tcPr>
          <w:p w14:paraId="0476DF33"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p>
        </w:tc>
        <w:tc>
          <w:tcPr>
            <w:tcW w:w="5953" w:type="dxa"/>
          </w:tcPr>
          <w:p w14:paraId="5F5D53F5" w14:textId="77777777" w:rsidR="007A7D4C" w:rsidRPr="007A7D4C" w:rsidRDefault="007A7D4C" w:rsidP="003D246F">
            <w:pPr>
              <w:pStyle w:val="TableParagraph"/>
              <w:spacing w:line="276" w:lineRule="auto"/>
              <w:ind w:left="110" w:right="93"/>
              <w:jc w:val="both"/>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Ispitivanje mora biti obavljeno odgovarajućim uređajem za zadanu klasu s kalibracijom. Dokaz o kalibraciji uređaja dostavlja se u obliku ovjerenog dokumenta na kojoj su jasno vidljivi datum i serijski broj uređaja kojima će</w:t>
            </w:r>
          </w:p>
          <w:p w14:paraId="1A6AD332"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se vršiti testiranje.</w:t>
            </w:r>
          </w:p>
        </w:tc>
      </w:tr>
      <w:tr w:rsidR="007A7D4C" w:rsidRPr="007A7D4C" w14:paraId="37CB0CB2" w14:textId="77777777" w:rsidTr="007A7D4C">
        <w:trPr>
          <w:trHeight w:val="299"/>
        </w:trPr>
        <w:tc>
          <w:tcPr>
            <w:tcW w:w="2410" w:type="dxa"/>
            <w:vMerge/>
            <w:shd w:val="clear" w:color="auto" w:fill="C00000"/>
            <w:vAlign w:val="center"/>
          </w:tcPr>
          <w:p w14:paraId="79E6578E"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p>
        </w:tc>
        <w:tc>
          <w:tcPr>
            <w:tcW w:w="5953" w:type="dxa"/>
          </w:tcPr>
          <w:p w14:paraId="14B9ECD5"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Instalacije napajanja iz električne mreže potrebno je pregledati, ispitati i</w:t>
            </w:r>
          </w:p>
          <w:p w14:paraId="3BBF5FCD"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izdati odgovarajući atest o ispravnosti instalacija.</w:t>
            </w:r>
          </w:p>
        </w:tc>
      </w:tr>
      <w:tr w:rsidR="007A7D4C" w:rsidRPr="007A7D4C" w14:paraId="3A732594" w14:textId="77777777" w:rsidTr="007A7D4C">
        <w:trPr>
          <w:trHeight w:val="299"/>
        </w:trPr>
        <w:tc>
          <w:tcPr>
            <w:tcW w:w="2410" w:type="dxa"/>
            <w:vMerge/>
            <w:shd w:val="clear" w:color="auto" w:fill="C00000"/>
            <w:vAlign w:val="center"/>
          </w:tcPr>
          <w:p w14:paraId="03B2DE9C"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p>
        </w:tc>
        <w:tc>
          <w:tcPr>
            <w:tcW w:w="5953" w:type="dxa"/>
          </w:tcPr>
          <w:p w14:paraId="0012C744"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Pregled i ispitivanje potrebno je izvršiti u skladu s „Pravilnikom o tehničkim</w:t>
            </w:r>
          </w:p>
          <w:p w14:paraId="6B731ED8"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normativima za električne instalacije niskog napona“ (provjeru pregledom na temelju članka 192, a ispitivanja na temelju članka 193. Pravilnika).</w:t>
            </w:r>
          </w:p>
        </w:tc>
      </w:tr>
      <w:tr w:rsidR="007A7D4C" w:rsidRPr="007A7D4C" w14:paraId="64B2D609" w14:textId="77777777" w:rsidTr="007A7D4C">
        <w:trPr>
          <w:trHeight w:val="299"/>
        </w:trPr>
        <w:tc>
          <w:tcPr>
            <w:tcW w:w="2410" w:type="dxa"/>
            <w:vMerge/>
            <w:shd w:val="clear" w:color="auto" w:fill="C00000"/>
            <w:vAlign w:val="center"/>
          </w:tcPr>
          <w:p w14:paraId="6E756F9C"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p>
        </w:tc>
        <w:tc>
          <w:tcPr>
            <w:tcW w:w="5953" w:type="dxa"/>
          </w:tcPr>
          <w:p w14:paraId="2A47B380"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Za uzemljenje komunikacijskog razdjelnika je potrebno izvršiti mjerenje</w:t>
            </w:r>
          </w:p>
          <w:p w14:paraId="1BBE0AD9"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otpora uzemljenja.</w:t>
            </w:r>
          </w:p>
        </w:tc>
      </w:tr>
      <w:tr w:rsidR="007A7D4C" w:rsidRPr="007A7D4C" w14:paraId="6F585B95" w14:textId="77777777" w:rsidTr="007A7D4C">
        <w:trPr>
          <w:trHeight w:val="299"/>
        </w:trPr>
        <w:tc>
          <w:tcPr>
            <w:tcW w:w="2410" w:type="dxa"/>
            <w:vMerge/>
            <w:shd w:val="clear" w:color="auto" w:fill="C00000"/>
            <w:vAlign w:val="center"/>
          </w:tcPr>
          <w:p w14:paraId="3BCA01BE"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p>
        </w:tc>
        <w:tc>
          <w:tcPr>
            <w:tcW w:w="5953" w:type="dxa"/>
          </w:tcPr>
          <w:p w14:paraId="4FB1B422"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Svi elementi kabelske infrastrukture moraju biti jednoznačno označeni.</w:t>
            </w:r>
          </w:p>
        </w:tc>
      </w:tr>
      <w:tr w:rsidR="007A7D4C" w:rsidRPr="007A7D4C" w14:paraId="4289CA0D" w14:textId="77777777" w:rsidTr="007A7D4C">
        <w:trPr>
          <w:trHeight w:val="299"/>
        </w:trPr>
        <w:tc>
          <w:tcPr>
            <w:tcW w:w="2410" w:type="dxa"/>
            <w:shd w:val="clear" w:color="auto" w:fill="C00000"/>
            <w:vAlign w:val="center"/>
          </w:tcPr>
          <w:p w14:paraId="2BBE5E2A" w14:textId="77777777" w:rsidR="007A7D4C" w:rsidRPr="007A7D4C" w:rsidRDefault="007A7D4C" w:rsidP="003D246F">
            <w:pPr>
              <w:pStyle w:val="TableParagraph"/>
              <w:spacing w:before="2"/>
              <w:ind w:left="107"/>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Mjesto isporuke</w:t>
            </w:r>
          </w:p>
          <w:p w14:paraId="412F2EA0" w14:textId="77777777" w:rsidR="007A7D4C" w:rsidRPr="007A7D4C" w:rsidRDefault="007A7D4C" w:rsidP="003D246F">
            <w:pPr>
              <w:pStyle w:val="TableParagraph"/>
              <w:ind w:left="107"/>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Opreme i radova</w:t>
            </w:r>
          </w:p>
        </w:tc>
        <w:tc>
          <w:tcPr>
            <w:tcW w:w="5953" w:type="dxa"/>
          </w:tcPr>
          <w:p w14:paraId="4A1C80E6" w14:textId="77777777" w:rsidR="007A7D4C" w:rsidRPr="007A7D4C" w:rsidRDefault="007A7D4C" w:rsidP="003D246F">
            <w:pPr>
              <w:pStyle w:val="TableParagraph"/>
              <w:ind w:left="110"/>
              <w:rPr>
                <w:rFonts w:asciiTheme="majorHAnsi" w:eastAsia="Times New Roman" w:hAnsiTheme="majorHAnsi" w:cs="Arial"/>
                <w:bCs/>
                <w:sz w:val="18"/>
                <w:szCs w:val="18"/>
                <w:lang w:val="hr-HR" w:eastAsia="hr-HR"/>
              </w:rPr>
            </w:pPr>
            <w:r w:rsidRPr="007A7D4C">
              <w:rPr>
                <w:rFonts w:asciiTheme="majorHAnsi" w:eastAsia="Times New Roman" w:hAnsiTheme="majorHAnsi" w:cs="Arial"/>
                <w:bCs/>
                <w:sz w:val="18"/>
                <w:szCs w:val="18"/>
                <w:lang w:val="hr-HR" w:eastAsia="hr-HR"/>
              </w:rPr>
              <w:t>Sav materijal naveden zahtjeva dobavu i isporuku na lokaciju te instaliranje, ugradnju ili montažu istog.</w:t>
            </w:r>
          </w:p>
        </w:tc>
      </w:tr>
    </w:tbl>
    <w:p w14:paraId="3B192E0A" w14:textId="77777777" w:rsidR="007A7D4C" w:rsidRPr="007A7D4C" w:rsidRDefault="007A7D4C" w:rsidP="007A7D4C">
      <w:pPr>
        <w:pStyle w:val="Tijeloteksta"/>
        <w:spacing w:before="6"/>
        <w:rPr>
          <w:rFonts w:asciiTheme="majorHAnsi" w:hAnsiTheme="majorHAnsi" w:cs="Arial"/>
          <w:bCs/>
          <w:sz w:val="22"/>
          <w:szCs w:val="22"/>
        </w:rPr>
      </w:pPr>
    </w:p>
    <w:p w14:paraId="5007FCE4" w14:textId="77777777" w:rsidR="007A7D4C" w:rsidRPr="007A7D4C" w:rsidRDefault="007A7D4C" w:rsidP="007A7D4C">
      <w:pPr>
        <w:rPr>
          <w:rFonts w:asciiTheme="majorHAnsi" w:hAnsiTheme="majorHAnsi" w:cs="Arial"/>
          <w:bCs/>
          <w:sz w:val="22"/>
          <w:szCs w:val="22"/>
        </w:rPr>
        <w:sectPr w:rsidR="007A7D4C" w:rsidRPr="007A7D4C" w:rsidSect="003D246F">
          <w:pgSz w:w="11910" w:h="16840"/>
          <w:pgMar w:top="1417" w:right="1417" w:bottom="1417" w:left="1417" w:header="714" w:footer="892" w:gutter="0"/>
          <w:cols w:space="720"/>
        </w:sectPr>
      </w:pPr>
    </w:p>
    <w:p w14:paraId="5D7D86B3" w14:textId="77777777" w:rsidR="007A7D4C" w:rsidRPr="007A7D4C" w:rsidRDefault="007A7D4C" w:rsidP="007A7D4C">
      <w:pPr>
        <w:pStyle w:val="Tijeloteksta"/>
        <w:spacing w:before="4"/>
        <w:rPr>
          <w:rFonts w:asciiTheme="majorHAnsi" w:hAnsiTheme="majorHAnsi" w:cs="Arial"/>
          <w:bCs/>
          <w:sz w:val="22"/>
          <w:szCs w:val="22"/>
        </w:rPr>
      </w:pPr>
    </w:p>
    <w:p w14:paraId="33A572FF" w14:textId="77777777" w:rsidR="007A7D4C" w:rsidRPr="007A7D4C" w:rsidRDefault="007A7D4C" w:rsidP="007A7D4C">
      <w:pPr>
        <w:rPr>
          <w:rFonts w:asciiTheme="majorHAnsi" w:hAnsiTheme="majorHAnsi" w:cs="Arial"/>
          <w:bCs/>
          <w:sz w:val="22"/>
          <w:szCs w:val="22"/>
        </w:rPr>
        <w:sectPr w:rsidR="007A7D4C" w:rsidRPr="007A7D4C" w:rsidSect="003D246F">
          <w:type w:val="continuous"/>
          <w:pgSz w:w="11910" w:h="16840"/>
          <w:pgMar w:top="1417" w:right="1417" w:bottom="1417" w:left="1417" w:header="714" w:footer="892" w:gutter="0"/>
          <w:cols w:space="720"/>
        </w:sectPr>
      </w:pPr>
    </w:p>
    <w:p w14:paraId="6D395EAD" w14:textId="77777777" w:rsidR="007A7D4C" w:rsidRPr="007A7D4C" w:rsidRDefault="007A7D4C" w:rsidP="007A7D4C">
      <w:pPr>
        <w:ind w:left="708"/>
        <w:rPr>
          <w:rFonts w:asciiTheme="majorHAnsi" w:hAnsiTheme="majorHAnsi" w:cs="Arial"/>
          <w:b/>
          <w:sz w:val="22"/>
          <w:szCs w:val="22"/>
        </w:rPr>
      </w:pPr>
      <w:r w:rsidRPr="007A7D4C">
        <w:rPr>
          <w:rFonts w:asciiTheme="majorHAnsi" w:hAnsiTheme="majorHAnsi" w:cs="Arial"/>
          <w:b/>
          <w:sz w:val="22"/>
          <w:szCs w:val="22"/>
        </w:rPr>
        <w:t>Mjesta instalacije pristupnih točki AP-ova</w:t>
      </w:r>
    </w:p>
    <w:p w14:paraId="4CF1FBF9" w14:textId="77777777" w:rsidR="007A7D4C" w:rsidRPr="007A7D4C" w:rsidRDefault="007A7D4C" w:rsidP="007A7D4C">
      <w:pPr>
        <w:pStyle w:val="Tijeloteksta"/>
        <w:spacing w:before="8"/>
        <w:ind w:left="708"/>
        <w:rPr>
          <w:rFonts w:asciiTheme="majorHAnsi" w:hAnsiTheme="majorHAnsi" w:cs="Arial"/>
          <w:bCs/>
          <w:sz w:val="22"/>
          <w:szCs w:val="22"/>
        </w:rPr>
      </w:pPr>
    </w:p>
    <w:p w14:paraId="7A5C534C" w14:textId="77777777" w:rsidR="007A7D4C" w:rsidRPr="007A7D4C" w:rsidRDefault="007A7D4C" w:rsidP="007A7D4C">
      <w:pPr>
        <w:pStyle w:val="Tijeloteksta"/>
        <w:spacing w:before="1"/>
        <w:ind w:left="708" w:right="420"/>
        <w:jc w:val="both"/>
        <w:rPr>
          <w:rFonts w:asciiTheme="majorHAnsi" w:hAnsiTheme="majorHAnsi" w:cs="Arial"/>
          <w:bCs/>
          <w:sz w:val="22"/>
          <w:szCs w:val="22"/>
        </w:rPr>
      </w:pPr>
      <w:r w:rsidRPr="007A7D4C">
        <w:rPr>
          <w:rFonts w:asciiTheme="majorHAnsi" w:hAnsiTheme="majorHAnsi" w:cs="Arial"/>
          <w:bCs/>
          <w:sz w:val="22"/>
          <w:szCs w:val="22"/>
        </w:rPr>
        <w:t>Mikro lokacije pristupnih točaka AP biti će dio ponuđenog Tehničkog rješenja u sklopu dostavljene ponude Ponuditelja.</w:t>
      </w:r>
    </w:p>
    <w:p w14:paraId="42F494A1" w14:textId="77777777" w:rsidR="007A7D4C" w:rsidRPr="007A7D4C" w:rsidRDefault="007A7D4C" w:rsidP="007A7D4C">
      <w:pPr>
        <w:pStyle w:val="Tijeloteksta"/>
        <w:spacing w:before="1"/>
        <w:ind w:left="708"/>
        <w:rPr>
          <w:rFonts w:asciiTheme="majorHAnsi" w:hAnsiTheme="majorHAnsi" w:cs="Arial"/>
          <w:bCs/>
          <w:sz w:val="22"/>
          <w:szCs w:val="22"/>
        </w:rPr>
      </w:pPr>
    </w:p>
    <w:p w14:paraId="3BF6AE71" w14:textId="0A107FBD" w:rsidR="007A7D4C" w:rsidRPr="007A7D4C" w:rsidRDefault="007A7D4C" w:rsidP="007A7D4C">
      <w:pPr>
        <w:pStyle w:val="Tijeloteksta"/>
        <w:spacing w:before="94"/>
        <w:ind w:left="708" w:right="406"/>
        <w:jc w:val="both"/>
        <w:rPr>
          <w:rFonts w:asciiTheme="majorHAnsi" w:hAnsiTheme="majorHAnsi" w:cs="Arial"/>
          <w:bCs/>
          <w:sz w:val="22"/>
          <w:szCs w:val="22"/>
        </w:rPr>
      </w:pPr>
      <w:r w:rsidRPr="007A7D4C">
        <w:rPr>
          <w:rFonts w:asciiTheme="majorHAnsi" w:hAnsiTheme="majorHAnsi" w:cs="Arial"/>
          <w:bCs/>
          <w:sz w:val="22"/>
          <w:szCs w:val="22"/>
        </w:rPr>
        <w:t xml:space="preserve">Naručitelj </w:t>
      </w:r>
      <w:r w:rsidR="00202F10">
        <w:rPr>
          <w:rFonts w:asciiTheme="majorHAnsi" w:hAnsiTheme="majorHAnsi" w:cs="Arial"/>
          <w:bCs/>
          <w:sz w:val="22"/>
          <w:szCs w:val="22"/>
        </w:rPr>
        <w:t xml:space="preserve">će </w:t>
      </w:r>
      <w:r w:rsidRPr="007A7D4C">
        <w:rPr>
          <w:rFonts w:asciiTheme="majorHAnsi" w:hAnsiTheme="majorHAnsi" w:cs="Arial"/>
          <w:bCs/>
          <w:sz w:val="22"/>
          <w:szCs w:val="22"/>
        </w:rPr>
        <w:t>ishoditi sve potrebite suglasnosti i dozvole za njihovu montažu na predmetnu lokaciju.</w:t>
      </w:r>
    </w:p>
    <w:p w14:paraId="018F099C" w14:textId="77777777" w:rsidR="007A7D4C" w:rsidRPr="007A7D4C" w:rsidRDefault="007A7D4C" w:rsidP="007A7D4C">
      <w:pPr>
        <w:pStyle w:val="Tijeloteksta"/>
        <w:spacing w:before="94"/>
        <w:ind w:left="708" w:right="406"/>
        <w:jc w:val="both"/>
        <w:rPr>
          <w:rFonts w:asciiTheme="majorHAnsi" w:hAnsiTheme="majorHAnsi" w:cs="Arial"/>
          <w:bCs/>
          <w:sz w:val="22"/>
          <w:szCs w:val="22"/>
        </w:rPr>
      </w:pPr>
    </w:p>
    <w:p w14:paraId="7640EAD7" w14:textId="77777777" w:rsidR="007A7D4C" w:rsidRPr="007A7D4C" w:rsidRDefault="007A7D4C" w:rsidP="007A7D4C">
      <w:pPr>
        <w:ind w:left="708"/>
        <w:rPr>
          <w:rFonts w:asciiTheme="majorHAnsi" w:hAnsiTheme="majorHAnsi" w:cs="Arial"/>
          <w:b/>
          <w:sz w:val="22"/>
          <w:szCs w:val="22"/>
        </w:rPr>
      </w:pPr>
      <w:r w:rsidRPr="007A7D4C">
        <w:rPr>
          <w:rFonts w:asciiTheme="majorHAnsi" w:hAnsiTheme="majorHAnsi" w:cs="Arial"/>
          <w:b/>
          <w:sz w:val="22"/>
          <w:szCs w:val="22"/>
        </w:rPr>
        <w:t>Troškovno iskazivanje modela nabave opreme opisanog wi-fi rješenja</w:t>
      </w:r>
    </w:p>
    <w:p w14:paraId="337E4014" w14:textId="77777777" w:rsidR="007A7D4C" w:rsidRPr="007A7D4C" w:rsidRDefault="007A7D4C" w:rsidP="007A7D4C">
      <w:pPr>
        <w:pStyle w:val="Tijeloteksta"/>
        <w:spacing w:before="5"/>
        <w:ind w:left="708"/>
        <w:rPr>
          <w:rFonts w:asciiTheme="majorHAnsi" w:hAnsiTheme="majorHAnsi" w:cs="Arial"/>
          <w:bCs/>
          <w:sz w:val="22"/>
          <w:szCs w:val="22"/>
        </w:rPr>
      </w:pPr>
    </w:p>
    <w:p w14:paraId="0D6D106B"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r w:rsidRPr="007A7D4C">
        <w:rPr>
          <w:rFonts w:asciiTheme="majorHAnsi" w:hAnsiTheme="majorHAnsi" w:cs="Arial"/>
          <w:bCs/>
          <w:sz w:val="22"/>
          <w:szCs w:val="22"/>
        </w:rPr>
        <w:t>Opisano Wi-Fi rješenje upravljano iz oblaka Naručitelj nabavlja u sklopu ove nabave kako bi ovim postupkom nabave sebi osigurao cjelovitu i stabilnu uslugu za cijelo vrijeme trajanja razdoblja obuhvaćenog nabavom. Usluga Wi-Fi-a po svojoj naravi spada u mrežne/pristupne usluge jer joj je primarni zadatak osigurati korisnicima pristup Internetu, pokretnim uređajima koji koriste Wi-Fi frekvencijske spektre.</w:t>
      </w:r>
    </w:p>
    <w:p w14:paraId="2C1B817C"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p>
    <w:p w14:paraId="364336C2"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r w:rsidRPr="007A7D4C">
        <w:rPr>
          <w:rFonts w:asciiTheme="majorHAnsi" w:hAnsiTheme="majorHAnsi" w:cs="Arial"/>
          <w:bCs/>
          <w:sz w:val="22"/>
          <w:szCs w:val="22"/>
        </w:rPr>
        <w:t>Wi-Fi rješenje koje je predmet ove nabave definirano je:</w:t>
      </w:r>
    </w:p>
    <w:p w14:paraId="4B98799B"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p>
    <w:p w14:paraId="337E13F0" w14:textId="77777777" w:rsidR="007A7D4C" w:rsidRPr="007A7D4C" w:rsidRDefault="007A7D4C" w:rsidP="000E0D53">
      <w:pPr>
        <w:pStyle w:val="Tijeloteksta"/>
        <w:widowControl w:val="0"/>
        <w:numPr>
          <w:ilvl w:val="0"/>
          <w:numId w:val="43"/>
        </w:numPr>
        <w:autoSpaceDE w:val="0"/>
        <w:autoSpaceDN w:val="0"/>
        <w:ind w:left="1422" w:right="408" w:hanging="357"/>
        <w:jc w:val="both"/>
        <w:rPr>
          <w:rFonts w:asciiTheme="majorHAnsi" w:hAnsiTheme="majorHAnsi" w:cs="Arial"/>
          <w:bCs/>
          <w:sz w:val="22"/>
          <w:szCs w:val="22"/>
        </w:rPr>
      </w:pPr>
      <w:r w:rsidRPr="007A7D4C">
        <w:rPr>
          <w:rFonts w:asciiTheme="majorHAnsi" w:hAnsiTheme="majorHAnsi" w:cs="Arial"/>
          <w:bCs/>
          <w:sz w:val="22"/>
          <w:szCs w:val="22"/>
        </w:rPr>
        <w:t>Lokacijama (područjem) pokrivanja wi-fi pristupnih točaka i njihovim minimalnim i dodatnim funkcionalnostima</w:t>
      </w:r>
    </w:p>
    <w:p w14:paraId="06CFB5DB" w14:textId="77777777" w:rsidR="007A7D4C" w:rsidRPr="007A7D4C" w:rsidRDefault="007A7D4C" w:rsidP="000E0D53">
      <w:pPr>
        <w:pStyle w:val="Tijeloteksta"/>
        <w:widowControl w:val="0"/>
        <w:numPr>
          <w:ilvl w:val="0"/>
          <w:numId w:val="43"/>
        </w:numPr>
        <w:autoSpaceDE w:val="0"/>
        <w:autoSpaceDN w:val="0"/>
        <w:ind w:left="1422" w:right="408" w:hanging="357"/>
        <w:jc w:val="both"/>
        <w:rPr>
          <w:rFonts w:asciiTheme="majorHAnsi" w:hAnsiTheme="majorHAnsi" w:cs="Arial"/>
          <w:bCs/>
          <w:sz w:val="22"/>
          <w:szCs w:val="22"/>
        </w:rPr>
      </w:pPr>
      <w:r w:rsidRPr="007A7D4C">
        <w:rPr>
          <w:rFonts w:asciiTheme="majorHAnsi" w:hAnsiTheme="majorHAnsi" w:cs="Arial"/>
          <w:bCs/>
          <w:sz w:val="22"/>
          <w:szCs w:val="22"/>
        </w:rPr>
        <w:t>Uslugom montaže i konfiguracije aktivne mrežne opreme (AP-ovi)</w:t>
      </w:r>
    </w:p>
    <w:p w14:paraId="698059F7" w14:textId="77777777" w:rsidR="007A7D4C" w:rsidRPr="007A7D4C" w:rsidRDefault="007A7D4C" w:rsidP="000E0D53">
      <w:pPr>
        <w:pStyle w:val="Tijeloteksta"/>
        <w:widowControl w:val="0"/>
        <w:numPr>
          <w:ilvl w:val="0"/>
          <w:numId w:val="43"/>
        </w:numPr>
        <w:autoSpaceDE w:val="0"/>
        <w:autoSpaceDN w:val="0"/>
        <w:ind w:left="1422" w:right="408" w:hanging="357"/>
        <w:jc w:val="both"/>
        <w:rPr>
          <w:rFonts w:asciiTheme="majorHAnsi" w:hAnsiTheme="majorHAnsi" w:cs="Arial"/>
          <w:bCs/>
          <w:sz w:val="22"/>
          <w:szCs w:val="22"/>
        </w:rPr>
      </w:pPr>
      <w:r w:rsidRPr="007A7D4C">
        <w:rPr>
          <w:rFonts w:asciiTheme="majorHAnsi" w:hAnsiTheme="majorHAnsi" w:cs="Arial"/>
          <w:bCs/>
          <w:sz w:val="22"/>
          <w:szCs w:val="22"/>
        </w:rPr>
        <w:t>Modelom korištenja koji podrazumijeva centralizirano rješenje upravljanja uslugom iz oblaka bez obzira na broj pristupnih točaka na zahtijevanom području pokrivenosti Wi-Fi signalom</w:t>
      </w:r>
    </w:p>
    <w:p w14:paraId="7C08368A" w14:textId="77777777" w:rsidR="007A7D4C" w:rsidRPr="007A7D4C" w:rsidRDefault="007A7D4C" w:rsidP="000E0D53">
      <w:pPr>
        <w:pStyle w:val="Tijeloteksta"/>
        <w:widowControl w:val="0"/>
        <w:numPr>
          <w:ilvl w:val="0"/>
          <w:numId w:val="43"/>
        </w:numPr>
        <w:autoSpaceDE w:val="0"/>
        <w:autoSpaceDN w:val="0"/>
        <w:ind w:left="1422" w:right="408" w:hanging="357"/>
        <w:jc w:val="both"/>
        <w:rPr>
          <w:rFonts w:asciiTheme="majorHAnsi" w:hAnsiTheme="majorHAnsi" w:cs="Arial"/>
          <w:bCs/>
          <w:sz w:val="22"/>
          <w:szCs w:val="22"/>
        </w:rPr>
      </w:pPr>
      <w:r w:rsidRPr="007A7D4C">
        <w:rPr>
          <w:rFonts w:asciiTheme="majorHAnsi" w:hAnsiTheme="majorHAnsi" w:cs="Arial"/>
          <w:bCs/>
          <w:sz w:val="22"/>
          <w:szCs w:val="22"/>
        </w:rPr>
        <w:t>Osiguranim pristupom svih Wi-Fi pristupnih točaka na uslugu Interneta realiziranu dediciranim, stalnim i sinkronim linkom telekomunikacijske mreže minimalne brzine 50 Mbps/50 Mbps (download/upload)</w:t>
      </w:r>
    </w:p>
    <w:p w14:paraId="622135DB"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p>
    <w:p w14:paraId="2F1BF7CA"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r w:rsidRPr="007A7D4C">
        <w:rPr>
          <w:rFonts w:asciiTheme="majorHAnsi" w:hAnsiTheme="majorHAnsi" w:cs="Arial"/>
          <w:bCs/>
          <w:sz w:val="22"/>
          <w:szCs w:val="22"/>
        </w:rPr>
        <w:t>S obzirom da ovakav tip rješenja/usluge, uobičajeno, podrazumijeva tri ključne komponente, a to je oprema (uređaji – pristupne Wi-Fi točke AP-ovi sa komplet pripadajućom dodatnom opremom tj. odgovarajućim antenama, uređajima za napajanje - PoE injectori, setovima za montažu, odgovarajućim kabelima) koja predstavlja sastavni dio rješenja, godišnje licence za korištenje rješenja i naknade za mjesečno održavanje usluge, Naručitelj će po pitanju nabave ove usluge primijeniti hibridni model nabave rješenja/usluge koji svakom Ponuditelju ostavlja mogućnost izbora u definiranju konačne vrijednosti cjelokupne usluge, a sebi kao Naručitelju osigurava mogućnost izbjegavanja tzv. „vendor lockinga“ tj. korištenja usluge od samo jednog dobavljača. Ovaj model nabave, po isteku razdoblja predviđenog nabavom, ostavlja Naručitelju otvorenu mogućnost promjene cjelokupnog rješenja/usluge.</w:t>
      </w:r>
    </w:p>
    <w:p w14:paraId="5EFDC311"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p>
    <w:p w14:paraId="48315657"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r w:rsidRPr="007A7D4C">
        <w:rPr>
          <w:rFonts w:asciiTheme="majorHAnsi" w:hAnsiTheme="majorHAnsi" w:cs="Arial"/>
          <w:bCs/>
          <w:sz w:val="22"/>
          <w:szCs w:val="22"/>
        </w:rPr>
        <w:t>Ponuditelj nabavlja rješenje/uslugu u razdoblju definiranom ovom nabavom. U tom razdoblju Naručitelj zahtijeva punu funkcionalnost Wi-Fi usluge, sukladno definiranim tehničkim zahtjevima i jamstvima korištene opreme i samog rješenja. Ponuditelj, za vrijeme trajanja ugovornog razdoblja preuzima punu odgovornost za funkcioniranje kompletne usluge.</w:t>
      </w:r>
    </w:p>
    <w:p w14:paraId="27CA286A"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p>
    <w:p w14:paraId="117D3810"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r w:rsidRPr="007A7D4C">
        <w:rPr>
          <w:rFonts w:asciiTheme="majorHAnsi" w:hAnsiTheme="majorHAnsi" w:cs="Arial"/>
          <w:bCs/>
          <w:sz w:val="22"/>
          <w:szCs w:val="22"/>
        </w:rPr>
        <w:t>U kontekstu navedenog Naručitelj je u troškovnom smislu za nabavu ove Usluge definirao tri troškovničke stavke i to:</w:t>
      </w:r>
    </w:p>
    <w:p w14:paraId="0BDC7138"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p>
    <w:p w14:paraId="22F015B0" w14:textId="77777777" w:rsidR="007A7D4C" w:rsidRPr="007A7D4C" w:rsidRDefault="007A7D4C" w:rsidP="000E0D53">
      <w:pPr>
        <w:pStyle w:val="Tijeloteksta"/>
        <w:widowControl w:val="0"/>
        <w:numPr>
          <w:ilvl w:val="0"/>
          <w:numId w:val="44"/>
        </w:numPr>
        <w:autoSpaceDE w:val="0"/>
        <w:autoSpaceDN w:val="0"/>
        <w:ind w:left="1422" w:right="408" w:hanging="357"/>
        <w:jc w:val="both"/>
        <w:rPr>
          <w:rFonts w:asciiTheme="majorHAnsi" w:hAnsiTheme="majorHAnsi" w:cs="Arial"/>
          <w:bCs/>
          <w:sz w:val="22"/>
          <w:szCs w:val="22"/>
        </w:rPr>
      </w:pPr>
      <w:r w:rsidRPr="007A7D4C">
        <w:rPr>
          <w:rFonts w:asciiTheme="majorHAnsi" w:hAnsiTheme="majorHAnsi" w:cs="Arial"/>
          <w:bCs/>
          <w:sz w:val="22"/>
          <w:szCs w:val="22"/>
        </w:rPr>
        <w:t>Jednokratni trošak uspostave usluge,</w:t>
      </w:r>
    </w:p>
    <w:p w14:paraId="6F7CB815" w14:textId="77777777" w:rsidR="007A7D4C" w:rsidRPr="007A7D4C" w:rsidRDefault="007A7D4C" w:rsidP="000E0D53">
      <w:pPr>
        <w:pStyle w:val="Tijeloteksta"/>
        <w:widowControl w:val="0"/>
        <w:numPr>
          <w:ilvl w:val="0"/>
          <w:numId w:val="44"/>
        </w:numPr>
        <w:autoSpaceDE w:val="0"/>
        <w:autoSpaceDN w:val="0"/>
        <w:ind w:left="1422" w:right="408" w:hanging="357"/>
        <w:jc w:val="both"/>
        <w:rPr>
          <w:rFonts w:asciiTheme="majorHAnsi" w:hAnsiTheme="majorHAnsi" w:cs="Arial"/>
          <w:bCs/>
          <w:sz w:val="22"/>
          <w:szCs w:val="22"/>
        </w:rPr>
      </w:pPr>
      <w:r w:rsidRPr="007A7D4C">
        <w:rPr>
          <w:rFonts w:asciiTheme="majorHAnsi" w:hAnsiTheme="majorHAnsi" w:cs="Arial"/>
          <w:bCs/>
          <w:sz w:val="22"/>
          <w:szCs w:val="22"/>
        </w:rPr>
        <w:t>godišnji trošak licence korištenja rješenja po pristupnom Wi-Fi uređaju i</w:t>
      </w:r>
    </w:p>
    <w:p w14:paraId="1EAEF1D8" w14:textId="77777777" w:rsidR="007A7D4C" w:rsidRPr="007A7D4C" w:rsidRDefault="007A7D4C" w:rsidP="000E0D53">
      <w:pPr>
        <w:pStyle w:val="Tijeloteksta"/>
        <w:widowControl w:val="0"/>
        <w:numPr>
          <w:ilvl w:val="0"/>
          <w:numId w:val="44"/>
        </w:numPr>
        <w:autoSpaceDE w:val="0"/>
        <w:autoSpaceDN w:val="0"/>
        <w:ind w:left="1422" w:right="408" w:hanging="357"/>
        <w:jc w:val="both"/>
        <w:rPr>
          <w:rFonts w:asciiTheme="majorHAnsi" w:hAnsiTheme="majorHAnsi" w:cs="Arial"/>
          <w:bCs/>
          <w:sz w:val="22"/>
          <w:szCs w:val="22"/>
        </w:rPr>
      </w:pPr>
      <w:r w:rsidRPr="007A7D4C">
        <w:rPr>
          <w:rFonts w:asciiTheme="majorHAnsi" w:hAnsiTheme="majorHAnsi" w:cs="Arial"/>
          <w:bCs/>
          <w:sz w:val="22"/>
          <w:szCs w:val="22"/>
        </w:rPr>
        <w:t>trošak mjesečne naknade za uslugu održavanja.</w:t>
      </w:r>
    </w:p>
    <w:p w14:paraId="3880BAD2"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p>
    <w:p w14:paraId="3D8BCB7A"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r w:rsidRPr="007A7D4C">
        <w:rPr>
          <w:rFonts w:asciiTheme="majorHAnsi" w:hAnsiTheme="majorHAnsi" w:cs="Arial"/>
          <w:bCs/>
          <w:sz w:val="22"/>
          <w:szCs w:val="22"/>
        </w:rPr>
        <w:t>Ponuditelj može slobodnom procjenom odabrati poslovni model zahtijevanog rješenja uz preuzimanje odgovornosti za funkcioniranje Usluge/Rješenja u cijelom razdoblju predviđenom ovom nabavom.</w:t>
      </w:r>
    </w:p>
    <w:p w14:paraId="3709E236" w14:textId="77777777" w:rsidR="007A7D4C" w:rsidRPr="007A7D4C" w:rsidRDefault="007A7D4C" w:rsidP="007A7D4C">
      <w:pPr>
        <w:pStyle w:val="Tijeloteksta"/>
        <w:spacing w:before="4"/>
        <w:ind w:left="708"/>
        <w:rPr>
          <w:rFonts w:asciiTheme="majorHAnsi" w:hAnsiTheme="majorHAnsi" w:cs="Arial"/>
          <w:bCs/>
          <w:sz w:val="22"/>
          <w:szCs w:val="22"/>
        </w:rPr>
      </w:pPr>
    </w:p>
    <w:p w14:paraId="1137F1C2"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r w:rsidRPr="007A7D4C">
        <w:rPr>
          <w:rFonts w:asciiTheme="majorHAnsi" w:hAnsiTheme="majorHAnsi" w:cs="Arial"/>
          <w:bCs/>
          <w:sz w:val="22"/>
          <w:szCs w:val="22"/>
        </w:rPr>
        <w:t>Kroz jednokratni trošak uspostave Wi-Fi rješenja/usluge iskazuje se trošak:</w:t>
      </w:r>
    </w:p>
    <w:p w14:paraId="2A426589" w14:textId="77777777" w:rsidR="007A7D4C" w:rsidRPr="007A7D4C" w:rsidRDefault="007A7D4C" w:rsidP="007A7D4C">
      <w:pPr>
        <w:pStyle w:val="Tijeloteksta"/>
        <w:spacing w:before="5"/>
        <w:ind w:left="708"/>
        <w:rPr>
          <w:rFonts w:asciiTheme="majorHAnsi" w:hAnsiTheme="majorHAnsi" w:cs="Arial"/>
          <w:bCs/>
          <w:sz w:val="22"/>
          <w:szCs w:val="22"/>
        </w:rPr>
      </w:pPr>
    </w:p>
    <w:p w14:paraId="503E0C3D" w14:textId="77777777" w:rsidR="007A7D4C" w:rsidRPr="007A7D4C" w:rsidRDefault="007A7D4C" w:rsidP="000E0D53">
      <w:pPr>
        <w:pStyle w:val="Tijeloteksta"/>
        <w:widowControl w:val="0"/>
        <w:numPr>
          <w:ilvl w:val="0"/>
          <w:numId w:val="44"/>
        </w:numPr>
        <w:autoSpaceDE w:val="0"/>
        <w:autoSpaceDN w:val="0"/>
        <w:ind w:left="1422" w:right="408" w:hanging="357"/>
        <w:jc w:val="both"/>
        <w:rPr>
          <w:rFonts w:asciiTheme="majorHAnsi" w:hAnsiTheme="majorHAnsi" w:cs="Arial"/>
          <w:bCs/>
          <w:sz w:val="22"/>
          <w:szCs w:val="22"/>
        </w:rPr>
      </w:pPr>
      <w:r w:rsidRPr="007A7D4C">
        <w:rPr>
          <w:rFonts w:asciiTheme="majorHAnsi" w:hAnsiTheme="majorHAnsi" w:cs="Arial"/>
          <w:bCs/>
          <w:sz w:val="22"/>
          <w:szCs w:val="22"/>
        </w:rPr>
        <w:t>nabave uređaja – pristupnih Wi-Fi točaka (AP-ovi sa komplet pripadajućom dodatnom opremom tj. odgovarajućim antenama, uređajima za napajanje - PoE injectori, UPS- ovima, setovima za montažu, odgovarajućim kabelima, odgovarajućim ormarićima za smještaj dodatne opreme);</w:t>
      </w:r>
    </w:p>
    <w:p w14:paraId="77686755" w14:textId="77777777" w:rsidR="007A7D4C" w:rsidRPr="007A7D4C" w:rsidRDefault="007A7D4C" w:rsidP="000E0D53">
      <w:pPr>
        <w:pStyle w:val="Tijeloteksta"/>
        <w:widowControl w:val="0"/>
        <w:numPr>
          <w:ilvl w:val="0"/>
          <w:numId w:val="44"/>
        </w:numPr>
        <w:autoSpaceDE w:val="0"/>
        <w:autoSpaceDN w:val="0"/>
        <w:ind w:left="1422" w:right="408" w:hanging="357"/>
        <w:jc w:val="both"/>
        <w:rPr>
          <w:rFonts w:asciiTheme="majorHAnsi" w:hAnsiTheme="majorHAnsi" w:cs="Arial"/>
          <w:bCs/>
          <w:sz w:val="22"/>
          <w:szCs w:val="22"/>
        </w:rPr>
      </w:pPr>
      <w:r w:rsidRPr="007A7D4C">
        <w:rPr>
          <w:rFonts w:asciiTheme="majorHAnsi" w:hAnsiTheme="majorHAnsi" w:cs="Arial"/>
          <w:bCs/>
          <w:sz w:val="22"/>
          <w:szCs w:val="22"/>
        </w:rPr>
        <w:t>montaže uređaja - pristupnih Wi-Fi točaka (AP-ova) na mikrolokacije predviđene Tehničkim rješenjem Ponuditelja;</w:t>
      </w:r>
    </w:p>
    <w:p w14:paraId="7B512CA6" w14:textId="77777777" w:rsidR="007A7D4C" w:rsidRPr="007A7D4C" w:rsidRDefault="007A7D4C" w:rsidP="000E0D53">
      <w:pPr>
        <w:pStyle w:val="Tijeloteksta"/>
        <w:widowControl w:val="0"/>
        <w:numPr>
          <w:ilvl w:val="0"/>
          <w:numId w:val="44"/>
        </w:numPr>
        <w:autoSpaceDE w:val="0"/>
        <w:autoSpaceDN w:val="0"/>
        <w:ind w:left="1422" w:right="408" w:hanging="357"/>
        <w:jc w:val="both"/>
        <w:rPr>
          <w:rFonts w:asciiTheme="majorHAnsi" w:hAnsiTheme="majorHAnsi" w:cs="Arial"/>
          <w:bCs/>
          <w:sz w:val="22"/>
          <w:szCs w:val="22"/>
        </w:rPr>
      </w:pPr>
      <w:r w:rsidRPr="007A7D4C">
        <w:rPr>
          <w:rFonts w:asciiTheme="majorHAnsi" w:hAnsiTheme="majorHAnsi" w:cs="Arial"/>
          <w:bCs/>
          <w:sz w:val="22"/>
          <w:szCs w:val="22"/>
        </w:rPr>
        <w:t>inicijalne konfiguracije i podešavanja Wi-Fi sustava i ostale aktivne mrežne opreme</w:t>
      </w:r>
    </w:p>
    <w:p w14:paraId="742AD769" w14:textId="77777777" w:rsidR="007A7D4C" w:rsidRPr="007A7D4C" w:rsidRDefault="007A7D4C" w:rsidP="000E0D53">
      <w:pPr>
        <w:pStyle w:val="Tijeloteksta"/>
        <w:widowControl w:val="0"/>
        <w:numPr>
          <w:ilvl w:val="0"/>
          <w:numId w:val="44"/>
        </w:numPr>
        <w:autoSpaceDE w:val="0"/>
        <w:autoSpaceDN w:val="0"/>
        <w:spacing w:before="93"/>
        <w:ind w:left="1422" w:right="411" w:hanging="357"/>
        <w:jc w:val="both"/>
        <w:rPr>
          <w:rFonts w:asciiTheme="majorHAnsi" w:hAnsiTheme="majorHAnsi" w:cs="Arial"/>
          <w:bCs/>
          <w:sz w:val="22"/>
          <w:szCs w:val="22"/>
        </w:rPr>
      </w:pPr>
      <w:r w:rsidRPr="007A7D4C">
        <w:rPr>
          <w:rFonts w:asciiTheme="majorHAnsi" w:hAnsiTheme="majorHAnsi" w:cs="Arial"/>
          <w:bCs/>
          <w:sz w:val="22"/>
          <w:szCs w:val="22"/>
        </w:rPr>
        <w:t>svi pripadajući popusti na navedene stavke</w:t>
      </w:r>
    </w:p>
    <w:p w14:paraId="2A96C1C5"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p>
    <w:p w14:paraId="74946852"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r w:rsidRPr="007A7D4C">
        <w:rPr>
          <w:rFonts w:asciiTheme="majorHAnsi" w:hAnsiTheme="majorHAnsi" w:cs="Arial"/>
          <w:bCs/>
          <w:sz w:val="22"/>
          <w:szCs w:val="22"/>
        </w:rPr>
        <w:t>Ponuditelj može trošak opreme (Wi-Fi priključnih točaka) potrebne za realizaciju usluge prikazati kroz stavku jednokratnog troška uspostave usluge, ili kroz mjesečnu stavku održavanja usluge.</w:t>
      </w:r>
    </w:p>
    <w:p w14:paraId="7C73161C"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p>
    <w:p w14:paraId="662427FB"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r w:rsidRPr="007A7D4C">
        <w:rPr>
          <w:rFonts w:asciiTheme="majorHAnsi" w:hAnsiTheme="majorHAnsi" w:cs="Arial"/>
          <w:bCs/>
          <w:sz w:val="22"/>
          <w:szCs w:val="22"/>
        </w:rPr>
        <w:t>Ukoliko ponuđeni poslovni model usluge ne predviđa neku od tri stavke troškovnika predviđene za ovu uslugu, Ponuditelj će za takvu stavku u troškovniku iskazati cijenu od 0,00 kn.</w:t>
      </w:r>
    </w:p>
    <w:p w14:paraId="141EB31C" w14:textId="77777777" w:rsidR="007A7D4C" w:rsidRPr="007A7D4C" w:rsidRDefault="007A7D4C" w:rsidP="007A7D4C">
      <w:pPr>
        <w:pStyle w:val="Tijeloteksta"/>
        <w:spacing w:before="7"/>
        <w:ind w:left="708"/>
        <w:rPr>
          <w:rFonts w:asciiTheme="majorHAnsi" w:hAnsiTheme="majorHAnsi" w:cs="Arial"/>
          <w:bCs/>
          <w:sz w:val="22"/>
          <w:szCs w:val="22"/>
        </w:rPr>
      </w:pPr>
    </w:p>
    <w:p w14:paraId="78C9F45D" w14:textId="77777777" w:rsidR="007A7D4C" w:rsidRPr="007A7D4C" w:rsidRDefault="007A7D4C" w:rsidP="007A7D4C">
      <w:pPr>
        <w:pStyle w:val="Tijeloteksta"/>
        <w:spacing w:before="93"/>
        <w:ind w:left="708" w:right="411"/>
        <w:jc w:val="both"/>
        <w:rPr>
          <w:rFonts w:asciiTheme="majorHAnsi" w:hAnsiTheme="majorHAnsi" w:cs="Arial"/>
          <w:bCs/>
          <w:sz w:val="22"/>
          <w:szCs w:val="22"/>
        </w:rPr>
      </w:pPr>
      <w:r w:rsidRPr="007A7D4C">
        <w:rPr>
          <w:rFonts w:asciiTheme="majorHAnsi" w:hAnsiTheme="majorHAnsi" w:cs="Arial"/>
          <w:bCs/>
          <w:sz w:val="22"/>
          <w:szCs w:val="22"/>
        </w:rPr>
        <w:t>Ponuditelj svojom ponudom mora zadovoljiti minimalne tehničke zahtjeve rješenja usluge i opreme da bi Ponuda uopće bila valjana, a dodatne tehničke značajke i funkcionalnosti opreme i rješenja koristit će se u sustavu evaluacije kvalitete ponuđenog rješenja kroz model ekonomski najpovoljnije ponude.</w:t>
      </w:r>
    </w:p>
    <w:p w14:paraId="76B080A7" w14:textId="77777777" w:rsidR="007A7D4C" w:rsidRPr="007A7D4C" w:rsidRDefault="007A7D4C" w:rsidP="007A7D4C">
      <w:pPr>
        <w:pStyle w:val="Tijeloteksta"/>
        <w:spacing w:before="3"/>
        <w:rPr>
          <w:rFonts w:asciiTheme="majorHAnsi" w:hAnsiTheme="majorHAnsi" w:cs="Arial"/>
          <w:bCs/>
          <w:sz w:val="22"/>
          <w:szCs w:val="22"/>
        </w:rPr>
      </w:pPr>
    </w:p>
    <w:p w14:paraId="6C448405" w14:textId="77777777" w:rsidR="007A7D4C" w:rsidRPr="007A7D4C" w:rsidRDefault="007A7D4C" w:rsidP="007A7D4C">
      <w:pPr>
        <w:pStyle w:val="Tijeloteksta"/>
        <w:spacing w:before="11"/>
        <w:rPr>
          <w:rFonts w:asciiTheme="majorHAnsi" w:hAnsiTheme="majorHAnsi" w:cs="Arial"/>
          <w:bCs/>
          <w:sz w:val="22"/>
          <w:szCs w:val="22"/>
        </w:rPr>
      </w:pPr>
    </w:p>
    <w:p w14:paraId="25BEA855" w14:textId="77777777" w:rsidR="00202F10" w:rsidRDefault="00202F10">
      <w:pPr>
        <w:rPr>
          <w:rFonts w:asciiTheme="majorHAnsi" w:hAnsiTheme="majorHAnsi" w:cs="Arial"/>
          <w:bCs/>
          <w:sz w:val="22"/>
          <w:szCs w:val="22"/>
        </w:rPr>
      </w:pPr>
      <w:r>
        <w:rPr>
          <w:rFonts w:asciiTheme="majorHAnsi" w:hAnsiTheme="majorHAnsi" w:cs="Arial"/>
          <w:bCs/>
          <w:sz w:val="22"/>
          <w:szCs w:val="22"/>
        </w:rPr>
        <w:br w:type="page"/>
      </w:r>
    </w:p>
    <w:p w14:paraId="1B89AFAD" w14:textId="21E693BE" w:rsidR="007A7D4C" w:rsidRPr="00202F10" w:rsidRDefault="007A7D4C" w:rsidP="00202F10">
      <w:pPr>
        <w:ind w:left="708"/>
        <w:rPr>
          <w:rFonts w:asciiTheme="majorHAnsi" w:hAnsiTheme="majorHAnsi" w:cs="Arial"/>
          <w:b/>
          <w:sz w:val="22"/>
          <w:szCs w:val="22"/>
        </w:rPr>
      </w:pPr>
      <w:r w:rsidRPr="00202F10">
        <w:rPr>
          <w:rFonts w:asciiTheme="majorHAnsi" w:hAnsiTheme="majorHAnsi" w:cs="Arial"/>
          <w:b/>
          <w:sz w:val="22"/>
          <w:szCs w:val="22"/>
        </w:rPr>
        <w:t>Osnovni/minimalni tehnički zahtjevi rješenja (Wi-FI usluga upravljana iz oblaka)</w:t>
      </w:r>
    </w:p>
    <w:p w14:paraId="0C253D11" w14:textId="77777777" w:rsidR="007A7D4C" w:rsidRPr="007A7D4C" w:rsidRDefault="007A7D4C" w:rsidP="007A7D4C">
      <w:pPr>
        <w:rPr>
          <w:rFonts w:asciiTheme="majorHAnsi" w:hAnsiTheme="majorHAnsi"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366"/>
      </w:tblGrid>
      <w:tr w:rsidR="00A00C87" w:rsidRPr="007A7D4C" w14:paraId="0129CE96" w14:textId="77777777" w:rsidTr="00A00C87">
        <w:trPr>
          <w:jc w:val="center"/>
        </w:trPr>
        <w:tc>
          <w:tcPr>
            <w:tcW w:w="713" w:type="dxa"/>
            <w:shd w:val="clear" w:color="auto" w:fill="C00000"/>
            <w:vAlign w:val="center"/>
          </w:tcPr>
          <w:p w14:paraId="0BA47804" w14:textId="77777777" w:rsidR="007A7D4C" w:rsidRPr="007A7D4C" w:rsidRDefault="007A7D4C" w:rsidP="003D246F">
            <w:pPr>
              <w:spacing w:before="100" w:beforeAutospacing="1" w:after="100" w:afterAutospacing="1"/>
              <w:ind w:left="245" w:hanging="245"/>
              <w:jc w:val="center"/>
              <w:rPr>
                <w:rFonts w:asciiTheme="majorHAnsi" w:hAnsiTheme="majorHAnsi"/>
                <w:sz w:val="18"/>
                <w:szCs w:val="18"/>
              </w:rPr>
            </w:pPr>
            <w:r w:rsidRPr="007A7D4C">
              <w:rPr>
                <w:rFonts w:asciiTheme="majorHAnsi" w:hAnsiTheme="majorHAnsi"/>
                <w:sz w:val="18"/>
                <w:szCs w:val="18"/>
              </w:rPr>
              <w:t>1.</w:t>
            </w:r>
          </w:p>
        </w:tc>
        <w:tc>
          <w:tcPr>
            <w:tcW w:w="7366" w:type="dxa"/>
            <w:vAlign w:val="center"/>
          </w:tcPr>
          <w:p w14:paraId="3F9CE5D4"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Svi mrežni elementi rješenja moraju zadovoljavati EU standarde</w:t>
            </w:r>
          </w:p>
        </w:tc>
      </w:tr>
      <w:tr w:rsidR="00A00C87" w:rsidRPr="007A7D4C" w14:paraId="63D11AE5" w14:textId="77777777" w:rsidTr="00A00C87">
        <w:trPr>
          <w:jc w:val="center"/>
        </w:trPr>
        <w:tc>
          <w:tcPr>
            <w:tcW w:w="713" w:type="dxa"/>
            <w:shd w:val="clear" w:color="auto" w:fill="C00000"/>
            <w:vAlign w:val="center"/>
          </w:tcPr>
          <w:p w14:paraId="3BE6F86E" w14:textId="77777777" w:rsidR="007A7D4C" w:rsidRPr="007A7D4C" w:rsidRDefault="007A7D4C" w:rsidP="003D246F">
            <w:pPr>
              <w:spacing w:before="100" w:beforeAutospacing="1" w:after="100" w:afterAutospacing="1"/>
              <w:ind w:left="245" w:hanging="245"/>
              <w:jc w:val="center"/>
              <w:rPr>
                <w:rFonts w:asciiTheme="majorHAnsi" w:hAnsiTheme="majorHAnsi"/>
                <w:sz w:val="18"/>
                <w:szCs w:val="18"/>
              </w:rPr>
            </w:pPr>
            <w:r w:rsidRPr="007A7D4C">
              <w:rPr>
                <w:rFonts w:asciiTheme="majorHAnsi" w:hAnsiTheme="majorHAnsi"/>
                <w:sz w:val="18"/>
                <w:szCs w:val="18"/>
              </w:rPr>
              <w:t>2.</w:t>
            </w:r>
          </w:p>
        </w:tc>
        <w:tc>
          <w:tcPr>
            <w:tcW w:w="7366" w:type="dxa"/>
            <w:vAlign w:val="center"/>
          </w:tcPr>
          <w:p w14:paraId="26D566AF"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Propisna montaža uređaja poštujući sve sigurnosne i tehničke akte i propise grada i države, što se posebno odnosi na energetske privode i gromobransku zaštitu</w:t>
            </w:r>
          </w:p>
        </w:tc>
      </w:tr>
      <w:tr w:rsidR="00A00C87" w:rsidRPr="007A7D4C" w14:paraId="0ECC7108" w14:textId="77777777" w:rsidTr="00A00C87">
        <w:trPr>
          <w:jc w:val="center"/>
        </w:trPr>
        <w:tc>
          <w:tcPr>
            <w:tcW w:w="713" w:type="dxa"/>
            <w:shd w:val="clear" w:color="auto" w:fill="C00000"/>
            <w:vAlign w:val="center"/>
          </w:tcPr>
          <w:p w14:paraId="68019C6E" w14:textId="77777777" w:rsidR="007A7D4C" w:rsidRPr="007A7D4C" w:rsidRDefault="007A7D4C" w:rsidP="003D246F">
            <w:pPr>
              <w:spacing w:before="100" w:beforeAutospacing="1" w:after="100" w:afterAutospacing="1"/>
              <w:ind w:left="245" w:hanging="245"/>
              <w:jc w:val="center"/>
              <w:rPr>
                <w:rFonts w:asciiTheme="majorHAnsi" w:hAnsiTheme="majorHAnsi"/>
                <w:sz w:val="18"/>
                <w:szCs w:val="18"/>
              </w:rPr>
            </w:pPr>
            <w:r w:rsidRPr="007A7D4C">
              <w:rPr>
                <w:rFonts w:asciiTheme="majorHAnsi" w:hAnsiTheme="majorHAnsi"/>
                <w:sz w:val="18"/>
                <w:szCs w:val="18"/>
              </w:rPr>
              <w:t>3.</w:t>
            </w:r>
          </w:p>
        </w:tc>
        <w:tc>
          <w:tcPr>
            <w:tcW w:w="7366" w:type="dxa"/>
            <w:vAlign w:val="center"/>
          </w:tcPr>
          <w:p w14:paraId="20DB0E9D"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Mogućnost napajanja MESH pristupnih točaka alternativnim izvorima električne energije u slučaju da priključak na gradsku elektroenergetsku mrežu nije izvediv bez većih zahvata</w:t>
            </w:r>
          </w:p>
        </w:tc>
      </w:tr>
      <w:tr w:rsidR="00A00C87" w:rsidRPr="007A7D4C" w14:paraId="566A1E29" w14:textId="77777777" w:rsidTr="00A00C87">
        <w:trPr>
          <w:jc w:val="center"/>
        </w:trPr>
        <w:tc>
          <w:tcPr>
            <w:tcW w:w="713" w:type="dxa"/>
            <w:shd w:val="clear" w:color="auto" w:fill="C00000"/>
            <w:vAlign w:val="center"/>
          </w:tcPr>
          <w:p w14:paraId="54190B22" w14:textId="77777777" w:rsidR="007A7D4C" w:rsidRPr="007A7D4C" w:rsidRDefault="007A7D4C" w:rsidP="003D246F">
            <w:pPr>
              <w:spacing w:before="100" w:beforeAutospacing="1" w:after="100" w:afterAutospacing="1"/>
              <w:ind w:left="245" w:hanging="245"/>
              <w:jc w:val="center"/>
              <w:rPr>
                <w:rFonts w:asciiTheme="majorHAnsi" w:hAnsiTheme="majorHAnsi"/>
                <w:sz w:val="18"/>
                <w:szCs w:val="18"/>
              </w:rPr>
            </w:pPr>
            <w:r w:rsidRPr="007A7D4C">
              <w:rPr>
                <w:rFonts w:asciiTheme="majorHAnsi" w:hAnsiTheme="majorHAnsi"/>
                <w:sz w:val="18"/>
                <w:szCs w:val="18"/>
              </w:rPr>
              <w:t>4.</w:t>
            </w:r>
          </w:p>
        </w:tc>
        <w:tc>
          <w:tcPr>
            <w:tcW w:w="7366" w:type="dxa"/>
            <w:vAlign w:val="center"/>
          </w:tcPr>
          <w:p w14:paraId="5FCCFF47"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RSSI veći od -78 dBm uz SNR veći od 15 dB na 90% pojedinog područja, vrijedi i za MESH i za klijentsku vezu na pristupnu točku, dozvoljeno odstupanje na područjima gdje je radio smetnje nemoguće izbjeći (ukupno 10% pojedine zone)</w:t>
            </w:r>
          </w:p>
        </w:tc>
      </w:tr>
      <w:tr w:rsidR="00A00C87" w:rsidRPr="007A7D4C" w14:paraId="006E1814" w14:textId="77777777" w:rsidTr="00A00C87">
        <w:trPr>
          <w:jc w:val="center"/>
        </w:trPr>
        <w:tc>
          <w:tcPr>
            <w:tcW w:w="713" w:type="dxa"/>
            <w:shd w:val="clear" w:color="auto" w:fill="C00000"/>
            <w:vAlign w:val="center"/>
          </w:tcPr>
          <w:p w14:paraId="4013DCCB" w14:textId="77777777" w:rsidR="007A7D4C" w:rsidRPr="007A7D4C" w:rsidRDefault="007A7D4C" w:rsidP="003D246F">
            <w:pPr>
              <w:spacing w:before="100" w:beforeAutospacing="1" w:after="100" w:afterAutospacing="1"/>
              <w:ind w:left="245" w:hanging="245"/>
              <w:jc w:val="center"/>
              <w:rPr>
                <w:rFonts w:asciiTheme="majorHAnsi" w:hAnsiTheme="majorHAnsi"/>
                <w:sz w:val="18"/>
                <w:szCs w:val="18"/>
              </w:rPr>
            </w:pPr>
            <w:r w:rsidRPr="007A7D4C">
              <w:rPr>
                <w:rFonts w:asciiTheme="majorHAnsi" w:hAnsiTheme="majorHAnsi"/>
                <w:sz w:val="18"/>
                <w:szCs w:val="18"/>
              </w:rPr>
              <w:t>5.</w:t>
            </w:r>
          </w:p>
        </w:tc>
        <w:tc>
          <w:tcPr>
            <w:tcW w:w="7366" w:type="dxa"/>
            <w:vAlign w:val="center"/>
          </w:tcPr>
          <w:p w14:paraId="550A1FAD"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Mogućnost DHCP servis za klijente</w:t>
            </w:r>
          </w:p>
        </w:tc>
      </w:tr>
      <w:tr w:rsidR="00A00C87" w:rsidRPr="007A7D4C" w14:paraId="05311E79" w14:textId="77777777" w:rsidTr="00A00C87">
        <w:trPr>
          <w:jc w:val="center"/>
        </w:trPr>
        <w:tc>
          <w:tcPr>
            <w:tcW w:w="713" w:type="dxa"/>
            <w:shd w:val="clear" w:color="auto" w:fill="C00000"/>
            <w:vAlign w:val="center"/>
          </w:tcPr>
          <w:p w14:paraId="1A9E5DC8" w14:textId="77777777" w:rsidR="007A7D4C" w:rsidRPr="007A7D4C" w:rsidRDefault="007A7D4C" w:rsidP="003D246F">
            <w:pPr>
              <w:spacing w:before="100" w:beforeAutospacing="1" w:after="100" w:afterAutospacing="1"/>
              <w:ind w:left="245" w:hanging="245"/>
              <w:jc w:val="center"/>
              <w:rPr>
                <w:rFonts w:asciiTheme="majorHAnsi" w:hAnsiTheme="majorHAnsi"/>
                <w:sz w:val="18"/>
                <w:szCs w:val="18"/>
              </w:rPr>
            </w:pPr>
            <w:r w:rsidRPr="007A7D4C">
              <w:rPr>
                <w:rFonts w:asciiTheme="majorHAnsi" w:hAnsiTheme="majorHAnsi"/>
                <w:sz w:val="18"/>
                <w:szCs w:val="18"/>
              </w:rPr>
              <w:t>6.</w:t>
            </w:r>
          </w:p>
        </w:tc>
        <w:tc>
          <w:tcPr>
            <w:tcW w:w="7366" w:type="dxa"/>
            <w:vAlign w:val="center"/>
          </w:tcPr>
          <w:p w14:paraId="48808312"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Mogućnost DNS servis za klijente</w:t>
            </w:r>
          </w:p>
        </w:tc>
      </w:tr>
      <w:tr w:rsidR="00A00C87" w:rsidRPr="007A7D4C" w14:paraId="398FFA45" w14:textId="77777777" w:rsidTr="00A00C87">
        <w:trPr>
          <w:jc w:val="center"/>
        </w:trPr>
        <w:tc>
          <w:tcPr>
            <w:tcW w:w="713" w:type="dxa"/>
            <w:shd w:val="clear" w:color="auto" w:fill="C00000"/>
            <w:vAlign w:val="center"/>
          </w:tcPr>
          <w:p w14:paraId="486ACA58" w14:textId="77777777" w:rsidR="007A7D4C" w:rsidRPr="007A7D4C" w:rsidRDefault="007A7D4C" w:rsidP="003D246F">
            <w:pPr>
              <w:spacing w:before="100" w:beforeAutospacing="1" w:after="100" w:afterAutospacing="1"/>
              <w:ind w:left="245" w:hanging="245"/>
              <w:jc w:val="center"/>
              <w:rPr>
                <w:rFonts w:asciiTheme="majorHAnsi" w:hAnsiTheme="majorHAnsi"/>
                <w:sz w:val="18"/>
                <w:szCs w:val="18"/>
              </w:rPr>
            </w:pPr>
            <w:r w:rsidRPr="007A7D4C">
              <w:rPr>
                <w:rFonts w:asciiTheme="majorHAnsi" w:hAnsiTheme="majorHAnsi"/>
                <w:sz w:val="18"/>
                <w:szCs w:val="18"/>
              </w:rPr>
              <w:t>7.</w:t>
            </w:r>
          </w:p>
        </w:tc>
        <w:tc>
          <w:tcPr>
            <w:tcW w:w="7366" w:type="dxa"/>
            <w:vAlign w:val="center"/>
          </w:tcPr>
          <w:p w14:paraId="43E16943"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Mogućnost realizacije projektom definiranog pristupnog stalnog, dediciranog Internet linka na svim PoP lokacijama definiranim tehničkim rješenjem ponuditelja</w:t>
            </w:r>
          </w:p>
        </w:tc>
      </w:tr>
      <w:tr w:rsidR="00A00C87" w:rsidRPr="007A7D4C" w14:paraId="25C10126" w14:textId="77777777" w:rsidTr="00A00C87">
        <w:trPr>
          <w:jc w:val="center"/>
        </w:trPr>
        <w:tc>
          <w:tcPr>
            <w:tcW w:w="713" w:type="dxa"/>
            <w:shd w:val="clear" w:color="auto" w:fill="C00000"/>
            <w:vAlign w:val="center"/>
          </w:tcPr>
          <w:p w14:paraId="6380F51E"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8.</w:t>
            </w:r>
          </w:p>
        </w:tc>
        <w:tc>
          <w:tcPr>
            <w:tcW w:w="7366" w:type="dxa"/>
          </w:tcPr>
          <w:p w14:paraId="654867BF"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Centralizirano web sučelje za upravljanje i kontrolu svakim pojedinačnim AP-om u Wi-Fi zonama obuhvaćenim ovim projektom;</w:t>
            </w:r>
          </w:p>
        </w:tc>
      </w:tr>
      <w:tr w:rsidR="00A00C87" w:rsidRPr="007A7D4C" w14:paraId="121DEF14" w14:textId="77777777" w:rsidTr="00A00C87">
        <w:trPr>
          <w:jc w:val="center"/>
        </w:trPr>
        <w:tc>
          <w:tcPr>
            <w:tcW w:w="713" w:type="dxa"/>
            <w:shd w:val="clear" w:color="auto" w:fill="C00000"/>
            <w:vAlign w:val="center"/>
          </w:tcPr>
          <w:p w14:paraId="7855E4D2"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9.</w:t>
            </w:r>
          </w:p>
        </w:tc>
        <w:tc>
          <w:tcPr>
            <w:tcW w:w="7366" w:type="dxa"/>
          </w:tcPr>
          <w:p w14:paraId="12383A36"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Automatsko spajanje (koristeći SSL) krajnje korisničke mrežne opreme (AP-ovi) na centralizirani upravljački sustav u oblaku i automatski download konfiguracije</w:t>
            </w:r>
          </w:p>
        </w:tc>
      </w:tr>
      <w:tr w:rsidR="00A00C87" w:rsidRPr="007A7D4C" w14:paraId="77D07DBB" w14:textId="77777777" w:rsidTr="00A00C87">
        <w:trPr>
          <w:jc w:val="center"/>
        </w:trPr>
        <w:tc>
          <w:tcPr>
            <w:tcW w:w="713" w:type="dxa"/>
            <w:shd w:val="clear" w:color="auto" w:fill="C00000"/>
            <w:vAlign w:val="center"/>
          </w:tcPr>
          <w:p w14:paraId="2169945B"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10.</w:t>
            </w:r>
          </w:p>
        </w:tc>
        <w:tc>
          <w:tcPr>
            <w:tcW w:w="7366" w:type="dxa"/>
          </w:tcPr>
          <w:p w14:paraId="6A6D2279"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Mogućnost kompletne vidljivosti i kontrole nad svakim pojedinačnim mrežnim uređajem (AP-om) putem web sučelja</w:t>
            </w:r>
          </w:p>
        </w:tc>
      </w:tr>
      <w:tr w:rsidR="00A00C87" w:rsidRPr="007A7D4C" w14:paraId="15502488" w14:textId="77777777" w:rsidTr="00A00C87">
        <w:trPr>
          <w:jc w:val="center"/>
        </w:trPr>
        <w:tc>
          <w:tcPr>
            <w:tcW w:w="713" w:type="dxa"/>
            <w:shd w:val="clear" w:color="auto" w:fill="C00000"/>
            <w:vAlign w:val="center"/>
          </w:tcPr>
          <w:p w14:paraId="14745FDB"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11.</w:t>
            </w:r>
          </w:p>
        </w:tc>
        <w:tc>
          <w:tcPr>
            <w:tcW w:w="7366" w:type="dxa"/>
          </w:tcPr>
          <w:p w14:paraId="4F8DFDD8"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Neograničenu skalabilnost u smislu proširenja krajnje korisničke mrežne opreme;</w:t>
            </w:r>
          </w:p>
        </w:tc>
      </w:tr>
      <w:tr w:rsidR="00A00C87" w:rsidRPr="007A7D4C" w14:paraId="10B212DE" w14:textId="77777777" w:rsidTr="00A00C87">
        <w:trPr>
          <w:jc w:val="center"/>
        </w:trPr>
        <w:tc>
          <w:tcPr>
            <w:tcW w:w="713" w:type="dxa"/>
            <w:shd w:val="clear" w:color="auto" w:fill="C00000"/>
            <w:vAlign w:val="center"/>
          </w:tcPr>
          <w:p w14:paraId="3E963FCF"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12.</w:t>
            </w:r>
          </w:p>
        </w:tc>
        <w:tc>
          <w:tcPr>
            <w:tcW w:w="7366" w:type="dxa"/>
          </w:tcPr>
          <w:p w14:paraId="251AD034"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Automatska nadogradnja i update usluge;</w:t>
            </w:r>
          </w:p>
        </w:tc>
      </w:tr>
      <w:tr w:rsidR="00A00C87" w:rsidRPr="007A7D4C" w14:paraId="4A3DBF9A" w14:textId="77777777" w:rsidTr="00A00C87">
        <w:trPr>
          <w:jc w:val="center"/>
        </w:trPr>
        <w:tc>
          <w:tcPr>
            <w:tcW w:w="713" w:type="dxa"/>
            <w:shd w:val="clear" w:color="auto" w:fill="C00000"/>
            <w:vAlign w:val="center"/>
          </w:tcPr>
          <w:p w14:paraId="1A8A7610"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13.</w:t>
            </w:r>
          </w:p>
        </w:tc>
        <w:tc>
          <w:tcPr>
            <w:tcW w:w="7366" w:type="dxa"/>
          </w:tcPr>
          <w:p w14:paraId="4CE00C1E"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SLA 99,99 dostupnost usluge (usluga može biti nedostupna maksimalno 1 sat godišnje);</w:t>
            </w:r>
          </w:p>
        </w:tc>
      </w:tr>
      <w:tr w:rsidR="00A00C87" w:rsidRPr="007A7D4C" w14:paraId="3095D8B2" w14:textId="77777777" w:rsidTr="00A00C87">
        <w:trPr>
          <w:jc w:val="center"/>
        </w:trPr>
        <w:tc>
          <w:tcPr>
            <w:tcW w:w="713" w:type="dxa"/>
            <w:shd w:val="clear" w:color="auto" w:fill="C00000"/>
            <w:vAlign w:val="center"/>
          </w:tcPr>
          <w:p w14:paraId="3DEC5595"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14.</w:t>
            </w:r>
          </w:p>
        </w:tc>
        <w:tc>
          <w:tcPr>
            <w:tcW w:w="7366" w:type="dxa"/>
          </w:tcPr>
          <w:p w14:paraId="2E9BF86A"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Automatska dijagnostika kvarova i grešaka u mreži 24x7</w:t>
            </w:r>
          </w:p>
        </w:tc>
      </w:tr>
      <w:tr w:rsidR="00A00C87" w:rsidRPr="007A7D4C" w14:paraId="47A5152C" w14:textId="77777777" w:rsidTr="00A00C87">
        <w:trPr>
          <w:jc w:val="center"/>
        </w:trPr>
        <w:tc>
          <w:tcPr>
            <w:tcW w:w="713" w:type="dxa"/>
            <w:shd w:val="clear" w:color="auto" w:fill="C00000"/>
            <w:vAlign w:val="center"/>
          </w:tcPr>
          <w:p w14:paraId="7FA6E480"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15.</w:t>
            </w:r>
          </w:p>
        </w:tc>
        <w:tc>
          <w:tcPr>
            <w:tcW w:w="7366" w:type="dxa"/>
          </w:tcPr>
          <w:p w14:paraId="4098F969"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U slučaju nedostupnosti usluge upravljanja iz Oblaka – lokalna Wi-Fi zona mora zadržati slijedeće funkcionalnosti:</w:t>
            </w:r>
          </w:p>
        </w:tc>
      </w:tr>
      <w:tr w:rsidR="00A00C87" w:rsidRPr="007A7D4C" w14:paraId="4B39EE19" w14:textId="77777777" w:rsidTr="00A00C87">
        <w:trPr>
          <w:jc w:val="center"/>
        </w:trPr>
        <w:tc>
          <w:tcPr>
            <w:tcW w:w="713" w:type="dxa"/>
            <w:shd w:val="clear" w:color="auto" w:fill="C00000"/>
            <w:vAlign w:val="center"/>
          </w:tcPr>
          <w:p w14:paraId="232A25A2"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16.</w:t>
            </w:r>
          </w:p>
        </w:tc>
        <w:tc>
          <w:tcPr>
            <w:tcW w:w="7366" w:type="dxa"/>
          </w:tcPr>
          <w:p w14:paraId="22F279DE"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Ukoliko je WAN pristup dostupan, korisnici bez prekida mogu koristiti Internet</w:t>
            </w:r>
          </w:p>
        </w:tc>
      </w:tr>
      <w:tr w:rsidR="00A00C87" w:rsidRPr="007A7D4C" w14:paraId="2BCFEFDD" w14:textId="77777777" w:rsidTr="00A00C87">
        <w:trPr>
          <w:jc w:val="center"/>
        </w:trPr>
        <w:tc>
          <w:tcPr>
            <w:tcW w:w="713" w:type="dxa"/>
            <w:shd w:val="clear" w:color="auto" w:fill="C00000"/>
            <w:vAlign w:val="center"/>
          </w:tcPr>
          <w:p w14:paraId="0870149F"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17.</w:t>
            </w:r>
          </w:p>
        </w:tc>
        <w:tc>
          <w:tcPr>
            <w:tcW w:w="7366" w:type="dxa"/>
          </w:tcPr>
          <w:p w14:paraId="4ED3BB94"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Sve mrežne politike ostaju na snazi (firewall, QoS, itd.)</w:t>
            </w:r>
          </w:p>
        </w:tc>
      </w:tr>
      <w:tr w:rsidR="00A00C87" w:rsidRPr="007A7D4C" w14:paraId="06D2F262" w14:textId="77777777" w:rsidTr="00A00C87">
        <w:trPr>
          <w:jc w:val="center"/>
        </w:trPr>
        <w:tc>
          <w:tcPr>
            <w:tcW w:w="713" w:type="dxa"/>
            <w:shd w:val="clear" w:color="auto" w:fill="C00000"/>
            <w:vAlign w:val="center"/>
          </w:tcPr>
          <w:p w14:paraId="6331B59E"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18.</w:t>
            </w:r>
          </w:p>
        </w:tc>
        <w:tc>
          <w:tcPr>
            <w:tcW w:w="7366" w:type="dxa"/>
          </w:tcPr>
          <w:p w14:paraId="0511616B"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Korisnici bez prekida mogu koristiti Wi-Fi roaming na lokaciji</w:t>
            </w:r>
          </w:p>
        </w:tc>
      </w:tr>
      <w:tr w:rsidR="00A00C87" w:rsidRPr="007A7D4C" w14:paraId="48BB7F7B" w14:textId="77777777" w:rsidTr="00A00C87">
        <w:trPr>
          <w:jc w:val="center"/>
        </w:trPr>
        <w:tc>
          <w:tcPr>
            <w:tcW w:w="713" w:type="dxa"/>
            <w:shd w:val="clear" w:color="auto" w:fill="C00000"/>
            <w:vAlign w:val="center"/>
          </w:tcPr>
          <w:p w14:paraId="65A94907"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19.</w:t>
            </w:r>
          </w:p>
        </w:tc>
        <w:tc>
          <w:tcPr>
            <w:tcW w:w="7366" w:type="dxa"/>
          </w:tcPr>
          <w:p w14:paraId="2A6390EC"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DCHP funkcionalnost se ne prekida</w:t>
            </w:r>
          </w:p>
        </w:tc>
      </w:tr>
      <w:tr w:rsidR="00A00C87" w:rsidRPr="007A7D4C" w14:paraId="01B8E394" w14:textId="77777777" w:rsidTr="00A00C87">
        <w:trPr>
          <w:jc w:val="center"/>
        </w:trPr>
        <w:tc>
          <w:tcPr>
            <w:tcW w:w="713" w:type="dxa"/>
            <w:shd w:val="clear" w:color="auto" w:fill="C00000"/>
            <w:vAlign w:val="center"/>
          </w:tcPr>
          <w:p w14:paraId="5C16720A"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20.</w:t>
            </w:r>
          </w:p>
        </w:tc>
        <w:tc>
          <w:tcPr>
            <w:tcW w:w="7366" w:type="dxa"/>
          </w:tcPr>
          <w:p w14:paraId="6421DA19"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Usluga mora osigurati i QoS na razini aplikacija (Layer 7)</w:t>
            </w:r>
          </w:p>
        </w:tc>
      </w:tr>
      <w:tr w:rsidR="00A00C87" w:rsidRPr="007A7D4C" w14:paraId="4AE8BBEC" w14:textId="77777777" w:rsidTr="00A00C87">
        <w:trPr>
          <w:jc w:val="center"/>
        </w:trPr>
        <w:tc>
          <w:tcPr>
            <w:tcW w:w="713" w:type="dxa"/>
            <w:shd w:val="clear" w:color="auto" w:fill="C00000"/>
            <w:vAlign w:val="center"/>
          </w:tcPr>
          <w:p w14:paraId="2CFF46DC"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21.</w:t>
            </w:r>
          </w:p>
        </w:tc>
        <w:tc>
          <w:tcPr>
            <w:tcW w:w="7366" w:type="dxa"/>
          </w:tcPr>
          <w:p w14:paraId="584E3233"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Usluga mora podržavati autentifikaciju klijenata na mrežu putem tzv. Captive portala</w:t>
            </w:r>
          </w:p>
        </w:tc>
      </w:tr>
      <w:tr w:rsidR="00A00C87" w:rsidRPr="007A7D4C" w14:paraId="1A89BA5C" w14:textId="77777777" w:rsidTr="00A00C87">
        <w:trPr>
          <w:jc w:val="center"/>
        </w:trPr>
        <w:tc>
          <w:tcPr>
            <w:tcW w:w="713" w:type="dxa"/>
            <w:shd w:val="clear" w:color="auto" w:fill="C00000"/>
            <w:vAlign w:val="center"/>
          </w:tcPr>
          <w:p w14:paraId="5D7E2E11" w14:textId="77777777" w:rsidR="007A7D4C" w:rsidRPr="007A7D4C" w:rsidRDefault="007A7D4C" w:rsidP="003D246F">
            <w:pPr>
              <w:spacing w:before="100" w:beforeAutospacing="1" w:after="100" w:afterAutospacing="1"/>
              <w:ind w:left="284" w:hanging="245"/>
              <w:jc w:val="center"/>
              <w:rPr>
                <w:rFonts w:asciiTheme="majorHAnsi" w:hAnsiTheme="majorHAnsi"/>
                <w:sz w:val="18"/>
                <w:szCs w:val="18"/>
              </w:rPr>
            </w:pPr>
            <w:r w:rsidRPr="007A7D4C">
              <w:rPr>
                <w:rFonts w:asciiTheme="majorHAnsi" w:hAnsiTheme="majorHAnsi"/>
                <w:sz w:val="18"/>
                <w:szCs w:val="18"/>
              </w:rPr>
              <w:t>22.</w:t>
            </w:r>
          </w:p>
        </w:tc>
        <w:tc>
          <w:tcPr>
            <w:tcW w:w="7366" w:type="dxa"/>
          </w:tcPr>
          <w:p w14:paraId="4CBA1A24" w14:textId="77777777" w:rsidR="007A7D4C" w:rsidRPr="007A7D4C" w:rsidRDefault="007A7D4C" w:rsidP="003D246F">
            <w:pPr>
              <w:spacing w:before="100" w:beforeAutospacing="1" w:after="100" w:afterAutospacing="1"/>
              <w:rPr>
                <w:rFonts w:asciiTheme="majorHAnsi" w:hAnsiTheme="majorHAnsi"/>
                <w:bCs/>
                <w:sz w:val="18"/>
                <w:szCs w:val="18"/>
              </w:rPr>
            </w:pPr>
            <w:r w:rsidRPr="007A7D4C">
              <w:rPr>
                <w:rFonts w:asciiTheme="majorHAnsi" w:hAnsiTheme="majorHAnsi"/>
                <w:bCs/>
                <w:sz w:val="18"/>
                <w:szCs w:val="18"/>
              </w:rPr>
              <w:t>Kroz uslugu mora biti moguće ograničiti maksimalnu propusnost bežične mreže prema klijentu, tipu aplikacije ili SSID-u.</w:t>
            </w:r>
          </w:p>
        </w:tc>
      </w:tr>
    </w:tbl>
    <w:p w14:paraId="30BF28C0" w14:textId="77777777" w:rsidR="007A7D4C" w:rsidRPr="007A7D4C" w:rsidRDefault="007A7D4C" w:rsidP="00202F10">
      <w:pPr>
        <w:spacing w:before="100" w:beforeAutospacing="1" w:after="100" w:afterAutospacing="1"/>
        <w:ind w:left="708"/>
        <w:rPr>
          <w:rFonts w:asciiTheme="majorHAnsi" w:hAnsiTheme="majorHAnsi" w:cs="Arial"/>
          <w:bCs/>
          <w:sz w:val="22"/>
          <w:szCs w:val="22"/>
        </w:rPr>
      </w:pPr>
      <w:r w:rsidRPr="007A7D4C">
        <w:rPr>
          <w:rFonts w:asciiTheme="majorHAnsi" w:hAnsiTheme="majorHAnsi" w:cs="Arial"/>
          <w:bCs/>
          <w:sz w:val="22"/>
          <w:szCs w:val="22"/>
        </w:rPr>
        <w:t>Ponuditelj u svrhu dokazivanja zadovoljavanja tehničkih specifikacija, mora u sklopu ponude dostaviti tehničku specifikacije opreme i opis rješenja iz kojeg je jasno vidljivo da rješenje i oprema zadovoljavaju zahtijevane uvjete i tehničke specifikacije. Tehnička specifikacija/opis rješenja može biti na hrvatskom ili engleskom jeziku.</w:t>
      </w:r>
    </w:p>
    <w:p w14:paraId="308B129C" w14:textId="77777777" w:rsidR="007A7D4C" w:rsidRPr="007A7D4C" w:rsidRDefault="007A7D4C" w:rsidP="00202F10">
      <w:pPr>
        <w:spacing w:before="100" w:beforeAutospacing="1" w:after="100" w:afterAutospacing="1"/>
        <w:ind w:left="708"/>
        <w:rPr>
          <w:rFonts w:asciiTheme="majorHAnsi" w:hAnsiTheme="majorHAnsi" w:cs="Arial"/>
          <w:bCs/>
          <w:sz w:val="22"/>
          <w:szCs w:val="22"/>
        </w:rPr>
      </w:pPr>
      <w:r w:rsidRPr="007A7D4C">
        <w:rPr>
          <w:rFonts w:asciiTheme="majorHAnsi" w:hAnsiTheme="majorHAnsi" w:cs="Arial"/>
          <w:bCs/>
          <w:sz w:val="22"/>
          <w:szCs w:val="22"/>
        </w:rPr>
        <w:t>Dakle, osim osnovnih/minimalnih zahtijevanih uvjeta za Rješenje postoje i dodatne funkcionalnosti Rješenja koje definiraju stupanj kvalitete ponuđenog rješenja i koji se boduju sustavom ekonomski najpovoljnije ponude, a iste su navedene u opisu sustava bodovanja ekonomski najpovoljnije ponude.</w:t>
      </w:r>
    </w:p>
    <w:p w14:paraId="6255C1BD" w14:textId="77777777" w:rsidR="007A7D4C" w:rsidRPr="007A7D4C" w:rsidRDefault="007A7D4C" w:rsidP="007A7D4C">
      <w:pPr>
        <w:pStyle w:val="Tijeloteksta"/>
        <w:spacing w:before="3"/>
        <w:rPr>
          <w:rFonts w:asciiTheme="majorHAnsi" w:hAnsiTheme="majorHAnsi" w:cs="Arial"/>
          <w:bCs/>
          <w:sz w:val="22"/>
          <w:szCs w:val="22"/>
        </w:rPr>
      </w:pPr>
    </w:p>
    <w:p w14:paraId="0EF64C0D" w14:textId="77777777" w:rsidR="007A7D4C" w:rsidRPr="00202F10" w:rsidRDefault="007A7D4C" w:rsidP="00202F10">
      <w:pPr>
        <w:ind w:left="708"/>
        <w:rPr>
          <w:rFonts w:asciiTheme="majorHAnsi" w:hAnsiTheme="majorHAnsi" w:cs="Arial"/>
          <w:b/>
          <w:sz w:val="22"/>
          <w:szCs w:val="22"/>
        </w:rPr>
      </w:pPr>
      <w:r w:rsidRPr="00202F10">
        <w:rPr>
          <w:rFonts w:asciiTheme="majorHAnsi" w:hAnsiTheme="majorHAnsi" w:cs="Arial"/>
          <w:b/>
          <w:sz w:val="22"/>
          <w:szCs w:val="22"/>
        </w:rPr>
        <w:t>Osnovni/Minimalni zahtjevi tehničkih karakteristika bežične pristupne točke</w:t>
      </w:r>
    </w:p>
    <w:p w14:paraId="19D040C7" w14:textId="77777777" w:rsidR="007A7D4C" w:rsidRPr="007A7D4C" w:rsidRDefault="007A7D4C" w:rsidP="007A7D4C">
      <w:pPr>
        <w:rPr>
          <w:rFonts w:asciiTheme="majorHAnsi" w:hAnsiTheme="majorHAnsi" w:cs="Arial"/>
          <w:bCs/>
          <w:sz w:val="22"/>
          <w:szCs w:val="22"/>
        </w:rPr>
      </w:pPr>
    </w:p>
    <w:tbl>
      <w:tblPr>
        <w:tblW w:w="8505" w:type="dxa"/>
        <w:tblInd w:w="562" w:type="dxa"/>
        <w:tblLayout w:type="fixed"/>
        <w:tblCellMar>
          <w:left w:w="10" w:type="dxa"/>
          <w:right w:w="10" w:type="dxa"/>
        </w:tblCellMar>
        <w:tblLook w:val="04A0" w:firstRow="1" w:lastRow="0" w:firstColumn="1" w:lastColumn="0" w:noHBand="0" w:noVBand="1"/>
      </w:tblPr>
      <w:tblGrid>
        <w:gridCol w:w="851"/>
        <w:gridCol w:w="7654"/>
      </w:tblGrid>
      <w:tr w:rsidR="00A00C87" w:rsidRPr="00202F10" w14:paraId="40556ABE" w14:textId="77777777" w:rsidTr="00A00C87">
        <w:tc>
          <w:tcPr>
            <w:tcW w:w="851" w:type="dxa"/>
            <w:tcBorders>
              <w:top w:val="single" w:sz="4" w:space="0" w:color="auto"/>
              <w:left w:val="single" w:sz="4" w:space="0" w:color="auto"/>
            </w:tcBorders>
            <w:shd w:val="clear" w:color="auto" w:fill="C00000"/>
            <w:vAlign w:val="center"/>
          </w:tcPr>
          <w:p w14:paraId="6551D2A8"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w:t>
            </w:r>
          </w:p>
        </w:tc>
        <w:tc>
          <w:tcPr>
            <w:tcW w:w="7654" w:type="dxa"/>
            <w:tcBorders>
              <w:top w:val="single" w:sz="4" w:space="0" w:color="auto"/>
              <w:left w:val="single" w:sz="4" w:space="0" w:color="auto"/>
              <w:right w:val="single" w:sz="4" w:space="0" w:color="auto"/>
            </w:tcBorders>
            <w:shd w:val="clear" w:color="auto" w:fill="FFFFFF"/>
            <w:tcMar>
              <w:left w:w="142" w:type="dxa"/>
            </w:tcMar>
            <w:vAlign w:val="center"/>
          </w:tcPr>
          <w:p w14:paraId="0F0B51FF"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podržavati sljedeće Wi-Fi standarde: 802.11 a, 802.11 b, 802,11g, 802.11n, 802.11ac.</w:t>
            </w:r>
          </w:p>
        </w:tc>
      </w:tr>
      <w:tr w:rsidR="00A00C87" w:rsidRPr="00202F10" w14:paraId="4CE7AC4A" w14:textId="77777777" w:rsidTr="00A00C87">
        <w:tc>
          <w:tcPr>
            <w:tcW w:w="851" w:type="dxa"/>
            <w:tcBorders>
              <w:top w:val="single" w:sz="4" w:space="0" w:color="auto"/>
              <w:left w:val="single" w:sz="4" w:space="0" w:color="auto"/>
            </w:tcBorders>
            <w:shd w:val="clear" w:color="auto" w:fill="C00000"/>
            <w:vAlign w:val="center"/>
          </w:tcPr>
          <w:p w14:paraId="27ECE353"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w:t>
            </w:r>
          </w:p>
        </w:tc>
        <w:tc>
          <w:tcPr>
            <w:tcW w:w="7654" w:type="dxa"/>
            <w:tcBorders>
              <w:top w:val="single" w:sz="4" w:space="0" w:color="auto"/>
              <w:left w:val="single" w:sz="4" w:space="0" w:color="auto"/>
              <w:right w:val="single" w:sz="4" w:space="0" w:color="auto"/>
            </w:tcBorders>
            <w:shd w:val="clear" w:color="auto" w:fill="FFFFFF"/>
            <w:tcMar>
              <w:left w:w="142" w:type="dxa"/>
            </w:tcMar>
            <w:vAlign w:val="center"/>
          </w:tcPr>
          <w:p w14:paraId="45D9BAFF"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moći istovremeno raditi na 2,4GHz i 5GHz frekvencijskom spektru.</w:t>
            </w:r>
          </w:p>
        </w:tc>
      </w:tr>
      <w:tr w:rsidR="00A00C87" w:rsidRPr="00202F10" w14:paraId="203DC28C" w14:textId="77777777" w:rsidTr="00A00C87">
        <w:tc>
          <w:tcPr>
            <w:tcW w:w="851" w:type="dxa"/>
            <w:tcBorders>
              <w:top w:val="single" w:sz="4" w:space="0" w:color="auto"/>
              <w:left w:val="single" w:sz="4" w:space="0" w:color="auto"/>
            </w:tcBorders>
            <w:shd w:val="clear" w:color="auto" w:fill="C00000"/>
            <w:vAlign w:val="center"/>
          </w:tcPr>
          <w:p w14:paraId="6EC9830C"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3.</w:t>
            </w:r>
          </w:p>
        </w:tc>
        <w:tc>
          <w:tcPr>
            <w:tcW w:w="7654" w:type="dxa"/>
            <w:tcBorders>
              <w:top w:val="single" w:sz="4" w:space="0" w:color="auto"/>
              <w:left w:val="single" w:sz="4" w:space="0" w:color="auto"/>
              <w:right w:val="single" w:sz="4" w:space="0" w:color="auto"/>
            </w:tcBorders>
            <w:shd w:val="clear" w:color="auto" w:fill="FFFFFF"/>
            <w:tcMar>
              <w:left w:w="142" w:type="dxa"/>
            </w:tcMar>
            <w:vAlign w:val="center"/>
          </w:tcPr>
          <w:p w14:paraId="43B56057"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omogućiti korištenje kanala širine 20MHz i 40MHz ukoliko su klijenti spojeni na 802.11 n standard.</w:t>
            </w:r>
          </w:p>
        </w:tc>
      </w:tr>
      <w:tr w:rsidR="00A00C87" w:rsidRPr="00202F10" w14:paraId="7F755A77" w14:textId="77777777" w:rsidTr="00A00C87">
        <w:tc>
          <w:tcPr>
            <w:tcW w:w="851" w:type="dxa"/>
            <w:tcBorders>
              <w:top w:val="single" w:sz="4" w:space="0" w:color="auto"/>
              <w:left w:val="single" w:sz="4" w:space="0" w:color="auto"/>
            </w:tcBorders>
            <w:shd w:val="clear" w:color="auto" w:fill="C00000"/>
            <w:vAlign w:val="center"/>
          </w:tcPr>
          <w:p w14:paraId="7C5D3FA2"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4.</w:t>
            </w:r>
          </w:p>
        </w:tc>
        <w:tc>
          <w:tcPr>
            <w:tcW w:w="7654" w:type="dxa"/>
            <w:tcBorders>
              <w:top w:val="single" w:sz="4" w:space="0" w:color="auto"/>
              <w:left w:val="single" w:sz="4" w:space="0" w:color="auto"/>
              <w:right w:val="single" w:sz="4" w:space="0" w:color="auto"/>
            </w:tcBorders>
            <w:shd w:val="clear" w:color="auto" w:fill="FFFFFF"/>
            <w:tcMar>
              <w:left w:w="142" w:type="dxa"/>
            </w:tcMar>
            <w:vAlign w:val="center"/>
          </w:tcPr>
          <w:p w14:paraId="205F34B2"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omogućiti korištenje kanala širine 20MHz, 40MHz i 80MHz ukoliko su klijenti spojeni na 802.11ac standard.</w:t>
            </w:r>
          </w:p>
        </w:tc>
      </w:tr>
      <w:tr w:rsidR="00A00C87" w:rsidRPr="00202F10" w14:paraId="21350CBB" w14:textId="77777777" w:rsidTr="00A00C87">
        <w:tc>
          <w:tcPr>
            <w:tcW w:w="851" w:type="dxa"/>
            <w:tcBorders>
              <w:top w:val="single" w:sz="4" w:space="0" w:color="auto"/>
              <w:left w:val="single" w:sz="4" w:space="0" w:color="auto"/>
            </w:tcBorders>
            <w:shd w:val="clear" w:color="auto" w:fill="C00000"/>
            <w:vAlign w:val="center"/>
          </w:tcPr>
          <w:p w14:paraId="541C8436"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5.</w:t>
            </w:r>
          </w:p>
        </w:tc>
        <w:tc>
          <w:tcPr>
            <w:tcW w:w="7654" w:type="dxa"/>
            <w:tcBorders>
              <w:top w:val="single" w:sz="4" w:space="0" w:color="auto"/>
              <w:left w:val="single" w:sz="4" w:space="0" w:color="auto"/>
              <w:right w:val="single" w:sz="4" w:space="0" w:color="auto"/>
            </w:tcBorders>
            <w:shd w:val="clear" w:color="auto" w:fill="FFFFFF"/>
            <w:tcMar>
              <w:left w:w="142" w:type="dxa"/>
            </w:tcMar>
            <w:vAlign w:val="center"/>
          </w:tcPr>
          <w:p w14:paraId="6508E48E"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podržavati automatsko podešavanje odabira kanala, snage odašiljanja i postavki klijentskih veza.</w:t>
            </w:r>
          </w:p>
        </w:tc>
      </w:tr>
      <w:tr w:rsidR="00A00C87" w:rsidRPr="00202F10" w14:paraId="427F9DCA" w14:textId="77777777" w:rsidTr="00A00C87">
        <w:tc>
          <w:tcPr>
            <w:tcW w:w="851" w:type="dxa"/>
            <w:tcBorders>
              <w:top w:val="single" w:sz="4" w:space="0" w:color="auto"/>
              <w:left w:val="single" w:sz="4" w:space="0" w:color="auto"/>
            </w:tcBorders>
            <w:shd w:val="clear" w:color="auto" w:fill="C00000"/>
            <w:vAlign w:val="center"/>
          </w:tcPr>
          <w:p w14:paraId="0B36200D"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6.</w:t>
            </w:r>
          </w:p>
        </w:tc>
        <w:tc>
          <w:tcPr>
            <w:tcW w:w="7654" w:type="dxa"/>
            <w:tcBorders>
              <w:top w:val="single" w:sz="4" w:space="0" w:color="auto"/>
              <w:left w:val="single" w:sz="4" w:space="0" w:color="auto"/>
              <w:right w:val="single" w:sz="4" w:space="0" w:color="auto"/>
            </w:tcBorders>
            <w:shd w:val="clear" w:color="auto" w:fill="FFFFFF"/>
            <w:tcMar>
              <w:left w:w="142" w:type="dxa"/>
            </w:tcMar>
            <w:vAlign w:val="center"/>
          </w:tcPr>
          <w:p w14:paraId="36785C74"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imati mogućnost rada u mesh načinu rada</w:t>
            </w:r>
          </w:p>
        </w:tc>
      </w:tr>
      <w:tr w:rsidR="00A00C87" w:rsidRPr="00202F10" w14:paraId="553DFFED" w14:textId="77777777" w:rsidTr="00A00C87">
        <w:tc>
          <w:tcPr>
            <w:tcW w:w="851" w:type="dxa"/>
            <w:tcBorders>
              <w:top w:val="single" w:sz="4" w:space="0" w:color="auto"/>
              <w:left w:val="single" w:sz="4" w:space="0" w:color="auto"/>
            </w:tcBorders>
            <w:shd w:val="clear" w:color="auto" w:fill="C00000"/>
            <w:vAlign w:val="center"/>
          </w:tcPr>
          <w:p w14:paraId="34D52B72"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7.</w:t>
            </w:r>
          </w:p>
        </w:tc>
        <w:tc>
          <w:tcPr>
            <w:tcW w:w="7654" w:type="dxa"/>
            <w:tcBorders>
              <w:top w:val="single" w:sz="4" w:space="0" w:color="auto"/>
              <w:left w:val="single" w:sz="4" w:space="0" w:color="auto"/>
              <w:right w:val="single" w:sz="4" w:space="0" w:color="auto"/>
            </w:tcBorders>
            <w:shd w:val="clear" w:color="auto" w:fill="FFFFFF"/>
            <w:tcMar>
              <w:left w:w="142" w:type="dxa"/>
            </w:tcMar>
            <w:vAlign w:val="center"/>
          </w:tcPr>
          <w:p w14:paraId="70F07ED1"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podržavati rad prema 2x2:2 MIMO standardu.</w:t>
            </w:r>
          </w:p>
        </w:tc>
      </w:tr>
      <w:tr w:rsidR="00A00C87" w:rsidRPr="00202F10" w14:paraId="49274AC0" w14:textId="77777777" w:rsidTr="00A00C87">
        <w:tc>
          <w:tcPr>
            <w:tcW w:w="851" w:type="dxa"/>
            <w:tcBorders>
              <w:top w:val="single" w:sz="4" w:space="0" w:color="auto"/>
              <w:left w:val="single" w:sz="4" w:space="0" w:color="auto"/>
            </w:tcBorders>
            <w:shd w:val="clear" w:color="auto" w:fill="C00000"/>
            <w:vAlign w:val="center"/>
          </w:tcPr>
          <w:p w14:paraId="4690056F"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8.</w:t>
            </w:r>
          </w:p>
        </w:tc>
        <w:tc>
          <w:tcPr>
            <w:tcW w:w="7654" w:type="dxa"/>
            <w:tcBorders>
              <w:top w:val="single" w:sz="4" w:space="0" w:color="auto"/>
              <w:left w:val="single" w:sz="4" w:space="0" w:color="auto"/>
              <w:right w:val="single" w:sz="4" w:space="0" w:color="auto"/>
            </w:tcBorders>
            <w:shd w:val="clear" w:color="auto" w:fill="FFFFFF"/>
            <w:tcMar>
              <w:left w:w="142" w:type="dxa"/>
            </w:tcMar>
            <w:vAlign w:val="center"/>
          </w:tcPr>
          <w:p w14:paraId="1E2D411A"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podržavati 802.3af PoE standard.</w:t>
            </w:r>
          </w:p>
        </w:tc>
      </w:tr>
      <w:tr w:rsidR="00A00C87" w:rsidRPr="00202F10" w14:paraId="7C74C193" w14:textId="77777777" w:rsidTr="00A00C87">
        <w:tc>
          <w:tcPr>
            <w:tcW w:w="851" w:type="dxa"/>
            <w:tcBorders>
              <w:top w:val="single" w:sz="4" w:space="0" w:color="auto"/>
              <w:left w:val="single" w:sz="4" w:space="0" w:color="auto"/>
            </w:tcBorders>
            <w:shd w:val="clear" w:color="auto" w:fill="C00000"/>
            <w:vAlign w:val="center"/>
          </w:tcPr>
          <w:p w14:paraId="036B8C75"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9.</w:t>
            </w:r>
          </w:p>
        </w:tc>
        <w:tc>
          <w:tcPr>
            <w:tcW w:w="7654" w:type="dxa"/>
            <w:tcBorders>
              <w:top w:val="single" w:sz="4" w:space="0" w:color="auto"/>
              <w:left w:val="single" w:sz="4" w:space="0" w:color="auto"/>
              <w:right w:val="single" w:sz="4" w:space="0" w:color="auto"/>
            </w:tcBorders>
            <w:shd w:val="clear" w:color="auto" w:fill="FFFFFF"/>
            <w:tcMar>
              <w:left w:w="142" w:type="dxa"/>
            </w:tcMar>
            <w:vAlign w:val="center"/>
          </w:tcPr>
          <w:p w14:paraId="4FF81CC6"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Uz uređaj mora biti isporučena i sva potrebna oprema za montažu na zid ili strop.</w:t>
            </w:r>
          </w:p>
        </w:tc>
      </w:tr>
      <w:tr w:rsidR="00A00C87" w:rsidRPr="00202F10" w14:paraId="689E971A" w14:textId="77777777" w:rsidTr="00A00C87">
        <w:tc>
          <w:tcPr>
            <w:tcW w:w="851" w:type="dxa"/>
            <w:tcBorders>
              <w:top w:val="single" w:sz="4" w:space="0" w:color="auto"/>
              <w:left w:val="single" w:sz="4" w:space="0" w:color="auto"/>
            </w:tcBorders>
            <w:shd w:val="clear" w:color="auto" w:fill="C00000"/>
            <w:vAlign w:val="center"/>
          </w:tcPr>
          <w:p w14:paraId="263328F4"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10.</w:t>
            </w:r>
          </w:p>
        </w:tc>
        <w:tc>
          <w:tcPr>
            <w:tcW w:w="7654" w:type="dxa"/>
            <w:tcBorders>
              <w:top w:val="single" w:sz="4" w:space="0" w:color="auto"/>
              <w:left w:val="single" w:sz="4" w:space="0" w:color="auto"/>
              <w:right w:val="single" w:sz="4" w:space="0" w:color="auto"/>
            </w:tcBorders>
            <w:shd w:val="clear" w:color="auto" w:fill="FFFFFF"/>
            <w:tcMar>
              <w:left w:w="142" w:type="dxa"/>
            </w:tcMar>
            <w:vAlign w:val="center"/>
          </w:tcPr>
          <w:p w14:paraId="13B6D88F"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imati mogućnost zaključavanja protiv krađe.</w:t>
            </w:r>
          </w:p>
        </w:tc>
      </w:tr>
      <w:tr w:rsidR="00A00C87" w:rsidRPr="00202F10" w14:paraId="73BCAC71"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2717A048"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11.</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506CA9D8"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imati barem jedno 100/1000 Base-T sučelje.</w:t>
            </w:r>
          </w:p>
        </w:tc>
      </w:tr>
      <w:tr w:rsidR="00A00C87" w:rsidRPr="00202F10" w14:paraId="74E575BA"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28305740"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12.</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618FF0D0"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podržavati sljedeće sigurnosne standarde:</w:t>
            </w:r>
          </w:p>
          <w:p w14:paraId="6A164F1A"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WEP, WPA, WPA2-PSK, WPA2-Enterprise uz korištenje 802,1 X autentikacije</w:t>
            </w:r>
          </w:p>
        </w:tc>
      </w:tr>
      <w:tr w:rsidR="00A00C87" w:rsidRPr="00202F10" w14:paraId="15D2E85B"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21E2663F"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13.</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0579342A"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podržavati AES enkripciju</w:t>
            </w:r>
          </w:p>
        </w:tc>
      </w:tr>
      <w:tr w:rsidR="00A00C87" w:rsidRPr="00202F10" w14:paraId="2CBE087B"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5728AE45"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14.</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4EB26448"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podržavati PEAP EAP-MSCHAPv2 autentikaciju</w:t>
            </w:r>
          </w:p>
        </w:tc>
      </w:tr>
      <w:tr w:rsidR="00A00C87" w:rsidRPr="00202F10" w14:paraId="50643830"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115826DC"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15.</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7DD78708"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podržavati VLAN tagging (802.1 q)</w:t>
            </w:r>
          </w:p>
        </w:tc>
      </w:tr>
      <w:tr w:rsidR="00A00C87" w:rsidRPr="00202F10" w14:paraId="352F9221"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2FCC7410"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16.</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518D4F7F"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imati mogućnost ograničavanja propusnosti po pojedinom SSID-u, po pojedinom klijentu.</w:t>
            </w:r>
          </w:p>
        </w:tc>
      </w:tr>
      <w:tr w:rsidR="00A00C87" w:rsidRPr="00202F10" w14:paraId="11388CDB"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7D05D167"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17.</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633F5F51"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podržavati upravljanje i nadzor putem središnjeg sustava za upravljanje i nadzor mreže.</w:t>
            </w:r>
          </w:p>
        </w:tc>
      </w:tr>
      <w:tr w:rsidR="00A00C87" w:rsidRPr="00202F10" w14:paraId="629D7EFE"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41806CA6"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18.</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76D4F3E5"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imati uključenu podršku proizvođača u smislu besplatne nadogradnje softvera, zamjene neispravnog uređaja i kontakta proizvođačevog tehničkog centra na period minimalno 12 mjeseci.</w:t>
            </w:r>
          </w:p>
        </w:tc>
      </w:tr>
      <w:tr w:rsidR="00A00C87" w:rsidRPr="00202F10" w14:paraId="5B80E8D5"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4F1DB834"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19.</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42308C3D"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mora imati uključene sve licence potrebne za nesmetan rad na period minimalno 24 mjeseci.</w:t>
            </w:r>
          </w:p>
        </w:tc>
      </w:tr>
      <w:tr w:rsidR="00A00C87" w:rsidRPr="00202F10" w14:paraId="050785D4"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7B712A10"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20.</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3F679D3A"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Uređaj ima podršku za konfiguraciju syslog opcije (mogućnost slanja syslog podataka na bilo koji server koji prihvaća syslog podatke)</w:t>
            </w:r>
          </w:p>
        </w:tc>
      </w:tr>
      <w:tr w:rsidR="00A00C87" w:rsidRPr="00202F10" w14:paraId="43E14108"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0CA5BBA2"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21.</w:t>
            </w:r>
          </w:p>
        </w:tc>
        <w:tc>
          <w:tcPr>
            <w:tcW w:w="7654" w:type="dxa"/>
            <w:tcBorders>
              <w:top w:val="single" w:sz="4" w:space="0" w:color="auto"/>
              <w:left w:val="single" w:sz="4" w:space="0" w:color="auto"/>
              <w:bottom w:val="single" w:sz="4" w:space="0" w:color="auto"/>
              <w:right w:val="single" w:sz="4" w:space="0" w:color="auto"/>
            </w:tcBorders>
            <w:shd w:val="clear" w:color="auto" w:fill="FFFFFF"/>
            <w:tcMar>
              <w:left w:w="142" w:type="dxa"/>
            </w:tcMar>
            <w:vAlign w:val="center"/>
          </w:tcPr>
          <w:p w14:paraId="4D1BF05F"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Bežična pristupna točka ima podršku za QoS – WMM, 802.1 p i DSCP</w:t>
            </w:r>
          </w:p>
        </w:tc>
      </w:tr>
      <w:tr w:rsidR="00A00C87" w:rsidRPr="00202F10" w14:paraId="728DACF5"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3388A58D"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22.</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14:paraId="1C43DD4E"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Bežična pristupna točka ima mogućnost klasifikacije paketa prema DSCP i 802.1 p standardu</w:t>
            </w:r>
          </w:p>
        </w:tc>
      </w:tr>
      <w:tr w:rsidR="00A00C87" w:rsidRPr="00202F10" w14:paraId="77FCBC11"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403138FA"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23.</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14:paraId="3B639FF8" w14:textId="77777777" w:rsidR="007A7D4C" w:rsidRPr="00202F10" w:rsidRDefault="007A7D4C" w:rsidP="003D246F">
            <w:pPr>
              <w:spacing w:before="100" w:beforeAutospacing="1" w:after="100" w:afterAutospacing="1"/>
              <w:rPr>
                <w:rFonts w:asciiTheme="majorHAnsi" w:hAnsiTheme="majorHAnsi"/>
                <w:bCs/>
                <w:sz w:val="18"/>
                <w:szCs w:val="18"/>
              </w:rPr>
            </w:pPr>
            <w:r w:rsidRPr="00202F10">
              <w:rPr>
                <w:rFonts w:asciiTheme="majorHAnsi" w:hAnsiTheme="majorHAnsi"/>
                <w:bCs/>
                <w:sz w:val="18"/>
                <w:szCs w:val="18"/>
              </w:rPr>
              <w:t>Ingress Protection rating system – Sustav ocjenjivanja zaštite od prodora čvrstih predmeta (prašine) i tekućina – IP67</w:t>
            </w:r>
          </w:p>
        </w:tc>
      </w:tr>
    </w:tbl>
    <w:p w14:paraId="35C7C340" w14:textId="77777777" w:rsidR="007A7D4C" w:rsidRPr="007A7D4C" w:rsidRDefault="007A7D4C" w:rsidP="007A7D4C">
      <w:pPr>
        <w:rPr>
          <w:rFonts w:asciiTheme="majorHAnsi" w:hAnsiTheme="majorHAnsi" w:cs="Arial"/>
          <w:bCs/>
          <w:sz w:val="22"/>
          <w:szCs w:val="22"/>
        </w:rPr>
      </w:pPr>
    </w:p>
    <w:p w14:paraId="4B9A3774" w14:textId="77777777" w:rsidR="007A7D4C" w:rsidRPr="007A7D4C" w:rsidRDefault="007A7D4C" w:rsidP="00202F10">
      <w:pPr>
        <w:spacing w:before="100" w:beforeAutospacing="1" w:after="100" w:afterAutospacing="1"/>
        <w:ind w:left="708"/>
        <w:rPr>
          <w:rFonts w:asciiTheme="majorHAnsi" w:hAnsiTheme="majorHAnsi" w:cs="Arial"/>
          <w:bCs/>
          <w:sz w:val="22"/>
          <w:szCs w:val="22"/>
        </w:rPr>
      </w:pPr>
      <w:r w:rsidRPr="007A7D4C">
        <w:rPr>
          <w:rFonts w:asciiTheme="majorHAnsi" w:hAnsiTheme="majorHAnsi" w:cs="Arial"/>
          <w:bCs/>
          <w:sz w:val="22"/>
          <w:szCs w:val="22"/>
        </w:rPr>
        <w:t>Ponuditelj u svrhu dokazivanja zadovoljavanja tehničkih specifikacija, mora u sklopu ponude dostaviti tehničku specifikaciju opreme i opis tehničkih funkcionalnosti opreme  iz kojeg je jasno vidljivo da oprema zadovoljava minimalne zahtijevane uvjete i tehničke specifikacije i posjeduje ponuđene dodatne funkcionalnosti. Tehnička specifikacija može biti na hrvatskom ili engleskom jeziku.</w:t>
      </w:r>
    </w:p>
    <w:p w14:paraId="764E48BC" w14:textId="77777777" w:rsidR="007A7D4C" w:rsidRPr="007A7D4C" w:rsidRDefault="007A7D4C" w:rsidP="00202F10">
      <w:pPr>
        <w:ind w:left="708"/>
        <w:rPr>
          <w:rFonts w:asciiTheme="majorHAnsi" w:hAnsiTheme="majorHAnsi" w:cs="Arial"/>
          <w:bCs/>
          <w:sz w:val="22"/>
          <w:szCs w:val="22"/>
        </w:rPr>
      </w:pPr>
      <w:r w:rsidRPr="007A7D4C">
        <w:rPr>
          <w:rFonts w:asciiTheme="majorHAnsi" w:hAnsiTheme="majorHAnsi" w:cs="Arial"/>
          <w:bCs/>
          <w:sz w:val="22"/>
          <w:szCs w:val="22"/>
        </w:rPr>
        <w:t>Dakle, osim osnovnih/minimalnih zahtijevanih uvjeta za pristupne točke, postoje i dodatne funkcionalnosti pristupnih točaka koje definiraju stupanj kvalitete ponuđene opreme i koje se boduju sustavom ekonomski najpovoljnije ponude, a iste su navedene u opisu sustava bodovanja ekonomski najpovoljnije ponude.</w:t>
      </w:r>
    </w:p>
    <w:p w14:paraId="34494E35" w14:textId="77777777" w:rsidR="007A7D4C" w:rsidRPr="007A7D4C" w:rsidRDefault="007A7D4C" w:rsidP="00202F10">
      <w:pPr>
        <w:ind w:left="708"/>
        <w:rPr>
          <w:rFonts w:asciiTheme="majorHAnsi" w:hAnsiTheme="majorHAnsi" w:cs="Arial"/>
          <w:bCs/>
          <w:sz w:val="22"/>
          <w:szCs w:val="22"/>
        </w:rPr>
      </w:pPr>
    </w:p>
    <w:p w14:paraId="7B4A0F1B" w14:textId="77777777" w:rsidR="007A7D4C" w:rsidRPr="00A00C87" w:rsidRDefault="007A7D4C" w:rsidP="00A00C87">
      <w:pPr>
        <w:ind w:left="708"/>
        <w:rPr>
          <w:rFonts w:asciiTheme="majorHAnsi" w:hAnsiTheme="majorHAnsi" w:cs="Arial"/>
          <w:b/>
          <w:sz w:val="22"/>
          <w:szCs w:val="22"/>
        </w:rPr>
      </w:pPr>
      <w:r w:rsidRPr="00A00C87">
        <w:rPr>
          <w:rFonts w:asciiTheme="majorHAnsi" w:hAnsiTheme="majorHAnsi" w:cs="Arial"/>
          <w:b/>
          <w:sz w:val="22"/>
          <w:szCs w:val="22"/>
        </w:rPr>
        <w:t>Osnovni/Minimalni zahtijevani uvjeti usluge održavanja fizički instalirane opreme</w:t>
      </w:r>
    </w:p>
    <w:p w14:paraId="6332866D" w14:textId="77777777" w:rsidR="007A7D4C" w:rsidRPr="007A7D4C" w:rsidRDefault="007A7D4C" w:rsidP="007A7D4C">
      <w:pPr>
        <w:rPr>
          <w:rFonts w:asciiTheme="majorHAnsi" w:hAnsiTheme="majorHAnsi" w:cs="Arial"/>
          <w:bCs/>
          <w:sz w:val="22"/>
          <w:szCs w:val="22"/>
        </w:rPr>
      </w:pPr>
    </w:p>
    <w:tbl>
      <w:tblPr>
        <w:tblW w:w="0" w:type="auto"/>
        <w:tblInd w:w="562" w:type="dxa"/>
        <w:tblLayout w:type="fixed"/>
        <w:tblCellMar>
          <w:left w:w="10" w:type="dxa"/>
          <w:right w:w="10" w:type="dxa"/>
        </w:tblCellMar>
        <w:tblLook w:val="04A0" w:firstRow="1" w:lastRow="0" w:firstColumn="1" w:lastColumn="0" w:noHBand="0" w:noVBand="1"/>
      </w:tblPr>
      <w:tblGrid>
        <w:gridCol w:w="851"/>
        <w:gridCol w:w="7528"/>
      </w:tblGrid>
      <w:tr w:rsidR="007A7D4C" w:rsidRPr="00202F10" w14:paraId="2FECE684" w14:textId="77777777" w:rsidTr="00A00C87">
        <w:tc>
          <w:tcPr>
            <w:tcW w:w="851" w:type="dxa"/>
            <w:tcBorders>
              <w:top w:val="single" w:sz="4" w:space="0" w:color="auto"/>
              <w:left w:val="single" w:sz="4" w:space="0" w:color="auto"/>
            </w:tcBorders>
            <w:shd w:val="clear" w:color="auto" w:fill="C00000"/>
            <w:vAlign w:val="center"/>
          </w:tcPr>
          <w:p w14:paraId="245BFB1C"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77BD3025"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Helpdesk putem e-mail-a ili telefona</w:t>
            </w:r>
          </w:p>
        </w:tc>
      </w:tr>
      <w:tr w:rsidR="007A7D4C" w:rsidRPr="00202F10" w14:paraId="5B9C1E88" w14:textId="77777777" w:rsidTr="00A00C87">
        <w:tc>
          <w:tcPr>
            <w:tcW w:w="851" w:type="dxa"/>
            <w:tcBorders>
              <w:top w:val="single" w:sz="4" w:space="0" w:color="auto"/>
              <w:left w:val="single" w:sz="4" w:space="0" w:color="auto"/>
            </w:tcBorders>
            <w:shd w:val="clear" w:color="auto" w:fill="C00000"/>
            <w:vAlign w:val="center"/>
          </w:tcPr>
          <w:p w14:paraId="2E541F29"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6C3C2D20"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Održavanje na lokaciji Naručitelja i održavanje sustava udaljenim pristupom</w:t>
            </w:r>
          </w:p>
        </w:tc>
      </w:tr>
      <w:tr w:rsidR="007A7D4C" w:rsidRPr="00202F10" w14:paraId="40F7AC99" w14:textId="77777777" w:rsidTr="00A00C87">
        <w:tc>
          <w:tcPr>
            <w:tcW w:w="851" w:type="dxa"/>
            <w:tcBorders>
              <w:top w:val="single" w:sz="4" w:space="0" w:color="auto"/>
              <w:left w:val="single" w:sz="4" w:space="0" w:color="auto"/>
            </w:tcBorders>
            <w:shd w:val="clear" w:color="auto" w:fill="C00000"/>
            <w:vAlign w:val="center"/>
          </w:tcPr>
          <w:p w14:paraId="0F4C35A1"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3.</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79B21C61"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Dijagnostika i otklanjanje neispravnosti na mrežnoj opremi</w:t>
            </w:r>
          </w:p>
        </w:tc>
      </w:tr>
      <w:tr w:rsidR="007A7D4C" w:rsidRPr="00202F10" w14:paraId="620080C5" w14:textId="77777777" w:rsidTr="00A00C87">
        <w:tc>
          <w:tcPr>
            <w:tcW w:w="851" w:type="dxa"/>
            <w:tcBorders>
              <w:top w:val="single" w:sz="4" w:space="0" w:color="auto"/>
              <w:left w:val="single" w:sz="4" w:space="0" w:color="auto"/>
            </w:tcBorders>
            <w:shd w:val="clear" w:color="auto" w:fill="C00000"/>
            <w:vAlign w:val="center"/>
          </w:tcPr>
          <w:p w14:paraId="78A5510E"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4.</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7923805E"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Neutralizacija problema u traženim SLA režimima za pojedinu opremu do uspostave pune funkcionalnosti sustava – Sljedeći radni dan</w:t>
            </w:r>
          </w:p>
        </w:tc>
      </w:tr>
      <w:tr w:rsidR="007A7D4C" w:rsidRPr="00202F10" w14:paraId="1240AADB" w14:textId="77777777" w:rsidTr="00A00C87">
        <w:tc>
          <w:tcPr>
            <w:tcW w:w="851" w:type="dxa"/>
            <w:tcBorders>
              <w:top w:val="single" w:sz="4" w:space="0" w:color="auto"/>
              <w:left w:val="single" w:sz="4" w:space="0" w:color="auto"/>
            </w:tcBorders>
            <w:shd w:val="clear" w:color="auto" w:fill="C00000"/>
            <w:vAlign w:val="center"/>
          </w:tcPr>
          <w:p w14:paraId="4858F1B0"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5.</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173CCAE7"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Ugradnja zamjenske opreme istih ili boljih karakteristika koju osigurava Izvoditelj do popravka pokvarene opreme</w:t>
            </w:r>
          </w:p>
        </w:tc>
      </w:tr>
      <w:tr w:rsidR="007A7D4C" w:rsidRPr="00202F10" w14:paraId="5DDAED75" w14:textId="77777777" w:rsidTr="00A00C87">
        <w:tc>
          <w:tcPr>
            <w:tcW w:w="851" w:type="dxa"/>
            <w:tcBorders>
              <w:top w:val="single" w:sz="4" w:space="0" w:color="auto"/>
              <w:left w:val="single" w:sz="4" w:space="0" w:color="auto"/>
            </w:tcBorders>
            <w:shd w:val="clear" w:color="auto" w:fill="C00000"/>
            <w:vAlign w:val="center"/>
          </w:tcPr>
          <w:p w14:paraId="55E74A1B"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6.</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2512D0A4"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Sav sitni potrošni materijal potreban za održavanja sustava</w:t>
            </w:r>
          </w:p>
        </w:tc>
      </w:tr>
      <w:tr w:rsidR="007A7D4C" w:rsidRPr="00202F10" w14:paraId="66220B80" w14:textId="77777777" w:rsidTr="00A00C87">
        <w:tc>
          <w:tcPr>
            <w:tcW w:w="851" w:type="dxa"/>
            <w:tcBorders>
              <w:top w:val="single" w:sz="4" w:space="0" w:color="auto"/>
              <w:left w:val="single" w:sz="4" w:space="0" w:color="auto"/>
            </w:tcBorders>
            <w:shd w:val="clear" w:color="auto" w:fill="C00000"/>
            <w:vAlign w:val="center"/>
          </w:tcPr>
          <w:p w14:paraId="32D47F17"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7.</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1D1C6A2D"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Vrijeme prijave kvara: Radnim danom od 08-16</w:t>
            </w:r>
          </w:p>
        </w:tc>
      </w:tr>
      <w:tr w:rsidR="007A7D4C" w:rsidRPr="00202F10" w14:paraId="486FD6CC"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43200E75"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8.</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3FD779FE"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Vrijeme odziva: 2 h</w:t>
            </w:r>
          </w:p>
        </w:tc>
      </w:tr>
    </w:tbl>
    <w:p w14:paraId="05901B91" w14:textId="77777777" w:rsidR="007A7D4C" w:rsidRPr="007A7D4C" w:rsidRDefault="007A7D4C" w:rsidP="007A7D4C">
      <w:pPr>
        <w:rPr>
          <w:rFonts w:asciiTheme="majorHAnsi" w:hAnsiTheme="majorHAnsi" w:cs="Arial"/>
          <w:bCs/>
          <w:sz w:val="22"/>
          <w:szCs w:val="22"/>
        </w:rPr>
      </w:pPr>
    </w:p>
    <w:p w14:paraId="047E39C9" w14:textId="77777777" w:rsidR="007A7D4C" w:rsidRPr="007A7D4C" w:rsidRDefault="007A7D4C" w:rsidP="007A7D4C">
      <w:pPr>
        <w:rPr>
          <w:rFonts w:asciiTheme="majorHAnsi" w:hAnsiTheme="majorHAnsi" w:cs="Arial"/>
          <w:bCs/>
          <w:sz w:val="22"/>
          <w:szCs w:val="22"/>
        </w:rPr>
      </w:pPr>
    </w:p>
    <w:p w14:paraId="797B78A8" w14:textId="77777777" w:rsidR="007A7D4C" w:rsidRPr="00202F10" w:rsidRDefault="007A7D4C" w:rsidP="00A00C87">
      <w:pPr>
        <w:ind w:left="708"/>
        <w:rPr>
          <w:rFonts w:asciiTheme="majorHAnsi" w:hAnsiTheme="majorHAnsi" w:cs="Arial"/>
          <w:b/>
          <w:sz w:val="22"/>
          <w:szCs w:val="22"/>
        </w:rPr>
      </w:pPr>
      <w:r w:rsidRPr="00202F10">
        <w:rPr>
          <w:rFonts w:asciiTheme="majorHAnsi" w:hAnsiTheme="majorHAnsi" w:cs="Arial"/>
          <w:b/>
          <w:sz w:val="22"/>
          <w:szCs w:val="22"/>
        </w:rPr>
        <w:t>Dodatni tehnički zahtjevi rješenja (Wi-Fi usluga upravljana iz oblaka) i tehničkih karakteristika bežičnih pristupnih točaka (AP-ova)</w:t>
      </w:r>
    </w:p>
    <w:p w14:paraId="10D0BE6B" w14:textId="77777777" w:rsidR="007A7D4C" w:rsidRPr="007A7D4C" w:rsidRDefault="007A7D4C" w:rsidP="007A7D4C">
      <w:pPr>
        <w:rPr>
          <w:rFonts w:asciiTheme="majorHAnsi" w:hAnsiTheme="majorHAnsi" w:cs="Arial"/>
          <w:bCs/>
          <w:sz w:val="22"/>
          <w:szCs w:val="22"/>
        </w:rPr>
      </w:pPr>
    </w:p>
    <w:tbl>
      <w:tblPr>
        <w:tblW w:w="0" w:type="auto"/>
        <w:tblInd w:w="562" w:type="dxa"/>
        <w:tblLayout w:type="fixed"/>
        <w:tblCellMar>
          <w:left w:w="10" w:type="dxa"/>
          <w:right w:w="10" w:type="dxa"/>
        </w:tblCellMar>
        <w:tblLook w:val="04A0" w:firstRow="1" w:lastRow="0" w:firstColumn="1" w:lastColumn="0" w:noHBand="0" w:noVBand="1"/>
      </w:tblPr>
      <w:tblGrid>
        <w:gridCol w:w="851"/>
        <w:gridCol w:w="7528"/>
      </w:tblGrid>
      <w:tr w:rsidR="007A7D4C" w:rsidRPr="00202F10" w14:paraId="78AB7351" w14:textId="77777777" w:rsidTr="00A00C87">
        <w:tc>
          <w:tcPr>
            <w:tcW w:w="851" w:type="dxa"/>
            <w:tcBorders>
              <w:top w:val="single" w:sz="4" w:space="0" w:color="auto"/>
              <w:left w:val="single" w:sz="4" w:space="0" w:color="auto"/>
            </w:tcBorders>
            <w:shd w:val="clear" w:color="auto" w:fill="C00000"/>
            <w:vAlign w:val="center"/>
          </w:tcPr>
          <w:p w14:paraId="3325CC3D"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4C1910EF"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Sustav za upravljanje i nadzor mreže ima mogućnost prikaza lokacije svih uređaja unutar sustava na zemljopisnoj mapi (npr Google maps).</w:t>
            </w:r>
          </w:p>
        </w:tc>
      </w:tr>
      <w:tr w:rsidR="007A7D4C" w:rsidRPr="00202F10" w14:paraId="7842BD0C" w14:textId="77777777" w:rsidTr="00A00C87">
        <w:tc>
          <w:tcPr>
            <w:tcW w:w="851" w:type="dxa"/>
            <w:tcBorders>
              <w:top w:val="single" w:sz="4" w:space="0" w:color="auto"/>
              <w:left w:val="single" w:sz="4" w:space="0" w:color="auto"/>
            </w:tcBorders>
            <w:shd w:val="clear" w:color="auto" w:fill="C00000"/>
            <w:vAlign w:val="center"/>
          </w:tcPr>
          <w:p w14:paraId="6473EA1A"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4DE8D511"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 sustav za upravljanje i nadzor mreže je moguće unijeti tlocrt i na tlocrtu označiti točnu poziciju AP-određene lokacije.</w:t>
            </w:r>
          </w:p>
        </w:tc>
      </w:tr>
      <w:tr w:rsidR="007A7D4C" w:rsidRPr="00202F10" w14:paraId="5C9F7394" w14:textId="77777777" w:rsidTr="00A00C87">
        <w:tc>
          <w:tcPr>
            <w:tcW w:w="851" w:type="dxa"/>
            <w:tcBorders>
              <w:top w:val="single" w:sz="4" w:space="0" w:color="auto"/>
              <w:left w:val="single" w:sz="4" w:space="0" w:color="auto"/>
            </w:tcBorders>
            <w:shd w:val="clear" w:color="auto" w:fill="C00000"/>
            <w:vAlign w:val="center"/>
          </w:tcPr>
          <w:p w14:paraId="335B6754"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3.</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5497BFA1"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Sustav za upravljanje i nadzor mreže ima mogućnost prikaza količine prometa, koja je ostvarena kroz pojedini uređaj, u određenom periodu.</w:t>
            </w:r>
          </w:p>
        </w:tc>
      </w:tr>
      <w:tr w:rsidR="007A7D4C" w:rsidRPr="00202F10" w14:paraId="55F8BA9C" w14:textId="77777777" w:rsidTr="00A00C87">
        <w:tc>
          <w:tcPr>
            <w:tcW w:w="851" w:type="dxa"/>
            <w:tcBorders>
              <w:top w:val="single" w:sz="4" w:space="0" w:color="auto"/>
              <w:left w:val="single" w:sz="4" w:space="0" w:color="auto"/>
            </w:tcBorders>
            <w:shd w:val="clear" w:color="auto" w:fill="C00000"/>
            <w:vAlign w:val="center"/>
          </w:tcPr>
          <w:p w14:paraId="6C21EAC6"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4.</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6C38B15A"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Sustav za upravljanje i nadzor mreže ima mogućnost dopuštanja ili zabrane pristupa prema eksplicitno definiranom URL-u.</w:t>
            </w:r>
          </w:p>
        </w:tc>
      </w:tr>
      <w:tr w:rsidR="007A7D4C" w:rsidRPr="00202F10" w14:paraId="5FCD5D9E" w14:textId="77777777" w:rsidTr="00A00C87">
        <w:tc>
          <w:tcPr>
            <w:tcW w:w="851" w:type="dxa"/>
            <w:tcBorders>
              <w:top w:val="single" w:sz="4" w:space="0" w:color="auto"/>
              <w:left w:val="single" w:sz="4" w:space="0" w:color="auto"/>
            </w:tcBorders>
            <w:shd w:val="clear" w:color="auto" w:fill="C00000"/>
            <w:vAlign w:val="center"/>
          </w:tcPr>
          <w:p w14:paraId="421BE8AF"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5.</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43BA5EA3"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Sustav za upravljanje i nadzor mreže ima mogućnost generiranja sumarnih izvještaja o korištenju mreže u definiranom vremenskom razdoblju na pojedinoj lokaciji</w:t>
            </w:r>
          </w:p>
        </w:tc>
      </w:tr>
      <w:tr w:rsidR="007A7D4C" w:rsidRPr="00202F10" w14:paraId="1584C31B" w14:textId="77777777" w:rsidTr="00A00C87">
        <w:tc>
          <w:tcPr>
            <w:tcW w:w="851" w:type="dxa"/>
            <w:tcBorders>
              <w:top w:val="single" w:sz="4" w:space="0" w:color="auto"/>
              <w:left w:val="single" w:sz="4" w:space="0" w:color="auto"/>
            </w:tcBorders>
            <w:shd w:val="clear" w:color="auto" w:fill="C00000"/>
            <w:vAlign w:val="center"/>
          </w:tcPr>
          <w:p w14:paraId="648D5E66"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6.</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1E6B4D64"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Sustav za upravljanje i nadzor mreže podržava instalaciju bežičnih pristupnih točaka, bez inicijalne konfiguracije (zero touch).</w:t>
            </w:r>
          </w:p>
        </w:tc>
      </w:tr>
      <w:tr w:rsidR="007A7D4C" w:rsidRPr="00202F10" w14:paraId="35116ECC" w14:textId="77777777" w:rsidTr="00A00C87">
        <w:tc>
          <w:tcPr>
            <w:tcW w:w="851" w:type="dxa"/>
            <w:tcBorders>
              <w:top w:val="single" w:sz="4" w:space="0" w:color="auto"/>
              <w:left w:val="single" w:sz="4" w:space="0" w:color="auto"/>
            </w:tcBorders>
            <w:shd w:val="clear" w:color="auto" w:fill="C00000"/>
            <w:vAlign w:val="center"/>
          </w:tcPr>
          <w:p w14:paraId="213DAB1E"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7.</w:t>
            </w:r>
          </w:p>
        </w:tc>
        <w:tc>
          <w:tcPr>
            <w:tcW w:w="7528" w:type="dxa"/>
            <w:tcBorders>
              <w:top w:val="single" w:sz="4" w:space="0" w:color="auto"/>
              <w:left w:val="single" w:sz="4" w:space="0" w:color="auto"/>
              <w:right w:val="single" w:sz="4" w:space="0" w:color="auto"/>
            </w:tcBorders>
            <w:shd w:val="clear" w:color="auto" w:fill="FFFFFF"/>
            <w:tcMar>
              <w:left w:w="142" w:type="dxa"/>
            </w:tcMar>
          </w:tcPr>
          <w:p w14:paraId="55DA5C3D"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Sustav za upravljanje i nadzor mreže ima mogućnost prikaza aplikacija, koje se koriste u mreži, prema količini ostvarenog prometa u određenom periodu.</w:t>
            </w:r>
          </w:p>
        </w:tc>
      </w:tr>
      <w:tr w:rsidR="007A7D4C" w:rsidRPr="00202F10" w14:paraId="2B685AA7"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78D44B64"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8.</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35D3FE1"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Iz sustava za upravljanje i nadzor mreže je moguće mjeriti propusnost prema Internetu sa svih mrežnih uređaja unutar sustava.</w:t>
            </w:r>
          </w:p>
        </w:tc>
      </w:tr>
      <w:tr w:rsidR="007A7D4C" w:rsidRPr="00202F10" w14:paraId="5B22BC55"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5D6A902F"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9.</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C2A3AE8"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Sustav za upravljanje i nadzor mreže ima mogućnost praćenja broja spojenih korisnika u pojedinim bežičnim mrežama na temelju MAC adresa mobilnih uređaja.</w:t>
            </w:r>
          </w:p>
        </w:tc>
      </w:tr>
      <w:tr w:rsidR="007A7D4C" w:rsidRPr="00202F10" w14:paraId="6E96F541"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5E9FF1DA"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10.</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390E2464"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Bežična pristupna točka podržava Guest isolation firewall.</w:t>
            </w:r>
          </w:p>
        </w:tc>
      </w:tr>
      <w:tr w:rsidR="007A7D4C" w:rsidRPr="00202F10" w14:paraId="53A68431"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304BB227"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11.</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2FE5F9A"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Bežična pristupna točka ima radio sučelje koje se 24x7 koristi isključivo za WIPS te analizu i optimizaciju korištenja RF spektra.</w:t>
            </w:r>
          </w:p>
        </w:tc>
      </w:tr>
      <w:tr w:rsidR="007A7D4C" w:rsidRPr="00202F10" w14:paraId="386A9C0B"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362A1F32"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12.</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8FBA160"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Sve mrežne komponente sustava imaju podršku za IPV6 protokol</w:t>
            </w:r>
          </w:p>
        </w:tc>
      </w:tr>
      <w:tr w:rsidR="007A7D4C" w:rsidRPr="00202F10" w14:paraId="5D22C3F4"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6CF1265D"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13.</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A59ABDA"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Sustav za upravljanje i nadzor mreže ima mogućnost prikaza informacija o iskorištenju RF spektra na 2.4 GHz i 5 GHz području</w:t>
            </w:r>
          </w:p>
        </w:tc>
      </w:tr>
      <w:tr w:rsidR="007A7D4C" w:rsidRPr="00202F10" w14:paraId="42B0580C"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19C447ED"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14.</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A08123C"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Automatizirana RF optimizacija i VPN konfiguracija opreme</w:t>
            </w:r>
          </w:p>
        </w:tc>
      </w:tr>
      <w:tr w:rsidR="007A7D4C" w:rsidRPr="00202F10" w14:paraId="671761D4"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022E8C72"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15.</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ECE9AD9"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Usluga mora imati vlastitu aplikaciju za uvid u stanje prometa, opreme i analitiku lokacije</w:t>
            </w:r>
          </w:p>
        </w:tc>
      </w:tr>
      <w:tr w:rsidR="007A7D4C" w:rsidRPr="00202F10" w14:paraId="5020E9D3"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0711018C"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16.</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3275112E"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Usluga mora osigurati i alate poput API-ja  za lokacijsku analitiku kako bi se krajnjem korisniku omogućila integracija a time i direktna isporuka lokacijskih podataka u njegove analitičke sustave</w:t>
            </w:r>
          </w:p>
        </w:tc>
      </w:tr>
      <w:tr w:rsidR="007A7D4C" w:rsidRPr="00202F10" w14:paraId="1433C8B2"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19B734DF"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17.</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24741419"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Redundancija – mrežni konfiguracijski podaci smješteni su u različitim i neovisnim data centrima u kojima se jedan put dnevno i backup-iraju</w:t>
            </w:r>
          </w:p>
        </w:tc>
      </w:tr>
      <w:tr w:rsidR="007A7D4C" w:rsidRPr="00202F10" w14:paraId="6BD05576"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21A6FE54"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18.</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E778FB2"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Usluga mora imati mogućnost prikaza fizičke topologije mreže na način da su u jedan prikaz uključeni svi mrežni uređaji instalirani na lokaciji</w:t>
            </w:r>
          </w:p>
        </w:tc>
      </w:tr>
      <w:tr w:rsidR="007A7D4C" w:rsidRPr="00202F10" w14:paraId="4F1F9176"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326B79BE"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19.</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02A3AD3"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Usluga mora biti smještena u EU data centrima – SSAE16 / SAS70 tip II certifikacija</w:t>
            </w:r>
          </w:p>
        </w:tc>
      </w:tr>
      <w:tr w:rsidR="007A7D4C" w:rsidRPr="00202F10" w14:paraId="469082EB"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091C296C"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20.</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86DC7A3"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 xml:space="preserve">Usluga je bazirana na Out-of-Band Arhitekturi </w:t>
            </w:r>
          </w:p>
        </w:tc>
      </w:tr>
      <w:tr w:rsidR="007A7D4C" w:rsidRPr="00202F10" w14:paraId="186DBCEB"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30FB4EE2"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21.</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340E01F4"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Korisnici se mogu autentificirati putem 802.1X/RADIUS</w:t>
            </w:r>
          </w:p>
        </w:tc>
      </w:tr>
      <w:tr w:rsidR="007A7D4C" w:rsidRPr="00202F10" w14:paraId="71830C69"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44F53D97"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22.</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F48A8DE"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Usluga mora sadržavati i specijalizirane administratorske funkcionalnosti:</w:t>
            </w:r>
          </w:p>
        </w:tc>
      </w:tr>
      <w:tr w:rsidR="007A7D4C" w:rsidRPr="00202F10" w14:paraId="1D1E5D39"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4B800816"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23.</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9C31C39"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Dvostruka autentifikacija administratora;</w:t>
            </w:r>
          </w:p>
        </w:tc>
      </w:tr>
      <w:tr w:rsidR="007A7D4C" w:rsidRPr="00202F10" w14:paraId="28E4D371"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30EB151F"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24.</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5960FB1"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Mogućnost definiranja politike zaštite (passworda);</w:t>
            </w:r>
          </w:p>
        </w:tc>
      </w:tr>
      <w:tr w:rsidR="007A7D4C" w:rsidRPr="00202F10" w14:paraId="2B76BC31"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6D905D3B"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25.</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6558FB3"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Mogućnost dodjelivanja različitih administratorskih ovlasti;</w:t>
            </w:r>
          </w:p>
        </w:tc>
      </w:tr>
      <w:tr w:rsidR="007A7D4C" w:rsidRPr="00202F10" w14:paraId="670C3794"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051E6870"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26.</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A9952D9"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Mogućnost slanja automatske mail notifikacije administratoru u slučaju promjene konfirguracije ili nedostupnosti krajnje korisničke opreme;</w:t>
            </w:r>
          </w:p>
        </w:tc>
      </w:tr>
      <w:tr w:rsidR="007A7D4C" w:rsidRPr="00202F10" w14:paraId="5BD39317"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5ABD2692"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27.</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257D87E8"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Nadzor i pregled konfiguracijskih logova</w:t>
            </w:r>
          </w:p>
        </w:tc>
      </w:tr>
      <w:tr w:rsidR="007A7D4C" w:rsidRPr="00202F10" w14:paraId="0C58A599"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5EBEC1F4"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28.</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7239D5C"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Pristupanje usluzi konfiguracije isključivo putem SSL-a;</w:t>
            </w:r>
          </w:p>
        </w:tc>
      </w:tr>
      <w:tr w:rsidR="007A7D4C" w:rsidRPr="00202F10" w14:paraId="542E0EDD"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3FD58386"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29.</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D237435"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Usluga mora osigurati bežično okruženje prema strogim PCI standardima PCI revizije razine 1 (The Payment Card Industry Data Security Standard)</w:t>
            </w:r>
          </w:p>
        </w:tc>
      </w:tr>
      <w:tr w:rsidR="007A7D4C" w:rsidRPr="00202F10" w14:paraId="7350E6EE"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05FD06A3"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30.</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6F4403A"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Usluga mora osigurat usklađenost sa zaštitom privatnosti podataka EU – EU Directive 95/46/EC, German Federal data Protection ACT, Article 29 Working Party Opinion of July 1, 2012</w:t>
            </w:r>
          </w:p>
        </w:tc>
      </w:tr>
      <w:tr w:rsidR="007A7D4C" w:rsidRPr="00202F10" w14:paraId="30CF65FD"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01B82DF4"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31.</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1C795ED"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Usluga mora omogućiti lokacijsku analitiku baziranu na nepovratno anonimiziranim podacima</w:t>
            </w:r>
          </w:p>
        </w:tc>
      </w:tr>
      <w:tr w:rsidR="007A7D4C" w:rsidRPr="00202F10" w14:paraId="3962DF33" w14:textId="77777777" w:rsidTr="00A00C87">
        <w:tc>
          <w:tcPr>
            <w:tcW w:w="851" w:type="dxa"/>
            <w:tcBorders>
              <w:top w:val="single" w:sz="4" w:space="0" w:color="auto"/>
              <w:left w:val="single" w:sz="4" w:space="0" w:color="auto"/>
              <w:bottom w:val="single" w:sz="4" w:space="0" w:color="auto"/>
            </w:tcBorders>
            <w:shd w:val="clear" w:color="auto" w:fill="C00000"/>
            <w:vAlign w:val="center"/>
          </w:tcPr>
          <w:p w14:paraId="1F8870EE" w14:textId="77777777" w:rsidR="007A7D4C" w:rsidRPr="00202F10" w:rsidRDefault="007A7D4C" w:rsidP="003D246F">
            <w:pPr>
              <w:spacing w:before="100" w:beforeAutospacing="1" w:after="100" w:afterAutospacing="1"/>
              <w:jc w:val="center"/>
              <w:rPr>
                <w:rFonts w:asciiTheme="majorHAnsi" w:hAnsiTheme="majorHAnsi"/>
                <w:sz w:val="18"/>
                <w:szCs w:val="18"/>
              </w:rPr>
            </w:pPr>
            <w:r w:rsidRPr="00202F10">
              <w:rPr>
                <w:rFonts w:asciiTheme="majorHAnsi" w:hAnsiTheme="majorHAnsi"/>
                <w:sz w:val="18"/>
                <w:szCs w:val="18"/>
              </w:rPr>
              <w:t>32.</w:t>
            </w:r>
          </w:p>
        </w:tc>
        <w:tc>
          <w:tcPr>
            <w:tcW w:w="7528"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612204" w14:textId="77777777" w:rsidR="007A7D4C" w:rsidRPr="00202F10" w:rsidRDefault="007A7D4C" w:rsidP="003D246F">
            <w:pPr>
              <w:spacing w:before="100" w:beforeAutospacing="1" w:after="100" w:afterAutospacing="1"/>
              <w:rPr>
                <w:rFonts w:asciiTheme="majorHAnsi" w:hAnsiTheme="majorHAnsi" w:cs="Arial"/>
                <w:bCs/>
                <w:sz w:val="18"/>
                <w:szCs w:val="18"/>
              </w:rPr>
            </w:pPr>
            <w:r w:rsidRPr="00202F10">
              <w:rPr>
                <w:rFonts w:asciiTheme="majorHAnsi" w:hAnsiTheme="majorHAnsi" w:cs="Arial"/>
                <w:bCs/>
                <w:sz w:val="18"/>
                <w:szCs w:val="18"/>
              </w:rPr>
              <w:t>Usluga mora imati mogućnost prikaza klijenata koji ostvaruju najviše prometa u određenom periodu.</w:t>
            </w:r>
          </w:p>
        </w:tc>
      </w:tr>
    </w:tbl>
    <w:p w14:paraId="41A02732" w14:textId="2C9E843B" w:rsidR="007A7D4C" w:rsidRPr="007A7D4C" w:rsidRDefault="007A7D4C" w:rsidP="007A7D4C">
      <w:pPr>
        <w:spacing w:after="160" w:line="259" w:lineRule="auto"/>
        <w:rPr>
          <w:rFonts w:asciiTheme="majorHAnsi" w:hAnsiTheme="majorHAnsi" w:cs="Arial"/>
          <w:bCs/>
          <w:sz w:val="22"/>
          <w:szCs w:val="22"/>
        </w:rPr>
      </w:pPr>
    </w:p>
    <w:p w14:paraId="380C6E06" w14:textId="77777777" w:rsidR="007A7D4C" w:rsidRPr="007A7D4C" w:rsidRDefault="007A7D4C" w:rsidP="00A00C87">
      <w:pPr>
        <w:ind w:left="708"/>
        <w:rPr>
          <w:rFonts w:asciiTheme="majorHAnsi" w:hAnsiTheme="majorHAnsi" w:cs="Arial"/>
          <w:bCs/>
          <w:sz w:val="22"/>
          <w:szCs w:val="22"/>
        </w:rPr>
      </w:pPr>
      <w:r w:rsidRPr="007A7D4C">
        <w:rPr>
          <w:rFonts w:asciiTheme="majorHAnsi" w:hAnsiTheme="majorHAnsi" w:cs="Arial"/>
          <w:bCs/>
          <w:sz w:val="22"/>
          <w:szCs w:val="22"/>
        </w:rPr>
        <w:t>Područje zahtijevane pokrivenosti gradskim Wi-Fi rješenjem</w:t>
      </w:r>
    </w:p>
    <w:p w14:paraId="4FE5B33F" w14:textId="77777777" w:rsidR="007A7D4C" w:rsidRPr="007A7D4C" w:rsidRDefault="007A7D4C" w:rsidP="00A00C87">
      <w:pPr>
        <w:ind w:left="708"/>
        <w:rPr>
          <w:rFonts w:asciiTheme="majorHAnsi" w:hAnsiTheme="majorHAnsi" w:cs="Arial"/>
          <w:bCs/>
          <w:sz w:val="22"/>
          <w:szCs w:val="22"/>
        </w:rPr>
      </w:pPr>
    </w:p>
    <w:p w14:paraId="3A1A5446" w14:textId="77777777" w:rsidR="007A7D4C" w:rsidRPr="007A7D4C" w:rsidRDefault="007A7D4C" w:rsidP="00A00C87">
      <w:pPr>
        <w:ind w:left="708"/>
        <w:rPr>
          <w:rFonts w:asciiTheme="majorHAnsi" w:hAnsiTheme="majorHAnsi" w:cs="Arial"/>
          <w:bCs/>
          <w:sz w:val="22"/>
          <w:szCs w:val="22"/>
        </w:rPr>
      </w:pPr>
      <w:r w:rsidRPr="007A7D4C">
        <w:rPr>
          <w:rFonts w:asciiTheme="majorHAnsi" w:hAnsiTheme="majorHAnsi" w:cs="Arial"/>
          <w:bCs/>
          <w:sz w:val="22"/>
          <w:szCs w:val="22"/>
        </w:rPr>
        <w:t>Područje pokrivanja i uspostave infrastrukture gradskog Wi-Fi rješenja obuhvaća prostor/lokacije:</w:t>
      </w:r>
    </w:p>
    <w:p w14:paraId="1F1FD9D9" w14:textId="77777777" w:rsidR="007A7D4C" w:rsidRPr="007A7D4C" w:rsidRDefault="007A7D4C" w:rsidP="007A7D4C">
      <w:pPr>
        <w:jc w:val="both"/>
        <w:rPr>
          <w:rFonts w:asciiTheme="majorHAnsi" w:hAnsiTheme="majorHAnsi" w:cs="Arial"/>
          <w:bCs/>
          <w:sz w:val="22"/>
          <w:szCs w:val="22"/>
        </w:rPr>
      </w:pPr>
    </w:p>
    <w:tbl>
      <w:tblPr>
        <w:tblStyle w:val="Reetkatablice"/>
        <w:tblW w:w="0" w:type="auto"/>
        <w:jc w:val="center"/>
        <w:tblLook w:val="04A0" w:firstRow="1" w:lastRow="0" w:firstColumn="1" w:lastColumn="0" w:noHBand="0" w:noVBand="1"/>
      </w:tblPr>
      <w:tblGrid>
        <w:gridCol w:w="486"/>
        <w:gridCol w:w="5463"/>
      </w:tblGrid>
      <w:tr w:rsidR="007A7D4C" w:rsidRPr="00A00C87" w14:paraId="0C4F7819" w14:textId="77777777" w:rsidTr="003D246F">
        <w:trPr>
          <w:jc w:val="center"/>
        </w:trPr>
        <w:tc>
          <w:tcPr>
            <w:tcW w:w="486" w:type="dxa"/>
            <w:shd w:val="clear" w:color="auto" w:fill="C00000"/>
            <w:vAlign w:val="center"/>
          </w:tcPr>
          <w:p w14:paraId="23F51A33" w14:textId="77777777" w:rsidR="007A7D4C" w:rsidRPr="00A00C87" w:rsidRDefault="007A7D4C" w:rsidP="003D246F">
            <w:pPr>
              <w:spacing w:after="5" w:line="250" w:lineRule="auto"/>
              <w:jc w:val="center"/>
              <w:rPr>
                <w:rFonts w:asciiTheme="majorHAnsi" w:hAnsiTheme="majorHAnsi" w:cs="Arial"/>
                <w:bCs/>
                <w:sz w:val="18"/>
                <w:szCs w:val="18"/>
              </w:rPr>
            </w:pPr>
            <w:r w:rsidRPr="00A00C87">
              <w:rPr>
                <w:rFonts w:asciiTheme="majorHAnsi" w:hAnsiTheme="majorHAnsi"/>
                <w:sz w:val="18"/>
                <w:szCs w:val="18"/>
              </w:rPr>
              <w:t>1.</w:t>
            </w:r>
          </w:p>
        </w:tc>
        <w:tc>
          <w:tcPr>
            <w:tcW w:w="5463" w:type="dxa"/>
          </w:tcPr>
          <w:p w14:paraId="0CFACB21" w14:textId="6CC1A8C5" w:rsidR="007A7D4C" w:rsidRPr="00A00C87" w:rsidRDefault="00202F10" w:rsidP="003D246F">
            <w:pPr>
              <w:spacing w:after="5" w:line="250" w:lineRule="auto"/>
              <w:jc w:val="both"/>
              <w:rPr>
                <w:rFonts w:asciiTheme="majorHAnsi" w:hAnsiTheme="majorHAnsi" w:cs="Arial"/>
                <w:bCs/>
                <w:sz w:val="18"/>
                <w:szCs w:val="18"/>
              </w:rPr>
            </w:pPr>
            <w:r w:rsidRPr="00A00C87">
              <w:rPr>
                <w:rFonts w:asciiTheme="majorHAnsi" w:hAnsiTheme="majorHAnsi" w:cs="Arial"/>
                <w:bCs/>
                <w:sz w:val="18"/>
                <w:szCs w:val="18"/>
              </w:rPr>
              <w:t>Knežev Dvor</w:t>
            </w:r>
            <w:r w:rsidR="00425EC9">
              <w:rPr>
                <w:rFonts w:asciiTheme="majorHAnsi" w:hAnsiTheme="majorHAnsi" w:cs="Arial"/>
                <w:bCs/>
                <w:sz w:val="18"/>
                <w:szCs w:val="18"/>
              </w:rPr>
              <w:t xml:space="preserve"> – atrij</w:t>
            </w:r>
          </w:p>
        </w:tc>
      </w:tr>
      <w:tr w:rsidR="00425EC9" w:rsidRPr="00A00C87" w14:paraId="575A5918" w14:textId="77777777" w:rsidTr="003D246F">
        <w:trPr>
          <w:jc w:val="center"/>
        </w:trPr>
        <w:tc>
          <w:tcPr>
            <w:tcW w:w="486" w:type="dxa"/>
            <w:shd w:val="clear" w:color="auto" w:fill="C00000"/>
            <w:vAlign w:val="center"/>
          </w:tcPr>
          <w:p w14:paraId="7DB14E35" w14:textId="2AA9DC9E" w:rsidR="00425EC9" w:rsidRPr="00A00C87" w:rsidRDefault="00425EC9" w:rsidP="003D246F">
            <w:pPr>
              <w:spacing w:after="5" w:line="250" w:lineRule="auto"/>
              <w:jc w:val="center"/>
              <w:rPr>
                <w:rFonts w:asciiTheme="majorHAnsi" w:hAnsiTheme="majorHAnsi"/>
                <w:sz w:val="18"/>
                <w:szCs w:val="18"/>
              </w:rPr>
            </w:pPr>
            <w:r>
              <w:rPr>
                <w:rFonts w:asciiTheme="majorHAnsi" w:hAnsiTheme="majorHAnsi"/>
                <w:sz w:val="18"/>
                <w:szCs w:val="18"/>
              </w:rPr>
              <w:t>2.</w:t>
            </w:r>
          </w:p>
        </w:tc>
        <w:tc>
          <w:tcPr>
            <w:tcW w:w="5463" w:type="dxa"/>
          </w:tcPr>
          <w:p w14:paraId="16124E81" w14:textId="7A127911" w:rsidR="00425EC9" w:rsidRPr="00A00C87" w:rsidRDefault="00425EC9" w:rsidP="003D246F">
            <w:pPr>
              <w:spacing w:after="5" w:line="250" w:lineRule="auto"/>
              <w:jc w:val="both"/>
              <w:rPr>
                <w:rFonts w:asciiTheme="majorHAnsi" w:hAnsiTheme="majorHAnsi" w:cs="Arial"/>
                <w:bCs/>
                <w:sz w:val="18"/>
                <w:szCs w:val="18"/>
              </w:rPr>
            </w:pPr>
            <w:r>
              <w:rPr>
                <w:rFonts w:asciiTheme="majorHAnsi" w:hAnsiTheme="majorHAnsi" w:cs="Arial"/>
                <w:bCs/>
                <w:sz w:val="18"/>
                <w:szCs w:val="18"/>
              </w:rPr>
              <w:t>Knežev dvor – potkrovlje/radni prostori</w:t>
            </w:r>
          </w:p>
        </w:tc>
      </w:tr>
      <w:tr w:rsidR="007A7D4C" w:rsidRPr="00A00C87" w14:paraId="5C663F0C" w14:textId="77777777" w:rsidTr="003D246F">
        <w:trPr>
          <w:jc w:val="center"/>
        </w:trPr>
        <w:tc>
          <w:tcPr>
            <w:tcW w:w="486" w:type="dxa"/>
            <w:shd w:val="clear" w:color="auto" w:fill="C00000"/>
            <w:vAlign w:val="center"/>
          </w:tcPr>
          <w:p w14:paraId="5FBF1904" w14:textId="6B01416E" w:rsidR="007A7D4C" w:rsidRPr="00A00C87" w:rsidRDefault="00425EC9" w:rsidP="003D246F">
            <w:pPr>
              <w:spacing w:after="5" w:line="250" w:lineRule="auto"/>
              <w:jc w:val="center"/>
              <w:rPr>
                <w:rFonts w:asciiTheme="majorHAnsi" w:hAnsiTheme="majorHAnsi" w:cs="Arial"/>
                <w:bCs/>
                <w:sz w:val="18"/>
                <w:szCs w:val="18"/>
              </w:rPr>
            </w:pPr>
            <w:r>
              <w:rPr>
                <w:rFonts w:asciiTheme="majorHAnsi" w:hAnsiTheme="majorHAnsi"/>
                <w:sz w:val="18"/>
                <w:szCs w:val="18"/>
              </w:rPr>
              <w:t>3</w:t>
            </w:r>
            <w:r w:rsidR="007A7D4C" w:rsidRPr="00A00C87">
              <w:rPr>
                <w:rFonts w:asciiTheme="majorHAnsi" w:hAnsiTheme="majorHAnsi"/>
                <w:sz w:val="18"/>
                <w:szCs w:val="18"/>
              </w:rPr>
              <w:t>.</w:t>
            </w:r>
          </w:p>
        </w:tc>
        <w:tc>
          <w:tcPr>
            <w:tcW w:w="5463" w:type="dxa"/>
          </w:tcPr>
          <w:p w14:paraId="412FA8A9" w14:textId="7E9AAE72" w:rsidR="007A7D4C" w:rsidRPr="00A00C87" w:rsidRDefault="00425EC9" w:rsidP="003D246F">
            <w:pPr>
              <w:spacing w:after="5" w:line="250" w:lineRule="auto"/>
              <w:jc w:val="both"/>
              <w:rPr>
                <w:rFonts w:asciiTheme="majorHAnsi" w:hAnsiTheme="majorHAnsi" w:cs="Arial"/>
                <w:bCs/>
                <w:sz w:val="18"/>
                <w:szCs w:val="18"/>
              </w:rPr>
            </w:pPr>
            <w:r>
              <w:rPr>
                <w:rFonts w:asciiTheme="majorHAnsi" w:hAnsiTheme="majorHAnsi" w:cs="Arial"/>
                <w:bCs/>
                <w:sz w:val="18"/>
                <w:szCs w:val="18"/>
              </w:rPr>
              <w:t>Poljana Paska Miličevića – Računovodstvo</w:t>
            </w:r>
          </w:p>
        </w:tc>
      </w:tr>
      <w:tr w:rsidR="00425EC9" w:rsidRPr="00A00C87" w14:paraId="38328C0F" w14:textId="77777777" w:rsidTr="003D246F">
        <w:trPr>
          <w:jc w:val="center"/>
        </w:trPr>
        <w:tc>
          <w:tcPr>
            <w:tcW w:w="486" w:type="dxa"/>
            <w:shd w:val="clear" w:color="auto" w:fill="C00000"/>
            <w:vAlign w:val="center"/>
          </w:tcPr>
          <w:p w14:paraId="30570E63" w14:textId="41A67A8F" w:rsidR="00425EC9" w:rsidRPr="00A00C87" w:rsidRDefault="00425EC9" w:rsidP="003D246F">
            <w:pPr>
              <w:spacing w:after="5" w:line="250" w:lineRule="auto"/>
              <w:jc w:val="center"/>
              <w:rPr>
                <w:rFonts w:asciiTheme="majorHAnsi" w:hAnsiTheme="majorHAnsi"/>
                <w:sz w:val="18"/>
                <w:szCs w:val="18"/>
              </w:rPr>
            </w:pPr>
            <w:r>
              <w:rPr>
                <w:rFonts w:asciiTheme="majorHAnsi" w:hAnsiTheme="majorHAnsi"/>
                <w:sz w:val="18"/>
                <w:szCs w:val="18"/>
              </w:rPr>
              <w:t>4.</w:t>
            </w:r>
          </w:p>
        </w:tc>
        <w:tc>
          <w:tcPr>
            <w:tcW w:w="5463" w:type="dxa"/>
          </w:tcPr>
          <w:p w14:paraId="16CFAD28" w14:textId="6DFCC3A4" w:rsidR="00425EC9" w:rsidRDefault="00425EC9" w:rsidP="003D246F">
            <w:pPr>
              <w:spacing w:after="5" w:line="250" w:lineRule="auto"/>
              <w:jc w:val="both"/>
              <w:rPr>
                <w:rFonts w:asciiTheme="majorHAnsi" w:hAnsiTheme="majorHAnsi" w:cs="Arial"/>
                <w:bCs/>
                <w:sz w:val="18"/>
                <w:szCs w:val="18"/>
              </w:rPr>
            </w:pPr>
            <w:r>
              <w:rPr>
                <w:rFonts w:asciiTheme="majorHAnsi" w:hAnsiTheme="majorHAnsi" w:cs="Arial"/>
                <w:bCs/>
                <w:sz w:val="18"/>
                <w:szCs w:val="18"/>
              </w:rPr>
              <w:t>Muzej Rupe – područje ulaza/blagajna</w:t>
            </w:r>
          </w:p>
        </w:tc>
      </w:tr>
      <w:tr w:rsidR="00425EC9" w:rsidRPr="00A00C87" w14:paraId="5D88EBD3" w14:textId="77777777" w:rsidTr="003D246F">
        <w:trPr>
          <w:jc w:val="center"/>
        </w:trPr>
        <w:tc>
          <w:tcPr>
            <w:tcW w:w="486" w:type="dxa"/>
            <w:shd w:val="clear" w:color="auto" w:fill="C00000"/>
            <w:vAlign w:val="center"/>
          </w:tcPr>
          <w:p w14:paraId="4903801B" w14:textId="06CB4DBD" w:rsidR="00425EC9" w:rsidRDefault="00425EC9" w:rsidP="003D246F">
            <w:pPr>
              <w:spacing w:after="5" w:line="250" w:lineRule="auto"/>
              <w:jc w:val="center"/>
              <w:rPr>
                <w:rFonts w:asciiTheme="majorHAnsi" w:hAnsiTheme="majorHAnsi"/>
                <w:sz w:val="18"/>
                <w:szCs w:val="18"/>
              </w:rPr>
            </w:pPr>
            <w:r>
              <w:rPr>
                <w:rFonts w:asciiTheme="majorHAnsi" w:hAnsiTheme="majorHAnsi"/>
                <w:sz w:val="18"/>
                <w:szCs w:val="18"/>
              </w:rPr>
              <w:t>5.</w:t>
            </w:r>
          </w:p>
        </w:tc>
        <w:tc>
          <w:tcPr>
            <w:tcW w:w="5463" w:type="dxa"/>
          </w:tcPr>
          <w:p w14:paraId="26567310" w14:textId="57DB1DAF" w:rsidR="00425EC9" w:rsidRDefault="00425EC9" w:rsidP="003D246F">
            <w:pPr>
              <w:spacing w:after="5" w:line="250" w:lineRule="auto"/>
              <w:jc w:val="both"/>
              <w:rPr>
                <w:rFonts w:asciiTheme="majorHAnsi" w:hAnsiTheme="majorHAnsi" w:cs="Arial"/>
                <w:bCs/>
                <w:sz w:val="18"/>
                <w:szCs w:val="18"/>
              </w:rPr>
            </w:pPr>
            <w:r>
              <w:rPr>
                <w:rFonts w:asciiTheme="majorHAnsi" w:hAnsiTheme="majorHAnsi" w:cs="Arial"/>
                <w:bCs/>
                <w:sz w:val="18"/>
                <w:szCs w:val="18"/>
              </w:rPr>
              <w:t>Pomorski muzej – područje ulaza/blagajna</w:t>
            </w:r>
          </w:p>
        </w:tc>
      </w:tr>
      <w:tr w:rsidR="00241AC8" w:rsidRPr="00A00C87" w14:paraId="68D181EC" w14:textId="77777777" w:rsidTr="003D246F">
        <w:trPr>
          <w:jc w:val="center"/>
        </w:trPr>
        <w:tc>
          <w:tcPr>
            <w:tcW w:w="486" w:type="dxa"/>
            <w:shd w:val="clear" w:color="auto" w:fill="C00000"/>
            <w:vAlign w:val="center"/>
          </w:tcPr>
          <w:p w14:paraId="1C034AC6" w14:textId="5D4F68C5" w:rsidR="00241AC8" w:rsidRDefault="00241AC8" w:rsidP="003D246F">
            <w:pPr>
              <w:spacing w:after="5" w:line="250" w:lineRule="auto"/>
              <w:jc w:val="center"/>
              <w:rPr>
                <w:rFonts w:asciiTheme="majorHAnsi" w:hAnsiTheme="majorHAnsi"/>
                <w:sz w:val="18"/>
                <w:szCs w:val="18"/>
              </w:rPr>
            </w:pPr>
            <w:r>
              <w:rPr>
                <w:rFonts w:asciiTheme="majorHAnsi" w:hAnsiTheme="majorHAnsi"/>
                <w:sz w:val="18"/>
                <w:szCs w:val="18"/>
              </w:rPr>
              <w:t>6.</w:t>
            </w:r>
          </w:p>
        </w:tc>
        <w:tc>
          <w:tcPr>
            <w:tcW w:w="5463" w:type="dxa"/>
          </w:tcPr>
          <w:p w14:paraId="45585569" w14:textId="340ABCB1" w:rsidR="00241AC8" w:rsidRDefault="00241AC8" w:rsidP="003D246F">
            <w:pPr>
              <w:spacing w:after="5" w:line="250" w:lineRule="auto"/>
              <w:jc w:val="both"/>
              <w:rPr>
                <w:rFonts w:asciiTheme="majorHAnsi" w:hAnsiTheme="majorHAnsi" w:cs="Arial"/>
                <w:bCs/>
                <w:sz w:val="18"/>
                <w:szCs w:val="18"/>
              </w:rPr>
            </w:pPr>
            <w:r>
              <w:rPr>
                <w:rFonts w:asciiTheme="majorHAnsi" w:hAnsiTheme="majorHAnsi" w:cs="Arial"/>
                <w:bCs/>
                <w:sz w:val="18"/>
                <w:szCs w:val="18"/>
              </w:rPr>
              <w:t>Tvrđava Revelin - suvenirnica</w:t>
            </w:r>
          </w:p>
        </w:tc>
      </w:tr>
    </w:tbl>
    <w:p w14:paraId="2FEA6F82" w14:textId="77777777" w:rsidR="007A7D4C" w:rsidRPr="007A7D4C" w:rsidRDefault="007A7D4C" w:rsidP="007A7D4C">
      <w:pPr>
        <w:jc w:val="both"/>
        <w:rPr>
          <w:rFonts w:asciiTheme="majorHAnsi" w:hAnsiTheme="majorHAnsi" w:cs="Arial"/>
          <w:bCs/>
          <w:sz w:val="22"/>
          <w:szCs w:val="22"/>
        </w:rPr>
      </w:pPr>
    </w:p>
    <w:p w14:paraId="4FC48812" w14:textId="77777777" w:rsidR="007A7D4C" w:rsidRPr="007A7D4C" w:rsidRDefault="007A7D4C" w:rsidP="007A7D4C">
      <w:pPr>
        <w:jc w:val="both"/>
        <w:rPr>
          <w:rFonts w:asciiTheme="majorHAnsi" w:hAnsiTheme="majorHAnsi" w:cs="Arial"/>
          <w:bCs/>
          <w:sz w:val="22"/>
          <w:szCs w:val="22"/>
        </w:rPr>
      </w:pPr>
    </w:p>
    <w:p w14:paraId="41A4FD12" w14:textId="77777777" w:rsidR="007A7D4C" w:rsidRPr="007A7D4C" w:rsidRDefault="007A7D4C" w:rsidP="00202F10">
      <w:pPr>
        <w:ind w:left="708"/>
        <w:jc w:val="both"/>
        <w:rPr>
          <w:rFonts w:asciiTheme="majorHAnsi" w:hAnsiTheme="majorHAnsi" w:cs="Arial"/>
          <w:bCs/>
          <w:sz w:val="22"/>
          <w:szCs w:val="22"/>
        </w:rPr>
      </w:pPr>
      <w:r w:rsidRPr="007A7D4C">
        <w:rPr>
          <w:rFonts w:asciiTheme="majorHAnsi" w:hAnsiTheme="majorHAnsi" w:cs="Arial"/>
          <w:bCs/>
          <w:sz w:val="22"/>
          <w:szCs w:val="22"/>
        </w:rPr>
        <w:t>DOKAZI – OBVEZNE IZJAVE:</w:t>
      </w:r>
    </w:p>
    <w:p w14:paraId="718D6FE8" w14:textId="77777777" w:rsidR="007A7D4C" w:rsidRPr="007A7D4C" w:rsidRDefault="007A7D4C" w:rsidP="00202F10">
      <w:pPr>
        <w:ind w:left="728"/>
        <w:jc w:val="both"/>
        <w:rPr>
          <w:rFonts w:asciiTheme="majorHAnsi" w:hAnsiTheme="majorHAnsi" w:cs="Arial"/>
          <w:bCs/>
          <w:sz w:val="22"/>
          <w:szCs w:val="22"/>
        </w:rPr>
      </w:pPr>
    </w:p>
    <w:p w14:paraId="5A0B055A" w14:textId="77777777" w:rsidR="007A7D4C" w:rsidRPr="007A7D4C" w:rsidRDefault="007A7D4C" w:rsidP="000E0D53">
      <w:pPr>
        <w:pStyle w:val="Odlomakpopisa"/>
        <w:numPr>
          <w:ilvl w:val="0"/>
          <w:numId w:val="45"/>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Ponuditelj u svrhu dokazivanja zadovoljavanja osnovnih/minimalnih tehničkih uvjeta, mora u sklopu ponude dostaviti tehničku specifikacije opreme i opis rješenja iz kojeg je jasno vidljivo da rješenje i oprema zadovoljavaju zahtijevane uvjete i tehničke specifikacije. Tehnička specifikacija/opis rješenja može biti na hrvatskom ili engleskom jeziku.</w:t>
      </w:r>
    </w:p>
    <w:p w14:paraId="73D92116" w14:textId="77777777" w:rsidR="007A7D4C" w:rsidRPr="007A7D4C" w:rsidRDefault="007A7D4C" w:rsidP="000E0D53">
      <w:pPr>
        <w:pStyle w:val="Odlomakpopisa"/>
        <w:numPr>
          <w:ilvl w:val="0"/>
          <w:numId w:val="45"/>
        </w:numPr>
        <w:spacing w:after="5" w:line="250" w:lineRule="auto"/>
        <w:ind w:left="1428"/>
        <w:jc w:val="both"/>
        <w:rPr>
          <w:rFonts w:asciiTheme="majorHAnsi" w:hAnsiTheme="majorHAnsi" w:cs="Arial"/>
          <w:bCs/>
          <w:sz w:val="22"/>
          <w:szCs w:val="22"/>
        </w:rPr>
      </w:pPr>
      <w:r w:rsidRPr="007A7D4C">
        <w:rPr>
          <w:rFonts w:asciiTheme="majorHAnsi" w:hAnsiTheme="majorHAnsi" w:cs="Arial"/>
          <w:bCs/>
          <w:sz w:val="22"/>
          <w:szCs w:val="22"/>
        </w:rPr>
        <w:t xml:space="preserve">Ponuditelj dostavlja popunjenu IZJAVU O ISPUNJAVANJU MINIMALNIH TEHNIČKIH UVJETA </w:t>
      </w:r>
    </w:p>
    <w:p w14:paraId="6BD74F90" w14:textId="77777777" w:rsidR="007A7D4C" w:rsidRPr="007A7D4C" w:rsidRDefault="007A7D4C" w:rsidP="00202F10">
      <w:pPr>
        <w:ind w:left="708"/>
        <w:jc w:val="both"/>
        <w:rPr>
          <w:rFonts w:asciiTheme="majorHAnsi" w:hAnsiTheme="majorHAnsi" w:cs="Arial"/>
          <w:bCs/>
          <w:sz w:val="22"/>
          <w:szCs w:val="22"/>
        </w:rPr>
      </w:pPr>
    </w:p>
    <w:p w14:paraId="3E1429D8" w14:textId="77777777" w:rsidR="007A7D4C" w:rsidRPr="007A7D4C" w:rsidRDefault="007A7D4C" w:rsidP="00202F10">
      <w:pPr>
        <w:ind w:left="708"/>
        <w:jc w:val="both"/>
        <w:rPr>
          <w:rFonts w:asciiTheme="majorHAnsi" w:hAnsiTheme="majorHAnsi" w:cs="Arial"/>
          <w:bCs/>
          <w:sz w:val="22"/>
          <w:szCs w:val="22"/>
        </w:rPr>
      </w:pPr>
      <w:r w:rsidRPr="007A7D4C">
        <w:rPr>
          <w:rFonts w:asciiTheme="majorHAnsi" w:hAnsiTheme="majorHAnsi" w:cs="Arial"/>
          <w:bCs/>
          <w:sz w:val="22"/>
          <w:szCs w:val="22"/>
        </w:rPr>
        <w:t>Ponuditelj koji u Ponudi ne dostavi tražene dokaze kojima se dokazuje zadovoljavanje osnovnih/minimalnih tehničkih zahtjeva, takva ponuda će biti odbijena kao nepravilna.</w:t>
      </w:r>
    </w:p>
    <w:p w14:paraId="4076ECC0" w14:textId="27456944" w:rsidR="009108D1" w:rsidRDefault="009108D1" w:rsidP="009108D1"/>
    <w:p w14:paraId="2CE42068" w14:textId="77777777" w:rsidR="009108D1" w:rsidRPr="009108D1" w:rsidRDefault="009108D1" w:rsidP="009108D1"/>
    <w:p w14:paraId="3F4F09CE" w14:textId="177837A5" w:rsidR="0071796E" w:rsidRPr="00171DFD" w:rsidRDefault="0071796E" w:rsidP="000E0D53">
      <w:pPr>
        <w:pStyle w:val="Naslov1"/>
        <w:numPr>
          <w:ilvl w:val="2"/>
          <w:numId w:val="7"/>
        </w:numPr>
        <w:jc w:val="both"/>
        <w:rPr>
          <w:rFonts w:asciiTheme="majorHAnsi" w:hAnsiTheme="majorHAnsi" w:cs="Arial"/>
          <w:szCs w:val="20"/>
        </w:rPr>
      </w:pPr>
      <w:r w:rsidRPr="00171DFD">
        <w:rPr>
          <w:rFonts w:asciiTheme="majorHAnsi" w:hAnsiTheme="majorHAnsi" w:cs="Arial"/>
          <w:b w:val="0"/>
          <w:sz w:val="22"/>
          <w:szCs w:val="22"/>
        </w:rPr>
        <w:t>USLUGA NAJMA AKTIVNE MREŽNE I KOMUNIKACIJSKE OPREME</w:t>
      </w:r>
      <w:bookmarkEnd w:id="81"/>
    </w:p>
    <w:p w14:paraId="56380AF0" w14:textId="77777777" w:rsidR="0071796E" w:rsidRPr="00171DFD" w:rsidRDefault="0071796E" w:rsidP="0071796E">
      <w:pPr>
        <w:rPr>
          <w:rFonts w:asciiTheme="majorHAnsi" w:hAnsiTheme="majorHAnsi" w:cs="Arial"/>
          <w:sz w:val="20"/>
          <w:szCs w:val="20"/>
        </w:rPr>
      </w:pPr>
    </w:p>
    <w:p w14:paraId="3F0870A1" w14:textId="77777777" w:rsidR="0071796E" w:rsidRPr="00171DFD" w:rsidRDefault="0071796E" w:rsidP="00EE01FA">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Aktivna mrežna oprema spada u samu srž koncepcije u kojoj govorimo o „Mreži kao platformi“.i kao takva nerazdvojiv je dio zahtijevanog složenog ICT rješenja. Većina naprednih ICT rješenja ovisi o kapacitetima aktivne mrežne opreme. Kako bi se osigurao integritet i funkcioniranje pojedinačnih rješenja, u slučajevima njihove zasebne nabave, Ponuditelji u okviru svojih rješenja, nude i prodaju nepotrebnu opremu, jer nisu u mogućnosti realno sagledati slobodne kapacitete i resurse opreme kojom Naručitelj već raspolaže. Ne rijetko, događa se da se u takvim slučajevima na lokacijama Naručitelja gomila nepotrebna, ponekad i nekompatibilna oprema koja egzistira sama za sebe i koja nije integrirana sa drugim Naručiteljevim resursima. Silosnom i stihijskom nabavkom opreme dolazi do prekapacitiranosti prostora za smještaj opreme, a često i do nepotrebnih troškova za samog Naručitelja. Kako bi Naručitelj izbjegao takav scenarij, model ovako složenog ICT rješenja u kojemu upravo „Mreža postaje platforma“ postojećeg i budućeg IT razvoja, pokazao se kao jedino ispravno rješenje, jer upravo Ponuditelji/Provideri ključnih mrežnih usluga (kao što su usluga privatne mreže i pristupa Internetu) raspolažu najkvalitetnijom mrežnom opremom kako bi zadovoljili visoki stupanj funkcionalnosti i sigurnosti vlastitih usluga, te su u mogućnosti kvalitetno sagledati sve mrežne potrebe Naručitelja i konfiguracijski kvalitetno, u smislu sigurnog dijeljenja resursa, popratiti sva integrirana ICT rješenja.</w:t>
      </w:r>
    </w:p>
    <w:p w14:paraId="41D5A95A" w14:textId="77777777" w:rsidR="0071796E" w:rsidRPr="00171DFD" w:rsidRDefault="0071796E" w:rsidP="00EE01FA">
      <w:pPr>
        <w:pStyle w:val="ListParagraph1"/>
        <w:ind w:left="1416"/>
        <w:jc w:val="both"/>
        <w:rPr>
          <w:rFonts w:asciiTheme="majorHAnsi" w:hAnsiTheme="majorHAnsi" w:cs="Arial"/>
          <w:bCs/>
          <w:sz w:val="22"/>
          <w:szCs w:val="22"/>
          <w:lang w:val="hr-HR" w:eastAsia="hr-HR"/>
        </w:rPr>
      </w:pPr>
    </w:p>
    <w:p w14:paraId="3CCECBDF" w14:textId="77777777" w:rsidR="0071796E" w:rsidRPr="00171DFD" w:rsidRDefault="0071796E" w:rsidP="00EE01FA">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Usluga najma i konfiguracije aktivne mrežne i komunikacijske opreme sastoji se od:</w:t>
      </w:r>
    </w:p>
    <w:p w14:paraId="646FEC3F" w14:textId="77777777" w:rsidR="0071796E" w:rsidRPr="00171DFD" w:rsidRDefault="0071796E" w:rsidP="00EE01FA">
      <w:pPr>
        <w:pStyle w:val="ListParagraph1"/>
        <w:ind w:left="1416"/>
        <w:jc w:val="both"/>
        <w:rPr>
          <w:rFonts w:asciiTheme="majorHAnsi" w:hAnsiTheme="majorHAnsi" w:cs="Arial"/>
          <w:bCs/>
          <w:sz w:val="22"/>
          <w:szCs w:val="22"/>
          <w:lang w:val="hr-HR" w:eastAsia="hr-HR"/>
        </w:rPr>
      </w:pPr>
    </w:p>
    <w:p w14:paraId="34C71C9B"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najma aktivne mrežne opreme (razdjeljnici, usmjernici…);</w:t>
      </w:r>
    </w:p>
    <w:p w14:paraId="55A1397A"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najma IP telefona;</w:t>
      </w:r>
    </w:p>
    <w:p w14:paraId="2526EEFD"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najma analognog voice gateway-a</w:t>
      </w:r>
    </w:p>
    <w:p w14:paraId="61AB2870" w14:textId="77777777" w:rsidR="0071796E" w:rsidRPr="00171DFD" w:rsidRDefault="0071796E" w:rsidP="000E0D53">
      <w:pPr>
        <w:pStyle w:val="Odlomakpopisa"/>
        <w:numPr>
          <w:ilvl w:val="0"/>
          <w:numId w:val="32"/>
        </w:numPr>
        <w:jc w:val="both"/>
        <w:rPr>
          <w:rFonts w:asciiTheme="majorHAnsi" w:hAnsiTheme="majorHAnsi" w:cs="Arial"/>
          <w:sz w:val="22"/>
          <w:szCs w:val="22"/>
        </w:rPr>
      </w:pPr>
      <w:r w:rsidRPr="00171DFD">
        <w:rPr>
          <w:rFonts w:asciiTheme="majorHAnsi" w:hAnsiTheme="majorHAnsi" w:cs="Arial"/>
          <w:sz w:val="22"/>
          <w:szCs w:val="22"/>
        </w:rPr>
        <w:t>konfiguracije aktivne mrežne opreme na zahtjev korisnika</w:t>
      </w:r>
    </w:p>
    <w:p w14:paraId="7E3B4A4B" w14:textId="77777777" w:rsidR="0071796E" w:rsidRPr="00171DFD" w:rsidRDefault="0071796E" w:rsidP="00EE01FA">
      <w:pPr>
        <w:pStyle w:val="ListParagraph1"/>
        <w:ind w:left="1416"/>
        <w:jc w:val="both"/>
        <w:rPr>
          <w:rFonts w:asciiTheme="majorHAnsi" w:hAnsiTheme="majorHAnsi" w:cs="Arial"/>
          <w:bCs/>
          <w:sz w:val="22"/>
          <w:szCs w:val="22"/>
          <w:lang w:val="hr-HR" w:eastAsia="hr-HR"/>
        </w:rPr>
      </w:pPr>
    </w:p>
    <w:p w14:paraId="439E17E1" w14:textId="77777777" w:rsidR="0071796E" w:rsidRPr="00171DFD" w:rsidRDefault="0071796E" w:rsidP="00EE01FA">
      <w:pPr>
        <w:pStyle w:val="ListParagraph1"/>
        <w:ind w:left="1416"/>
        <w:jc w:val="both"/>
        <w:rPr>
          <w:rFonts w:asciiTheme="majorHAnsi" w:hAnsiTheme="majorHAnsi" w:cs="Arial"/>
          <w:bCs/>
          <w:sz w:val="22"/>
          <w:szCs w:val="22"/>
          <w:lang w:val="hr-HR" w:eastAsia="hr-HR"/>
        </w:rPr>
      </w:pPr>
      <w:r w:rsidRPr="00171DFD">
        <w:rPr>
          <w:rFonts w:asciiTheme="majorHAnsi" w:hAnsiTheme="majorHAnsi" w:cs="Arial"/>
          <w:bCs/>
          <w:sz w:val="22"/>
          <w:szCs w:val="22"/>
          <w:lang w:val="hr-HR" w:eastAsia="hr-HR"/>
        </w:rPr>
        <w:t>Usluga se isporučuje sukladno količinama i specifikacijama navedenim u troškovniku</w:t>
      </w:r>
    </w:p>
    <w:p w14:paraId="2306FDAA" w14:textId="77777777" w:rsidR="0071796E" w:rsidRPr="00171DFD" w:rsidRDefault="0071796E" w:rsidP="0071796E">
      <w:pPr>
        <w:spacing w:after="160" w:line="259" w:lineRule="auto"/>
        <w:rPr>
          <w:rFonts w:asciiTheme="majorHAnsi" w:hAnsiTheme="majorHAnsi" w:cs="Arial"/>
          <w:sz w:val="20"/>
          <w:szCs w:val="20"/>
        </w:rPr>
      </w:pPr>
      <w:r w:rsidRPr="00171DFD">
        <w:rPr>
          <w:rFonts w:asciiTheme="majorHAnsi" w:hAnsiTheme="majorHAnsi" w:cs="Arial"/>
          <w:sz w:val="20"/>
          <w:szCs w:val="20"/>
        </w:rPr>
        <w:br w:type="page"/>
      </w:r>
    </w:p>
    <w:p w14:paraId="5E3E1DF3" w14:textId="77777777" w:rsidR="00804C1B" w:rsidRPr="00171DFD" w:rsidRDefault="00804C1B" w:rsidP="00804C1B">
      <w:pPr>
        <w:rPr>
          <w:rFonts w:asciiTheme="majorHAnsi" w:hAnsiTheme="majorHAnsi"/>
          <w:sz w:val="44"/>
          <w:szCs w:val="44"/>
        </w:rPr>
      </w:pPr>
    </w:p>
    <w:p w14:paraId="100FE027" w14:textId="77777777" w:rsidR="00231677" w:rsidRPr="00171DFD" w:rsidRDefault="00231677" w:rsidP="00567AF0">
      <w:pPr>
        <w:jc w:val="right"/>
        <w:rPr>
          <w:rFonts w:asciiTheme="majorHAnsi" w:hAnsiTheme="majorHAnsi" w:cs="Arial"/>
          <w:b/>
          <w:sz w:val="28"/>
          <w:szCs w:val="28"/>
          <w:bdr w:val="single" w:sz="4" w:space="0" w:color="auto"/>
          <w:shd w:val="clear" w:color="auto" w:fill="C5E0B3" w:themeFill="accent6" w:themeFillTint="66"/>
        </w:rPr>
      </w:pPr>
      <w:r w:rsidRPr="00171DFD">
        <w:rPr>
          <w:rFonts w:asciiTheme="majorHAnsi" w:hAnsiTheme="majorHAnsi" w:cs="Arial"/>
          <w:b/>
          <w:color w:val="FFFFFF" w:themeColor="background1"/>
          <w:sz w:val="28"/>
          <w:szCs w:val="28"/>
          <w:bdr w:val="single" w:sz="4" w:space="0" w:color="auto"/>
          <w:shd w:val="clear" w:color="auto" w:fill="DA0000"/>
        </w:rPr>
        <w:t>Prilog 2.</w:t>
      </w:r>
    </w:p>
    <w:p w14:paraId="4C16E8B9" w14:textId="77777777" w:rsidR="00231677" w:rsidRPr="00171DFD" w:rsidRDefault="00231677" w:rsidP="00231677">
      <w:pPr>
        <w:rPr>
          <w:rFonts w:asciiTheme="majorHAnsi" w:hAnsiTheme="majorHAnsi" w:cs="Arial"/>
          <w:b/>
          <w:sz w:val="22"/>
          <w:szCs w:val="22"/>
        </w:rPr>
      </w:pPr>
    </w:p>
    <w:p w14:paraId="25EACFA9" w14:textId="77777777" w:rsidR="00231677" w:rsidRPr="00171DFD" w:rsidRDefault="00231677" w:rsidP="00231677">
      <w:pPr>
        <w:rPr>
          <w:rFonts w:asciiTheme="majorHAnsi" w:hAnsiTheme="majorHAnsi" w:cs="Arial"/>
          <w:b/>
          <w:sz w:val="22"/>
          <w:szCs w:val="22"/>
        </w:rPr>
      </w:pPr>
    </w:p>
    <w:p w14:paraId="3C2D40B0" w14:textId="77777777" w:rsidR="004C6E7C" w:rsidRPr="00171DFD" w:rsidRDefault="004C6E7C" w:rsidP="008369F2">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KRITERIJ ODABIRA – EKONOMSKI NAJPOVOLJNIJA PONUDA</w:t>
      </w:r>
    </w:p>
    <w:p w14:paraId="2F1785EB" w14:textId="77777777" w:rsidR="004C6E7C" w:rsidRPr="00171DFD" w:rsidRDefault="004C6E7C" w:rsidP="004C6E7C">
      <w:pPr>
        <w:tabs>
          <w:tab w:val="left" w:pos="-1099"/>
          <w:tab w:val="left" w:pos="-480"/>
          <w:tab w:val="left" w:pos="195"/>
          <w:tab w:val="left" w:pos="900"/>
          <w:tab w:val="left" w:pos="993"/>
          <w:tab w:val="left" w:pos="1418"/>
          <w:tab w:val="left" w:pos="1843"/>
          <w:tab w:val="left" w:pos="4560"/>
          <w:tab w:val="left" w:pos="5280"/>
          <w:tab w:val="left" w:pos="6000"/>
          <w:tab w:val="left" w:pos="6720"/>
          <w:tab w:val="left" w:pos="7440"/>
          <w:tab w:val="left" w:pos="8160"/>
          <w:tab w:val="left" w:pos="8880"/>
        </w:tabs>
        <w:jc w:val="both"/>
        <w:rPr>
          <w:rFonts w:asciiTheme="majorHAnsi" w:hAnsiTheme="majorHAnsi" w:cs="Arial"/>
          <w:b/>
        </w:rPr>
      </w:pPr>
    </w:p>
    <w:p w14:paraId="34794404" w14:textId="77777777" w:rsidR="004C6E7C" w:rsidRPr="00171DFD" w:rsidRDefault="004C6E7C" w:rsidP="004C6E7C">
      <w:pPr>
        <w:tabs>
          <w:tab w:val="left" w:pos="-1099"/>
          <w:tab w:val="left" w:pos="-480"/>
          <w:tab w:val="left" w:pos="195"/>
          <w:tab w:val="left" w:pos="900"/>
          <w:tab w:val="left" w:pos="993"/>
          <w:tab w:val="left" w:pos="1418"/>
          <w:tab w:val="left" w:pos="1843"/>
          <w:tab w:val="left" w:pos="4560"/>
          <w:tab w:val="left" w:pos="5280"/>
          <w:tab w:val="left" w:pos="6000"/>
          <w:tab w:val="left" w:pos="6720"/>
          <w:tab w:val="left" w:pos="7440"/>
          <w:tab w:val="left" w:pos="8160"/>
          <w:tab w:val="left" w:pos="8880"/>
        </w:tabs>
        <w:jc w:val="both"/>
        <w:rPr>
          <w:rFonts w:asciiTheme="majorHAnsi" w:hAnsiTheme="majorHAnsi" w:cs="Arial"/>
          <w:b/>
          <w:sz w:val="22"/>
          <w:szCs w:val="22"/>
        </w:rPr>
      </w:pPr>
    </w:p>
    <w:p w14:paraId="2B331769" w14:textId="77777777" w:rsidR="004C6E7C" w:rsidRPr="00171DFD" w:rsidRDefault="004C6E7C" w:rsidP="004C6E7C">
      <w:pPr>
        <w:tabs>
          <w:tab w:val="left" w:pos="-1099"/>
          <w:tab w:val="left" w:pos="-480"/>
          <w:tab w:val="left" w:pos="195"/>
          <w:tab w:val="left" w:pos="900"/>
          <w:tab w:val="left" w:pos="993"/>
          <w:tab w:val="left" w:pos="1418"/>
          <w:tab w:val="left" w:pos="1843"/>
          <w:tab w:val="left" w:pos="4560"/>
          <w:tab w:val="left" w:pos="5280"/>
          <w:tab w:val="left" w:pos="6000"/>
          <w:tab w:val="left" w:pos="6720"/>
          <w:tab w:val="left" w:pos="7440"/>
          <w:tab w:val="left" w:pos="8160"/>
          <w:tab w:val="left" w:pos="8880"/>
        </w:tabs>
        <w:jc w:val="both"/>
        <w:rPr>
          <w:rFonts w:asciiTheme="majorHAnsi" w:hAnsiTheme="majorHAnsi" w:cs="Arial"/>
          <w:b/>
          <w:sz w:val="22"/>
          <w:szCs w:val="22"/>
        </w:rPr>
      </w:pPr>
    </w:p>
    <w:p w14:paraId="6215D555" w14:textId="77777777" w:rsidR="008369F2" w:rsidRPr="00171DFD" w:rsidRDefault="008369F2" w:rsidP="008369F2">
      <w:pPr>
        <w:ind w:right="-26"/>
        <w:jc w:val="both"/>
        <w:rPr>
          <w:rFonts w:asciiTheme="majorHAnsi" w:hAnsiTheme="majorHAnsi" w:cs="Arial"/>
          <w:sz w:val="22"/>
          <w:szCs w:val="22"/>
        </w:rPr>
      </w:pPr>
      <w:r w:rsidRPr="00171DFD">
        <w:rPr>
          <w:rFonts w:asciiTheme="majorHAnsi" w:hAnsiTheme="majorHAnsi" w:cs="Arial"/>
          <w:sz w:val="22"/>
          <w:szCs w:val="22"/>
        </w:rPr>
        <w:t>Kriterij za odabir ponude je ekonomski  najpovoljnija ponuda (ENP), a koja je prihvatljiva, prikladna i pravilna  ponuda  prema traženim uvjetima i zahtjevima u dokumentaciji za nadmetanje. ENP se, na predmet nabave iz ove dokumentacije, primjenjuje sukladno dokumentu ICT strategija razvoja DNŽ 2014-2020 rev. lipanj 2014.  M18[C6] i Strategija razvoja pametnog Grada Dubrovnika – Dubrovnik Smart City (DUSC) svibanj 2015 – Referentna arhitektura pametnog Grada Dubrovnika str.142.</w:t>
      </w:r>
    </w:p>
    <w:p w14:paraId="7AA614F0" w14:textId="77777777" w:rsidR="008369F2" w:rsidRPr="00171DFD" w:rsidRDefault="008369F2" w:rsidP="008369F2">
      <w:pPr>
        <w:ind w:right="-26"/>
        <w:jc w:val="both"/>
        <w:rPr>
          <w:rFonts w:asciiTheme="majorHAnsi" w:hAnsiTheme="majorHAnsi" w:cs="Arial"/>
          <w:sz w:val="22"/>
          <w:szCs w:val="22"/>
        </w:rPr>
      </w:pPr>
    </w:p>
    <w:p w14:paraId="507E2D14" w14:textId="77777777" w:rsidR="008369F2" w:rsidRPr="00171DFD" w:rsidRDefault="008369F2" w:rsidP="008369F2">
      <w:pPr>
        <w:jc w:val="both"/>
        <w:rPr>
          <w:rFonts w:asciiTheme="majorHAnsi" w:hAnsiTheme="majorHAnsi" w:cs="Arial"/>
          <w:b/>
          <w:sz w:val="22"/>
          <w:szCs w:val="22"/>
        </w:rPr>
      </w:pPr>
      <w:r w:rsidRPr="00171DFD">
        <w:rPr>
          <w:rFonts w:asciiTheme="majorHAnsi" w:hAnsiTheme="majorHAnsi" w:cs="Arial"/>
          <w:b/>
          <w:sz w:val="22"/>
          <w:szCs w:val="22"/>
        </w:rPr>
        <w:t>Najpovoljnija ponuda smatra se ona čiji je ukupni zbroj bodovne vrijednosti svih kriterija najveći. Maksimalni broj bodova koje pojedina ponuda može ostvariti je 100, a ukupni zbroj bodovne vrijednosti svih kriterija izračunava se po formuli:</w:t>
      </w:r>
    </w:p>
    <w:p w14:paraId="139435B4" w14:textId="77777777" w:rsidR="008369F2" w:rsidRPr="00171DFD" w:rsidRDefault="008369F2" w:rsidP="008369F2">
      <w:pPr>
        <w:jc w:val="both"/>
        <w:rPr>
          <w:rFonts w:asciiTheme="majorHAnsi" w:hAnsiTheme="majorHAnsi" w:cs="Arial"/>
          <w:b/>
          <w:sz w:val="22"/>
          <w:szCs w:val="22"/>
        </w:rPr>
      </w:pPr>
    </w:p>
    <w:p w14:paraId="37DD0146" w14:textId="537AE35A" w:rsidR="008369F2" w:rsidRPr="00171DFD" w:rsidRDefault="008369F2" w:rsidP="008369F2">
      <w:pPr>
        <w:jc w:val="center"/>
        <w:rPr>
          <w:rFonts w:asciiTheme="majorHAnsi" w:hAnsiTheme="majorHAnsi" w:cs="Arial"/>
          <w:b/>
          <w:sz w:val="20"/>
          <w:szCs w:val="20"/>
        </w:rPr>
      </w:pPr>
      <m:oMathPara>
        <m:oMath>
          <m:r>
            <m:rPr>
              <m:sty m:val="bi"/>
            </m:rPr>
            <w:rPr>
              <w:rFonts w:ascii="Cambria Math" w:hAnsi="Cambria Math" w:cs="Arial"/>
              <w:color w:val="FFFFFF" w:themeColor="background1"/>
              <w:sz w:val="20"/>
              <w:szCs w:val="20"/>
              <w:bdr w:val="single" w:sz="4" w:space="0" w:color="auto"/>
              <w:shd w:val="clear" w:color="auto" w:fill="DA0000"/>
            </w:rPr>
            <m:t>Bod</m:t>
          </m:r>
          <m:d>
            <m:dPr>
              <m:ctrlPr>
                <w:rPr>
                  <w:rFonts w:ascii="Cambria Math" w:hAnsi="Cambria Math" w:cs="Arial"/>
                  <w:b/>
                  <w:i/>
                  <w:color w:val="FFFFFF" w:themeColor="background1"/>
                  <w:sz w:val="20"/>
                  <w:szCs w:val="20"/>
                  <w:bdr w:val="single" w:sz="4" w:space="0" w:color="auto"/>
                  <w:shd w:val="clear" w:color="auto" w:fill="DA0000"/>
                </w:rPr>
              </m:ctrlPr>
            </m:dPr>
            <m:e>
              <m:r>
                <m:rPr>
                  <m:sty m:val="bi"/>
                </m:rPr>
                <w:rPr>
                  <w:rFonts w:ascii="Cambria Math" w:hAnsi="Cambria Math" w:cs="Arial"/>
                  <w:color w:val="FFFFFF" w:themeColor="background1"/>
                  <w:sz w:val="20"/>
                  <w:szCs w:val="20"/>
                  <w:bdr w:val="single" w:sz="4" w:space="0" w:color="auto"/>
                  <w:shd w:val="clear" w:color="auto" w:fill="DA0000"/>
                </w:rPr>
                <m:t>Ponuda</m:t>
              </m:r>
            </m:e>
          </m:d>
          <m:r>
            <m:rPr>
              <m:sty m:val="bi"/>
            </m:rPr>
            <w:rPr>
              <w:rFonts w:ascii="Cambria Math" w:hAnsi="Cambria Math" w:cs="Arial"/>
              <w:color w:val="FFFFFF" w:themeColor="background1"/>
              <w:sz w:val="20"/>
              <w:szCs w:val="20"/>
              <w:bdr w:val="single" w:sz="4" w:space="0" w:color="auto"/>
              <w:shd w:val="clear" w:color="auto" w:fill="DA0000"/>
            </w:rPr>
            <m:t>=Bodovi</m:t>
          </m:r>
          <m:d>
            <m:dPr>
              <m:ctrlPr>
                <w:rPr>
                  <w:rFonts w:ascii="Cambria Math" w:hAnsi="Cambria Math" w:cs="Arial"/>
                  <w:b/>
                  <w:i/>
                  <w:color w:val="FFFFFF" w:themeColor="background1"/>
                  <w:sz w:val="20"/>
                  <w:szCs w:val="20"/>
                  <w:bdr w:val="single" w:sz="4" w:space="0" w:color="auto"/>
                  <w:shd w:val="clear" w:color="auto" w:fill="DA0000"/>
                </w:rPr>
              </m:ctrlPr>
            </m:dPr>
            <m:e>
              <m:r>
                <m:rPr>
                  <m:sty m:val="bi"/>
                </m:rPr>
                <w:rPr>
                  <w:rFonts w:ascii="Cambria Math" w:hAnsi="Cambria Math" w:cs="Arial"/>
                  <w:color w:val="FFFFFF" w:themeColor="background1"/>
                  <w:sz w:val="20"/>
                  <w:szCs w:val="20"/>
                  <w:bdr w:val="single" w:sz="4" w:space="0" w:color="auto"/>
                  <w:shd w:val="clear" w:color="auto" w:fill="DA0000"/>
                </w:rPr>
                <m:t>K</m:t>
              </m:r>
              <m:r>
                <m:rPr>
                  <m:sty m:val="bi"/>
                </m:rPr>
                <w:rPr>
                  <w:rFonts w:ascii="Cambria Math" w:hAnsi="Cambria Math" w:cs="Arial"/>
                  <w:color w:val="FFFFFF" w:themeColor="background1"/>
                  <w:sz w:val="20"/>
                  <w:szCs w:val="20"/>
                  <w:bdr w:val="single" w:sz="4" w:space="0" w:color="auto"/>
                  <w:shd w:val="clear" w:color="auto" w:fill="DA0000"/>
                </w:rPr>
                <m:t>1</m:t>
              </m:r>
            </m:e>
          </m:d>
          <m:r>
            <m:rPr>
              <m:sty m:val="bi"/>
            </m:rPr>
            <w:rPr>
              <w:rFonts w:ascii="Cambria Math" w:hAnsi="Cambria Math" w:cs="Arial"/>
              <w:color w:val="FFFFFF" w:themeColor="background1"/>
              <w:sz w:val="20"/>
              <w:szCs w:val="20"/>
              <w:bdr w:val="single" w:sz="4" w:space="0" w:color="auto"/>
              <w:shd w:val="clear" w:color="auto" w:fill="DA0000"/>
            </w:rPr>
            <m:t>+Bodovi</m:t>
          </m:r>
          <m:d>
            <m:dPr>
              <m:ctrlPr>
                <w:rPr>
                  <w:rFonts w:ascii="Cambria Math" w:hAnsi="Cambria Math" w:cs="Arial"/>
                  <w:b/>
                  <w:i/>
                  <w:color w:val="FFFFFF" w:themeColor="background1"/>
                  <w:sz w:val="20"/>
                  <w:szCs w:val="20"/>
                  <w:bdr w:val="single" w:sz="4" w:space="0" w:color="auto"/>
                  <w:shd w:val="clear" w:color="auto" w:fill="DA0000"/>
                </w:rPr>
              </m:ctrlPr>
            </m:dPr>
            <m:e>
              <m:r>
                <m:rPr>
                  <m:sty m:val="bi"/>
                </m:rPr>
                <w:rPr>
                  <w:rFonts w:ascii="Cambria Math" w:hAnsi="Cambria Math" w:cs="Arial"/>
                  <w:color w:val="FFFFFF" w:themeColor="background1"/>
                  <w:sz w:val="20"/>
                  <w:szCs w:val="20"/>
                  <w:bdr w:val="single" w:sz="4" w:space="0" w:color="auto"/>
                  <w:shd w:val="clear" w:color="auto" w:fill="DA0000"/>
                </w:rPr>
                <m:t>K</m:t>
              </m:r>
              <m:r>
                <m:rPr>
                  <m:sty m:val="bi"/>
                </m:rPr>
                <w:rPr>
                  <w:rFonts w:ascii="Cambria Math" w:hAnsi="Cambria Math" w:cs="Arial"/>
                  <w:color w:val="FFFFFF" w:themeColor="background1"/>
                  <w:sz w:val="20"/>
                  <w:szCs w:val="20"/>
                  <w:bdr w:val="single" w:sz="4" w:space="0" w:color="auto"/>
                  <w:shd w:val="clear" w:color="auto" w:fill="DA0000"/>
                </w:rPr>
                <m:t>2</m:t>
              </m:r>
            </m:e>
          </m:d>
          <m:r>
            <m:rPr>
              <m:sty m:val="bi"/>
            </m:rPr>
            <w:rPr>
              <w:rFonts w:ascii="Cambria Math" w:hAnsi="Cambria Math" w:cs="Arial"/>
              <w:color w:val="FFFFFF" w:themeColor="background1"/>
              <w:sz w:val="20"/>
              <w:szCs w:val="20"/>
              <w:bdr w:val="single" w:sz="4" w:space="0" w:color="auto"/>
              <w:shd w:val="clear" w:color="auto" w:fill="DA0000"/>
            </w:rPr>
            <m:t xml:space="preserve">+Bodovi </m:t>
          </m:r>
          <m:d>
            <m:dPr>
              <m:ctrlPr>
                <w:rPr>
                  <w:rFonts w:ascii="Cambria Math" w:hAnsi="Cambria Math" w:cs="Arial"/>
                  <w:b/>
                  <w:i/>
                  <w:color w:val="FFFFFF" w:themeColor="background1"/>
                  <w:sz w:val="20"/>
                  <w:szCs w:val="20"/>
                  <w:bdr w:val="single" w:sz="4" w:space="0" w:color="auto"/>
                  <w:shd w:val="clear" w:color="auto" w:fill="DA0000"/>
                </w:rPr>
              </m:ctrlPr>
            </m:dPr>
            <m:e>
              <m:r>
                <m:rPr>
                  <m:sty m:val="bi"/>
                </m:rPr>
                <w:rPr>
                  <w:rFonts w:ascii="Cambria Math" w:hAnsi="Cambria Math" w:cs="Arial"/>
                  <w:color w:val="FFFFFF" w:themeColor="background1"/>
                  <w:sz w:val="20"/>
                  <w:szCs w:val="20"/>
                  <w:bdr w:val="single" w:sz="4" w:space="0" w:color="auto"/>
                  <w:shd w:val="clear" w:color="auto" w:fill="DA0000"/>
                </w:rPr>
                <m:t>K</m:t>
              </m:r>
              <m:r>
                <m:rPr>
                  <m:sty m:val="bi"/>
                </m:rPr>
                <w:rPr>
                  <w:rFonts w:ascii="Cambria Math" w:hAnsi="Cambria Math" w:cs="Arial"/>
                  <w:color w:val="FFFFFF" w:themeColor="background1"/>
                  <w:sz w:val="20"/>
                  <w:szCs w:val="20"/>
                  <w:bdr w:val="single" w:sz="4" w:space="0" w:color="auto"/>
                  <w:shd w:val="clear" w:color="auto" w:fill="DA0000"/>
                </w:rPr>
                <m:t>3</m:t>
              </m:r>
            </m:e>
          </m:d>
          <m:r>
            <m:rPr>
              <m:sty m:val="bi"/>
            </m:rPr>
            <w:rPr>
              <w:rFonts w:ascii="Cambria Math" w:hAnsi="Cambria Math" w:cs="Arial"/>
              <w:color w:val="FFFFFF" w:themeColor="background1"/>
              <w:sz w:val="20"/>
              <w:szCs w:val="20"/>
              <w:bdr w:val="single" w:sz="4" w:space="0" w:color="auto"/>
              <w:shd w:val="clear" w:color="auto" w:fill="DA0000"/>
            </w:rPr>
            <m:t>+Bodovi</m:t>
          </m:r>
          <m:d>
            <m:dPr>
              <m:ctrlPr>
                <w:rPr>
                  <w:rFonts w:ascii="Cambria Math" w:hAnsi="Cambria Math" w:cs="Arial"/>
                  <w:b/>
                  <w:i/>
                  <w:color w:val="FFFFFF" w:themeColor="background1"/>
                  <w:sz w:val="20"/>
                  <w:szCs w:val="20"/>
                  <w:bdr w:val="single" w:sz="4" w:space="0" w:color="auto"/>
                  <w:shd w:val="clear" w:color="auto" w:fill="DA0000"/>
                </w:rPr>
              </m:ctrlPr>
            </m:dPr>
            <m:e>
              <m:r>
                <m:rPr>
                  <m:sty m:val="bi"/>
                </m:rPr>
                <w:rPr>
                  <w:rFonts w:ascii="Cambria Math" w:hAnsi="Cambria Math" w:cs="Arial"/>
                  <w:color w:val="FFFFFF" w:themeColor="background1"/>
                  <w:sz w:val="20"/>
                  <w:szCs w:val="20"/>
                  <w:bdr w:val="single" w:sz="4" w:space="0" w:color="auto"/>
                  <w:shd w:val="clear" w:color="auto" w:fill="DA0000"/>
                </w:rPr>
                <m:t>K</m:t>
              </m:r>
              <m:r>
                <m:rPr>
                  <m:sty m:val="bi"/>
                </m:rPr>
                <w:rPr>
                  <w:rFonts w:ascii="Cambria Math" w:hAnsi="Cambria Math" w:cs="Arial"/>
                  <w:color w:val="FFFFFF" w:themeColor="background1"/>
                  <w:sz w:val="20"/>
                  <w:szCs w:val="20"/>
                  <w:bdr w:val="single" w:sz="4" w:space="0" w:color="auto"/>
                  <w:shd w:val="clear" w:color="auto" w:fill="DA0000"/>
                </w:rPr>
                <m:t>4</m:t>
              </m:r>
            </m:e>
          </m:d>
        </m:oMath>
      </m:oMathPara>
    </w:p>
    <w:p w14:paraId="3486ADD3" w14:textId="77777777" w:rsidR="008369F2" w:rsidRPr="00171DFD" w:rsidRDefault="008369F2" w:rsidP="008369F2">
      <w:pPr>
        <w:jc w:val="both"/>
        <w:rPr>
          <w:rFonts w:asciiTheme="majorHAnsi" w:hAnsiTheme="majorHAnsi" w:cs="Arial"/>
          <w:b/>
          <w:sz w:val="22"/>
          <w:szCs w:val="22"/>
        </w:rPr>
      </w:pPr>
    </w:p>
    <w:p w14:paraId="7C0FD5C8" w14:textId="77777777" w:rsidR="008369F2" w:rsidRPr="00171DFD" w:rsidRDefault="008369F2" w:rsidP="008369F2">
      <w:pPr>
        <w:jc w:val="both"/>
        <w:rPr>
          <w:rFonts w:asciiTheme="majorHAnsi" w:hAnsiTheme="majorHAnsi" w:cs="Arial"/>
          <w:b/>
          <w:sz w:val="22"/>
          <w:szCs w:val="22"/>
        </w:rPr>
      </w:pPr>
    </w:p>
    <w:p w14:paraId="06895AC3" w14:textId="77777777" w:rsidR="007536DB" w:rsidRPr="00713E0E" w:rsidRDefault="007536DB" w:rsidP="007536DB">
      <w:pPr>
        <w:rPr>
          <w:rFonts w:asciiTheme="majorHAnsi" w:hAnsiTheme="majorHAnsi"/>
          <w:b/>
          <w:sz w:val="36"/>
          <w:szCs w:val="36"/>
        </w:rPr>
      </w:pPr>
      <w:r w:rsidRPr="00713E0E">
        <w:rPr>
          <w:rFonts w:asciiTheme="majorHAnsi" w:hAnsiTheme="majorHAnsi"/>
          <w:b/>
          <w:sz w:val="36"/>
          <w:szCs w:val="36"/>
        </w:rPr>
        <w:t>Objašnjenje postupka bodovanja i ocjenjivanja</w:t>
      </w:r>
    </w:p>
    <w:p w14:paraId="5E6B9D1D" w14:textId="77777777" w:rsidR="007536DB" w:rsidRPr="00713E0E" w:rsidRDefault="007536DB" w:rsidP="007536DB">
      <w:pPr>
        <w:pStyle w:val="Naslov1"/>
        <w:rPr>
          <w:rFonts w:asciiTheme="majorHAnsi" w:hAnsiTheme="majorHAnsi"/>
          <w:sz w:val="24"/>
        </w:rPr>
      </w:pPr>
    </w:p>
    <w:p w14:paraId="61775D2A" w14:textId="77777777" w:rsidR="007536DB" w:rsidRPr="00713E0E" w:rsidRDefault="007536DB" w:rsidP="007536DB">
      <w:pPr>
        <w:pStyle w:val="Naslov1"/>
        <w:rPr>
          <w:rFonts w:asciiTheme="majorHAnsi" w:hAnsiTheme="majorHAnsi"/>
          <w:sz w:val="24"/>
        </w:rPr>
      </w:pPr>
    </w:p>
    <w:p w14:paraId="3B3E0939" w14:textId="77777777" w:rsidR="007536DB" w:rsidRPr="00713E0E" w:rsidRDefault="007536DB" w:rsidP="007536DB">
      <w:pPr>
        <w:pStyle w:val="Naslov1"/>
        <w:rPr>
          <w:rFonts w:asciiTheme="majorHAnsi" w:hAnsiTheme="majorHAnsi"/>
          <w:sz w:val="28"/>
          <w:szCs w:val="28"/>
        </w:rPr>
      </w:pPr>
      <w:bookmarkStart w:id="82" w:name="_Toc535518889"/>
      <w:bookmarkStart w:id="83" w:name="_Toc7356378"/>
      <w:bookmarkStart w:id="84" w:name="_Toc80047551"/>
      <w:r>
        <w:rPr>
          <w:rFonts w:asciiTheme="majorHAnsi" w:hAnsiTheme="majorHAnsi"/>
          <w:sz w:val="28"/>
          <w:szCs w:val="28"/>
        </w:rPr>
        <w:t>KRITERIJ K1: CIJENA-36</w:t>
      </w:r>
      <w:r w:rsidRPr="00713E0E">
        <w:rPr>
          <w:rFonts w:asciiTheme="majorHAnsi" w:hAnsiTheme="majorHAnsi"/>
          <w:sz w:val="28"/>
          <w:szCs w:val="28"/>
        </w:rPr>
        <w:t>%</w:t>
      </w:r>
      <w:bookmarkEnd w:id="82"/>
      <w:bookmarkEnd w:id="83"/>
      <w:bookmarkEnd w:id="84"/>
    </w:p>
    <w:p w14:paraId="55F497F0" w14:textId="77777777" w:rsidR="007536DB" w:rsidRPr="00713E0E" w:rsidRDefault="007536DB" w:rsidP="007536DB">
      <w:pPr>
        <w:rPr>
          <w:rFonts w:asciiTheme="majorHAnsi" w:hAnsiTheme="majorHAnsi"/>
        </w:rPr>
      </w:pPr>
    </w:p>
    <w:p w14:paraId="2375AFED" w14:textId="77777777" w:rsidR="007536DB" w:rsidRPr="00713E0E" w:rsidRDefault="007536DB" w:rsidP="007536DB">
      <w:pPr>
        <w:ind w:left="708"/>
        <w:rPr>
          <w:rFonts w:asciiTheme="majorHAnsi" w:hAnsiTheme="majorHAnsi"/>
        </w:rPr>
      </w:pPr>
      <w:r w:rsidRPr="00713E0E">
        <w:rPr>
          <w:rFonts w:asciiTheme="majorHAnsi" w:hAnsiTheme="majorHAnsi"/>
        </w:rPr>
        <w:t xml:space="preserve">na temelju čl.286 Zakona o javnoj nabavi (NN broj 120/216), ponderira se kriterij cijene uzimanjem u obzir izraženo troškovnikom: </w:t>
      </w:r>
    </w:p>
    <w:p w14:paraId="74EAD37D" w14:textId="77777777" w:rsidR="007536DB" w:rsidRPr="00713E0E" w:rsidRDefault="007536DB" w:rsidP="007536DB">
      <w:pPr>
        <w:ind w:left="1416"/>
        <w:rPr>
          <w:rFonts w:asciiTheme="majorHAnsi" w:hAnsiTheme="majorHAnsi"/>
        </w:rPr>
      </w:pPr>
    </w:p>
    <w:p w14:paraId="6FC04BAF" w14:textId="77777777" w:rsidR="007536DB" w:rsidRPr="00713E0E" w:rsidRDefault="007536DB" w:rsidP="007536DB">
      <w:pPr>
        <w:pStyle w:val="Odlomakpopisa"/>
        <w:widowControl w:val="0"/>
        <w:numPr>
          <w:ilvl w:val="0"/>
          <w:numId w:val="5"/>
        </w:numPr>
        <w:autoSpaceDE w:val="0"/>
        <w:autoSpaceDN w:val="0"/>
        <w:adjustRightInd w:val="0"/>
        <w:ind w:left="1776"/>
        <w:contextualSpacing w:val="0"/>
        <w:jc w:val="both"/>
        <w:rPr>
          <w:rFonts w:asciiTheme="majorHAnsi" w:hAnsiTheme="majorHAnsi"/>
          <w:b/>
        </w:rPr>
      </w:pPr>
      <w:r w:rsidRPr="00713E0E">
        <w:rPr>
          <w:rFonts w:asciiTheme="majorHAnsi" w:hAnsiTheme="majorHAnsi"/>
          <w:b/>
        </w:rPr>
        <w:t>Najniža cijena bez PDV-a</w:t>
      </w:r>
    </w:p>
    <w:p w14:paraId="3F245A5B" w14:textId="77777777" w:rsidR="007536DB" w:rsidRPr="00713E0E" w:rsidRDefault="007536DB" w:rsidP="007536DB">
      <w:pPr>
        <w:ind w:left="1776"/>
        <w:rPr>
          <w:rFonts w:asciiTheme="majorHAnsi" w:hAnsiTheme="majorHAnsi"/>
        </w:rPr>
      </w:pPr>
      <w:r w:rsidRPr="00713E0E">
        <w:rPr>
          <w:rFonts w:asciiTheme="majorHAnsi" w:hAnsiTheme="majorHAnsi"/>
        </w:rPr>
        <w:t>Za Naručitelja je prihvatljiva najniža cijena prihvatljive ponude koja nosi maksimalan broj bodova. Za sve ostale ponude pri izračunu broja bodova primjenjuje se niže navedena formula.</w:t>
      </w:r>
    </w:p>
    <w:p w14:paraId="70AB308B" w14:textId="77777777" w:rsidR="007536DB" w:rsidRPr="00713E0E" w:rsidRDefault="007536DB" w:rsidP="007536DB">
      <w:pPr>
        <w:ind w:left="1416"/>
        <w:rPr>
          <w:rFonts w:asciiTheme="majorHAnsi" w:hAnsiTheme="majorHAnsi"/>
        </w:rPr>
      </w:pPr>
    </w:p>
    <w:p w14:paraId="72723C61" w14:textId="77777777" w:rsidR="007536DB" w:rsidRPr="00713E0E" w:rsidRDefault="007536DB" w:rsidP="007536DB">
      <w:pPr>
        <w:ind w:left="708"/>
        <w:rPr>
          <w:rFonts w:asciiTheme="majorHAnsi" w:hAnsiTheme="majorHAnsi"/>
        </w:rPr>
      </w:pPr>
      <w:r w:rsidRPr="00713E0E">
        <w:rPr>
          <w:rFonts w:asciiTheme="majorHAnsi" w:hAnsiTheme="majorHAnsi"/>
        </w:rPr>
        <w:t xml:space="preserve">Formula za utvrđivanje vrijednosti bodova ponude po </w:t>
      </w:r>
      <w:r w:rsidRPr="00713E0E">
        <w:rPr>
          <w:rFonts w:asciiTheme="majorHAnsi" w:hAnsiTheme="majorHAnsi"/>
          <w:b/>
        </w:rPr>
        <w:t>kriteriju K1</w:t>
      </w:r>
      <w:r w:rsidRPr="00713E0E">
        <w:rPr>
          <w:rFonts w:asciiTheme="majorHAnsi" w:hAnsiTheme="majorHAnsi"/>
        </w:rPr>
        <w:t>:</w:t>
      </w:r>
    </w:p>
    <w:p w14:paraId="2383470E" w14:textId="77777777" w:rsidR="007536DB" w:rsidRPr="00713E0E" w:rsidRDefault="007536DB" w:rsidP="007536DB">
      <w:pPr>
        <w:rPr>
          <w:rFonts w:asciiTheme="majorHAnsi" w:hAnsiTheme="majorHAnsi"/>
        </w:rPr>
      </w:pPr>
    </w:p>
    <w:p w14:paraId="7E49BAA0" w14:textId="730D64E1" w:rsidR="007536DB" w:rsidRPr="00713E0E" w:rsidRDefault="00656E97" w:rsidP="007536DB">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684352" behindDoc="0" locked="0" layoutInCell="1" allowOverlap="1" wp14:anchorId="3D4EAF95" wp14:editId="6424CE5B">
                <wp:simplePos x="0" y="0"/>
                <wp:positionH relativeFrom="column">
                  <wp:posOffset>1141730</wp:posOffset>
                </wp:positionH>
                <wp:positionV relativeFrom="paragraph">
                  <wp:posOffset>11430</wp:posOffset>
                </wp:positionV>
                <wp:extent cx="3628390" cy="647700"/>
                <wp:effectExtent l="0" t="0" r="0" b="0"/>
                <wp:wrapNone/>
                <wp:docPr id="2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8390" cy="6477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8A5B22" w14:textId="77777777" w:rsidR="003D246F" w:rsidRPr="003E6A22" w:rsidRDefault="003D246F" w:rsidP="007536DB">
                            <w:pPr>
                              <w:pStyle w:val="StandardWeb"/>
                              <w:spacing w:before="0" w:beforeAutospacing="0" w:after="0" w:afterAutospacing="0"/>
                            </w:pPr>
                            <w:r w:rsidRPr="003E6A22">
                              <w:rPr>
                                <w:rFonts w:asciiTheme="minorHAnsi" w:hAnsi="Calibri" w:cstheme="minorBidi"/>
                                <w:color w:val="000000" w:themeColor="text1"/>
                              </w:rPr>
                              <w:t>Bodovi</w:t>
                            </w:r>
                            <m:oMath>
                              <m:d>
                                <m:dPr>
                                  <m:ctrlPr>
                                    <w:rPr>
                                      <w:rFonts w:ascii="Cambria Math" w:eastAsiaTheme="minorEastAsia" w:hAnsi="Cambria Math" w:cstheme="minorBidi"/>
                                      <w:i/>
                                      <w:iCs/>
                                      <w:color w:val="000000" w:themeColor="text1"/>
                                    </w:rPr>
                                  </m:ctrlPr>
                                </m:dPr>
                                <m:e>
                                  <m:r>
                                    <w:rPr>
                                      <w:rFonts w:ascii="Cambria Math" w:hAnsi="Cambria Math" w:cstheme="minorBidi"/>
                                      <w:color w:val="000000" w:themeColor="text1"/>
                                    </w:rPr>
                                    <m:t>K1</m:t>
                                  </m:r>
                                </m:e>
                              </m:d>
                              <m:r>
                                <w:rPr>
                                  <w:rFonts w:ascii="Cambria Math" w:hAnsi="Cambria Math" w:cstheme="minorBidi"/>
                                  <w:color w:val="000000" w:themeColor="text1"/>
                                </w:rPr>
                                <m:t>=%K1</m:t>
                              </m:r>
                              <m:r>
                                <w:rPr>
                                  <w:rFonts w:ascii="Cambria Math" w:hAnsi="+mn-ea" w:cstheme="minorBidi"/>
                                  <w:color w:val="000000" w:themeColor="text1"/>
                                </w:rPr>
                                <m:t>×</m:t>
                              </m:r>
                              <m: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Najniža cijena</m:t>
                                  </m:r>
                                </m:num>
                                <m:den>
                                  <m:eqArr>
                                    <m:eqArrPr>
                                      <m:ctrlPr>
                                        <w:rPr>
                                          <w:rFonts w:ascii="Cambria Math" w:eastAsiaTheme="minorEastAsia" w:hAnsi="Cambria Math" w:cstheme="minorBidi"/>
                                          <w:i/>
                                          <w:iCs/>
                                          <w:color w:val="000000" w:themeColor="text1"/>
                                        </w:rPr>
                                      </m:ctrlPr>
                                    </m:eqArrPr>
                                    <m:e>
                                      <m:r>
                                        <w:rPr>
                                          <w:rFonts w:ascii="Cambria Math" w:hAnsi="Cambria Math" w:cstheme="minorBidi"/>
                                          <w:color w:val="000000" w:themeColor="text1"/>
                                        </w:rPr>
                                        <m:t>Cijena promatrane</m:t>
                                      </m:r>
                                    </m:e>
                                    <m:e>
                                      <m:r>
                                        <w:rPr>
                                          <w:rFonts w:ascii="Cambria Math" w:hAnsi="Cambria Math" w:cstheme="minorBidi"/>
                                          <w:color w:val="000000" w:themeColor="text1"/>
                                        </w:rPr>
                                        <m:t>ponude</m:t>
                                      </m:r>
                                    </m:e>
                                  </m:eqArr>
                                </m:den>
                              </m:f>
                              <m:r>
                                <w:rPr>
                                  <w:rFonts w:ascii="Cambria Math" w:hAnsi="+mn-ea" w:cstheme="minorBidi"/>
                                  <w:color w:val="000000" w:themeColor="text1"/>
                                </w:rPr>
                                <m:t>×</m:t>
                              </m:r>
                              <m:r>
                                <w:rPr>
                                  <w:rFonts w:ascii="Cambria Math" w:hAnsi="+mn-ea" w:cstheme="minorBidi"/>
                                  <w:color w:val="000000" w:themeColor="text1"/>
                                </w:rPr>
                                <m:t>100</m:t>
                              </m:r>
                              <m:r>
                                <w:rPr>
                                  <w:rFonts w:ascii="Cambria Math" w:hAnsi="Cambria Math" w:cstheme="minorBidi"/>
                                  <w:color w:val="000000" w:themeColor="text1"/>
                                </w:rPr>
                                <m:t>  </m:t>
                              </m:r>
                            </m:oMath>
                            <w:r w:rsidRPr="003E6A22">
                              <w:rPr>
                                <w:rFonts w:asciiTheme="minorHAnsi" w:hAnsi="Calibri" w:cstheme="minorBidi"/>
                                <w:color w:val="000000" w:themeColor="text1"/>
                              </w:rPr>
                              <w:t xml:space="preserve"> </w:t>
                            </w:r>
                          </w:p>
                        </w:txbxContent>
                      </wps:txbx>
                      <wps:bodyPr vertOverflow="clip" horzOverflow="clip" wrap="square" lIns="0" tIns="0" rIns="0" bIns="0" rtlCol="0" anchor="t">
                        <a:noAutofit/>
                      </wps:bodyPr>
                    </wps:wsp>
                  </a:graphicData>
                </a:graphic>
                <wp14:sizeRelH relativeFrom="page">
                  <wp14:pctWidth>0</wp14:pctWidth>
                </wp14:sizeRelH>
                <wp14:sizeRelV relativeFrom="margin">
                  <wp14:pctHeight>0</wp14:pctHeight>
                </wp14:sizeRelV>
              </wp:anchor>
            </w:drawing>
          </mc:Choice>
          <mc:Fallback>
            <w:pict>
              <v:shapetype w14:anchorId="3D4EAF95" id="_x0000_t202" coordsize="21600,21600" o:spt="202" path="m,l,21600r21600,l21600,xe">
                <v:stroke joinstyle="miter"/>
                <v:path gradientshapeok="t" o:connecttype="rect"/>
              </v:shapetype>
              <v:shape id="TextBox 2" o:spid="_x0000_s1026" type="#_x0000_t202" style="position:absolute;margin-left:89.9pt;margin-top:.9pt;width:285.7pt;height:5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" filled="f" stroked="f">
                <v:path arrowok="t"/>
                <v:textbox inset="0,0,0,0">
                  <w:txbxContent>
                    <w:p w14:paraId="6B8A5B22" w14:textId="77777777" w:rsidR="003D246F" w:rsidRPr="003E6A22" w:rsidRDefault="003D246F" w:rsidP="007536DB">
                      <w:pPr>
                        <w:pStyle w:val="StandardWeb"/>
                        <w:spacing w:before="0" w:beforeAutospacing="0" w:after="0" w:afterAutospacing="0"/>
                      </w:pPr>
                      <w:r w:rsidRPr="003E6A22">
                        <w:rPr>
                          <w:rFonts w:asciiTheme="minorHAnsi" w:hAnsi="Calibri" w:cstheme="minorBidi"/>
                          <w:color w:val="000000" w:themeColor="text1"/>
                        </w:rPr>
                        <w:t>Bodovi</w:t>
                      </w:r>
                      <m:oMath>
                        <m:d>
                          <m:dPr>
                            <m:ctrlPr>
                              <w:rPr>
                                <w:rFonts w:ascii="Cambria Math" w:eastAsiaTheme="minorEastAsia" w:hAnsi="Cambria Math" w:cstheme="minorBidi"/>
                                <w:i/>
                                <w:iCs/>
                                <w:color w:val="000000" w:themeColor="text1"/>
                              </w:rPr>
                            </m:ctrlPr>
                          </m:dPr>
                          <m:e>
                            <m:r>
                              <w:rPr>
                                <w:rFonts w:ascii="Cambria Math" w:hAnsi="Cambria Math" w:cstheme="minorBidi"/>
                                <w:color w:val="000000" w:themeColor="text1"/>
                              </w:rPr>
                              <m:t>K1</m:t>
                            </m:r>
                          </m:e>
                        </m:d>
                        <m:r>
                          <w:rPr>
                            <w:rFonts w:ascii="Cambria Math" w:hAnsi="Cambria Math" w:cstheme="minorBidi"/>
                            <w:color w:val="000000" w:themeColor="text1"/>
                          </w:rPr>
                          <m:t>=%K1</m:t>
                        </m:r>
                        <m:r>
                          <w:rPr>
                            <w:rFonts w:ascii="Cambria Math" w:hAnsi="+mn-ea" w:cstheme="minorBidi"/>
                            <w:color w:val="000000" w:themeColor="text1"/>
                          </w:rPr>
                          <m:t>×</m:t>
                        </m:r>
                        <m: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Najniža cijena</m:t>
                            </m:r>
                          </m:num>
                          <m:den>
                            <m:eqArr>
                              <m:eqArrPr>
                                <m:ctrlPr>
                                  <w:rPr>
                                    <w:rFonts w:ascii="Cambria Math" w:eastAsiaTheme="minorEastAsia" w:hAnsi="Cambria Math" w:cstheme="minorBidi"/>
                                    <w:i/>
                                    <w:iCs/>
                                    <w:color w:val="000000" w:themeColor="text1"/>
                                  </w:rPr>
                                </m:ctrlPr>
                              </m:eqArrPr>
                              <m:e>
                                <m:r>
                                  <w:rPr>
                                    <w:rFonts w:ascii="Cambria Math" w:hAnsi="Cambria Math" w:cstheme="minorBidi"/>
                                    <w:color w:val="000000" w:themeColor="text1"/>
                                  </w:rPr>
                                  <m:t>Cijena promatrane</m:t>
                                </m:r>
                              </m:e>
                              <m:e>
                                <m:r>
                                  <w:rPr>
                                    <w:rFonts w:ascii="Cambria Math" w:hAnsi="Cambria Math" w:cstheme="minorBidi"/>
                                    <w:color w:val="000000" w:themeColor="text1"/>
                                  </w:rPr>
                                  <m:t>ponude</m:t>
                                </m:r>
                              </m:e>
                            </m:eqArr>
                          </m:den>
                        </m:f>
                        <m:r>
                          <w:rPr>
                            <w:rFonts w:ascii="Cambria Math" w:hAnsi="+mn-ea" w:cstheme="minorBidi"/>
                            <w:color w:val="000000" w:themeColor="text1"/>
                          </w:rPr>
                          <m:t>×</m:t>
                        </m:r>
                        <m:r>
                          <w:rPr>
                            <w:rFonts w:ascii="Cambria Math" w:hAnsi="+mn-ea" w:cstheme="minorBidi"/>
                            <w:color w:val="000000" w:themeColor="text1"/>
                          </w:rPr>
                          <m:t>100</m:t>
                        </m:r>
                        <m:r>
                          <w:rPr>
                            <w:rFonts w:ascii="Cambria Math" w:hAnsi="Cambria Math" w:cstheme="minorBidi"/>
                            <w:color w:val="000000" w:themeColor="text1"/>
                          </w:rPr>
                          <m:t>  </m:t>
                        </m:r>
                      </m:oMath>
                      <w:r w:rsidRPr="003E6A22">
                        <w:rPr>
                          <w:rFonts w:asciiTheme="minorHAnsi" w:hAnsi="Calibri" w:cstheme="minorBidi"/>
                          <w:color w:val="000000" w:themeColor="text1"/>
                        </w:rPr>
                        <w:t xml:space="preserve"> </w:t>
                      </w:r>
                    </w:p>
                  </w:txbxContent>
                </v:textbox>
              </v:shape>
            </w:pict>
          </mc:Fallback>
        </mc:AlternateContent>
      </w:r>
    </w:p>
    <w:p w14:paraId="6D898475" w14:textId="77777777" w:rsidR="007536DB" w:rsidRPr="00713E0E" w:rsidRDefault="007536DB" w:rsidP="007536DB">
      <w:pPr>
        <w:ind w:left="708"/>
        <w:jc w:val="center"/>
        <w:rPr>
          <w:rFonts w:asciiTheme="majorHAnsi" w:hAnsiTheme="majorHAnsi"/>
          <w:sz w:val="20"/>
          <w:szCs w:val="20"/>
        </w:rPr>
      </w:pPr>
    </w:p>
    <w:p w14:paraId="4FAB71EA" w14:textId="77777777" w:rsidR="007536DB" w:rsidRPr="00713E0E" w:rsidRDefault="007536DB" w:rsidP="007536DB">
      <w:pPr>
        <w:ind w:left="1418"/>
        <w:rPr>
          <w:rFonts w:asciiTheme="majorHAnsi" w:hAnsiTheme="majorHAnsi"/>
          <w:b/>
        </w:rPr>
      </w:pPr>
    </w:p>
    <w:p w14:paraId="7F3E101F" w14:textId="77777777" w:rsidR="007536DB" w:rsidRPr="00713E0E" w:rsidRDefault="007536DB" w:rsidP="007536DB">
      <w:pPr>
        <w:ind w:left="2124"/>
        <w:rPr>
          <w:rFonts w:asciiTheme="majorHAnsi" w:hAnsiTheme="majorHAnsi"/>
          <w:b/>
        </w:rPr>
      </w:pPr>
    </w:p>
    <w:p w14:paraId="0AFD679B" w14:textId="77777777" w:rsidR="007536DB" w:rsidRPr="00713E0E" w:rsidRDefault="007536DB" w:rsidP="007536DB">
      <w:pPr>
        <w:ind w:left="2124"/>
        <w:rPr>
          <w:rFonts w:asciiTheme="majorHAnsi" w:hAnsiTheme="majorHAnsi"/>
          <w:sz w:val="18"/>
          <w:szCs w:val="18"/>
        </w:rPr>
      </w:pPr>
      <w:r w:rsidRPr="00713E0E">
        <w:rPr>
          <w:rFonts w:asciiTheme="majorHAnsi" w:hAnsiTheme="majorHAnsi"/>
          <w:b/>
          <w:sz w:val="18"/>
          <w:szCs w:val="18"/>
        </w:rPr>
        <w:t>Bodovi(K1)</w:t>
      </w:r>
      <w:r w:rsidRPr="00713E0E">
        <w:rPr>
          <w:rFonts w:asciiTheme="majorHAnsi" w:hAnsiTheme="majorHAnsi"/>
          <w:sz w:val="18"/>
          <w:szCs w:val="18"/>
        </w:rPr>
        <w:t xml:space="preserve"> = bodovi iz kriterija cijene</w:t>
      </w:r>
    </w:p>
    <w:p w14:paraId="367C5FFA" w14:textId="77777777" w:rsidR="007536DB" w:rsidRPr="00713E0E" w:rsidRDefault="007536DB" w:rsidP="007536DB">
      <w:pPr>
        <w:ind w:left="2124"/>
        <w:rPr>
          <w:rFonts w:asciiTheme="majorHAnsi" w:hAnsiTheme="majorHAnsi"/>
          <w:sz w:val="18"/>
          <w:szCs w:val="18"/>
        </w:rPr>
      </w:pPr>
      <w:r w:rsidRPr="00713E0E">
        <w:rPr>
          <w:rFonts w:asciiTheme="majorHAnsi" w:hAnsiTheme="majorHAnsi"/>
          <w:b/>
          <w:sz w:val="18"/>
          <w:szCs w:val="18"/>
        </w:rPr>
        <w:t>% K1</w:t>
      </w:r>
      <w:r w:rsidRPr="00713E0E">
        <w:rPr>
          <w:rFonts w:asciiTheme="majorHAnsi" w:hAnsiTheme="majorHAnsi"/>
          <w:sz w:val="18"/>
          <w:szCs w:val="18"/>
        </w:rPr>
        <w:t xml:space="preserve"> = udio cijene u izračunu ekonomski najpovoljnije ponude</w:t>
      </w:r>
    </w:p>
    <w:p w14:paraId="5C7ADC46" w14:textId="77777777" w:rsidR="007536DB" w:rsidRPr="00713E0E" w:rsidRDefault="007536DB" w:rsidP="007536DB">
      <w:pPr>
        <w:ind w:left="2124"/>
        <w:rPr>
          <w:rFonts w:asciiTheme="majorHAnsi" w:hAnsiTheme="majorHAnsi"/>
          <w:sz w:val="18"/>
          <w:szCs w:val="18"/>
        </w:rPr>
      </w:pPr>
      <w:r w:rsidRPr="00713E0E">
        <w:rPr>
          <w:rFonts w:asciiTheme="majorHAnsi" w:hAnsiTheme="majorHAnsi"/>
          <w:b/>
          <w:sz w:val="18"/>
          <w:szCs w:val="18"/>
        </w:rPr>
        <w:t>Najniža cijena</w:t>
      </w:r>
      <w:r w:rsidRPr="00713E0E">
        <w:rPr>
          <w:rFonts w:asciiTheme="majorHAnsi" w:hAnsiTheme="majorHAnsi"/>
          <w:sz w:val="18"/>
          <w:szCs w:val="18"/>
        </w:rPr>
        <w:t xml:space="preserve"> = najniža cijena  iz svih prihvatljivih, prikladnih i pravilnih ponuda</w:t>
      </w:r>
    </w:p>
    <w:p w14:paraId="70615D31" w14:textId="77777777" w:rsidR="007536DB" w:rsidRPr="00713E0E" w:rsidRDefault="007536DB" w:rsidP="007536DB">
      <w:pPr>
        <w:ind w:left="2124"/>
        <w:rPr>
          <w:rFonts w:asciiTheme="majorHAnsi" w:hAnsiTheme="majorHAnsi"/>
          <w:sz w:val="18"/>
          <w:szCs w:val="18"/>
        </w:rPr>
      </w:pPr>
      <w:r w:rsidRPr="00713E0E">
        <w:rPr>
          <w:rFonts w:asciiTheme="majorHAnsi" w:hAnsiTheme="majorHAnsi"/>
          <w:b/>
          <w:sz w:val="18"/>
          <w:szCs w:val="18"/>
        </w:rPr>
        <w:t xml:space="preserve">Cijena promatrane ponude </w:t>
      </w:r>
      <w:r w:rsidRPr="00713E0E">
        <w:rPr>
          <w:rFonts w:asciiTheme="majorHAnsi" w:hAnsiTheme="majorHAnsi"/>
          <w:sz w:val="18"/>
          <w:szCs w:val="18"/>
        </w:rPr>
        <w:t>= cijena iz ponude za koju se vrši izračun (ukupni zbroj cijene za okvirni sporazum)</w:t>
      </w:r>
    </w:p>
    <w:p w14:paraId="624112FD" w14:textId="5E9F6C30" w:rsidR="008369F2" w:rsidRPr="007536DB" w:rsidRDefault="008369F2" w:rsidP="007536DB">
      <w:pPr>
        <w:rPr>
          <w:rFonts w:asciiTheme="majorHAnsi" w:hAnsiTheme="majorHAnsi"/>
        </w:rPr>
      </w:pPr>
    </w:p>
    <w:p w14:paraId="75826D37" w14:textId="77777777" w:rsidR="008369F2" w:rsidRPr="007536DB" w:rsidRDefault="007536DB" w:rsidP="008369F2">
      <w:pPr>
        <w:pStyle w:val="Naslov1"/>
        <w:rPr>
          <w:rFonts w:asciiTheme="majorHAnsi" w:hAnsiTheme="majorHAnsi"/>
          <w:sz w:val="28"/>
          <w:szCs w:val="28"/>
        </w:rPr>
      </w:pPr>
      <w:bookmarkStart w:id="85" w:name="_Toc80047552"/>
      <w:r w:rsidRPr="007536DB">
        <w:rPr>
          <w:rFonts w:asciiTheme="majorHAnsi" w:hAnsiTheme="majorHAnsi"/>
          <w:sz w:val="28"/>
          <w:szCs w:val="28"/>
        </w:rPr>
        <w:t>KRITERIJ K2</w:t>
      </w:r>
      <w:r w:rsidR="008369F2" w:rsidRPr="007536DB">
        <w:rPr>
          <w:rFonts w:asciiTheme="majorHAnsi" w:hAnsiTheme="majorHAnsi"/>
          <w:sz w:val="28"/>
          <w:szCs w:val="28"/>
        </w:rPr>
        <w:t>: PRISTUP</w:t>
      </w:r>
      <w:r w:rsidRPr="007536DB">
        <w:rPr>
          <w:rFonts w:asciiTheme="majorHAnsi" w:hAnsiTheme="majorHAnsi"/>
          <w:sz w:val="28"/>
          <w:szCs w:val="28"/>
        </w:rPr>
        <w:t xml:space="preserve">NA </w:t>
      </w:r>
      <w:r w:rsidR="008369F2" w:rsidRPr="007536DB">
        <w:rPr>
          <w:rFonts w:asciiTheme="majorHAnsi" w:hAnsiTheme="majorHAnsi"/>
          <w:sz w:val="28"/>
          <w:szCs w:val="28"/>
        </w:rPr>
        <w:t>MREŽA– 45%</w:t>
      </w:r>
      <w:bookmarkEnd w:id="85"/>
    </w:p>
    <w:p w14:paraId="27A4DA1B" w14:textId="77777777" w:rsidR="008369F2" w:rsidRPr="00171DFD" w:rsidRDefault="008369F2" w:rsidP="008369F2">
      <w:pPr>
        <w:jc w:val="both"/>
        <w:rPr>
          <w:rFonts w:asciiTheme="majorHAnsi" w:hAnsiTheme="majorHAnsi" w:cs="Arial"/>
          <w:sz w:val="22"/>
          <w:szCs w:val="22"/>
        </w:rPr>
      </w:pPr>
    </w:p>
    <w:p w14:paraId="7A5012D9" w14:textId="77777777" w:rsidR="008369F2" w:rsidRPr="00171DFD" w:rsidRDefault="008369F2" w:rsidP="008369F2">
      <w:pPr>
        <w:ind w:left="708"/>
        <w:jc w:val="both"/>
        <w:rPr>
          <w:rFonts w:asciiTheme="majorHAnsi" w:hAnsiTheme="majorHAnsi" w:cs="Arial"/>
          <w:sz w:val="22"/>
          <w:szCs w:val="22"/>
        </w:rPr>
      </w:pPr>
    </w:p>
    <w:p w14:paraId="6CF01540"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na temelju čl.286 Zakona o javnoj nabavi (NN broj 120/216), ponderira se kriterij Pristupna informacijsko-komunikacijska mreža, a uzimanjem u obzir, od ponuditelja, potvrđene i dokazane relevantne podatke.</w:t>
      </w:r>
    </w:p>
    <w:p w14:paraId="516C335B" w14:textId="77777777" w:rsidR="008369F2" w:rsidRPr="00171DFD" w:rsidRDefault="008369F2" w:rsidP="008369F2">
      <w:pPr>
        <w:ind w:left="708"/>
        <w:jc w:val="both"/>
        <w:rPr>
          <w:rFonts w:asciiTheme="majorHAnsi" w:hAnsiTheme="majorHAnsi" w:cs="Arial"/>
          <w:sz w:val="22"/>
          <w:szCs w:val="22"/>
        </w:rPr>
      </w:pPr>
    </w:p>
    <w:p w14:paraId="3EFB14AF"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Kvaliteta pristupne informacijsko-komunikacijske mreže, u punom smislu definirana je nizom mnogobrojnih različitih tehničkih i drugih pokazatelja koji nisu uzeti u obzir u smislu evaluacije ovog kriterija. Naručitelj se fokusirao samo na one elemente koji su sa korisničkog aspekta jednostavno razumljivi, a u kontekstu provjere vjerodostojnosti navedenih podataka, jednostavno dokazivi.</w:t>
      </w:r>
    </w:p>
    <w:p w14:paraId="41554342" w14:textId="77777777" w:rsidR="008369F2" w:rsidRPr="00171DFD" w:rsidRDefault="008369F2" w:rsidP="008369F2">
      <w:pPr>
        <w:ind w:left="708"/>
        <w:jc w:val="both"/>
        <w:rPr>
          <w:rFonts w:asciiTheme="majorHAnsi" w:hAnsiTheme="majorHAnsi" w:cs="Arial"/>
          <w:sz w:val="22"/>
          <w:szCs w:val="22"/>
        </w:rPr>
      </w:pPr>
    </w:p>
    <w:p w14:paraId="7F0211F7" w14:textId="77777777" w:rsidR="00596CF0"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 xml:space="preserve">Pristupna informacijsko-komunikacijska mreže važan je kriterij kojim se vrednuje </w:t>
      </w:r>
      <w:r w:rsidR="000E45B9" w:rsidRPr="00171DFD">
        <w:rPr>
          <w:rFonts w:asciiTheme="majorHAnsi" w:hAnsiTheme="majorHAnsi" w:cs="Arial"/>
          <w:sz w:val="22"/>
          <w:szCs w:val="22"/>
        </w:rPr>
        <w:t>dostupnost i neprekidnost svih usluga koje s</w:t>
      </w:r>
      <w:r w:rsidR="00E662C7" w:rsidRPr="00171DFD">
        <w:rPr>
          <w:rFonts w:asciiTheme="majorHAnsi" w:hAnsiTheme="majorHAnsi" w:cs="Arial"/>
          <w:sz w:val="22"/>
          <w:szCs w:val="22"/>
        </w:rPr>
        <w:t>voje funkcioniranje temelje</w:t>
      </w:r>
      <w:r w:rsidR="000E45B9" w:rsidRPr="00171DFD">
        <w:rPr>
          <w:rFonts w:asciiTheme="majorHAnsi" w:hAnsiTheme="majorHAnsi" w:cs="Arial"/>
          <w:sz w:val="22"/>
          <w:szCs w:val="22"/>
        </w:rPr>
        <w:t xml:space="preserve"> na pristupnoj mreži</w:t>
      </w:r>
      <w:r w:rsidRPr="00171DFD">
        <w:rPr>
          <w:rFonts w:asciiTheme="majorHAnsi" w:hAnsiTheme="majorHAnsi" w:cs="Arial"/>
          <w:sz w:val="22"/>
          <w:szCs w:val="22"/>
        </w:rPr>
        <w:t>. Ovaj krite</w:t>
      </w:r>
      <w:r w:rsidR="00596CF0" w:rsidRPr="00171DFD">
        <w:rPr>
          <w:rFonts w:asciiTheme="majorHAnsi" w:hAnsiTheme="majorHAnsi" w:cs="Arial"/>
          <w:sz w:val="22"/>
          <w:szCs w:val="22"/>
        </w:rPr>
        <w:t>rij</w:t>
      </w:r>
      <w:r w:rsidR="00E662C7" w:rsidRPr="00171DFD">
        <w:rPr>
          <w:rFonts w:asciiTheme="majorHAnsi" w:hAnsiTheme="majorHAnsi" w:cs="Arial"/>
          <w:sz w:val="22"/>
          <w:szCs w:val="22"/>
        </w:rPr>
        <w:t>, upravo</w:t>
      </w:r>
      <w:r w:rsidR="00596CF0" w:rsidRPr="00171DFD">
        <w:rPr>
          <w:rFonts w:asciiTheme="majorHAnsi" w:hAnsiTheme="majorHAnsi" w:cs="Arial"/>
          <w:sz w:val="22"/>
          <w:szCs w:val="22"/>
        </w:rPr>
        <w:t xml:space="preserve"> je od iznimne važnosti za Dubrovačke muzeje</w:t>
      </w:r>
      <w:r w:rsidRPr="00171DFD">
        <w:rPr>
          <w:rFonts w:asciiTheme="majorHAnsi" w:hAnsiTheme="majorHAnsi" w:cs="Arial"/>
          <w:sz w:val="22"/>
          <w:szCs w:val="22"/>
        </w:rPr>
        <w:t xml:space="preserve">. </w:t>
      </w:r>
      <w:r w:rsidR="00596CF0" w:rsidRPr="00171DFD">
        <w:rPr>
          <w:rFonts w:asciiTheme="majorHAnsi" w:hAnsiTheme="majorHAnsi" w:cs="Arial"/>
          <w:sz w:val="22"/>
          <w:szCs w:val="22"/>
        </w:rPr>
        <w:t>Naime, Dubrova</w:t>
      </w:r>
      <w:r w:rsidR="00E662C7" w:rsidRPr="00171DFD">
        <w:rPr>
          <w:rFonts w:asciiTheme="majorHAnsi" w:hAnsiTheme="majorHAnsi" w:cs="Arial"/>
          <w:sz w:val="22"/>
          <w:szCs w:val="22"/>
        </w:rPr>
        <w:t>čki muzeji predstavljaju važan</w:t>
      </w:r>
      <w:r w:rsidR="00596CF0" w:rsidRPr="00171DFD">
        <w:rPr>
          <w:rFonts w:asciiTheme="majorHAnsi" w:hAnsiTheme="majorHAnsi" w:cs="Arial"/>
          <w:sz w:val="22"/>
          <w:szCs w:val="22"/>
        </w:rPr>
        <w:t xml:space="preserve"> element sadržaja</w:t>
      </w:r>
      <w:r w:rsidR="00E662C7" w:rsidRPr="00171DFD">
        <w:rPr>
          <w:rFonts w:asciiTheme="majorHAnsi" w:hAnsiTheme="majorHAnsi" w:cs="Arial"/>
          <w:sz w:val="22"/>
          <w:szCs w:val="22"/>
        </w:rPr>
        <w:t xml:space="preserve"> (ponude)</w:t>
      </w:r>
      <w:r w:rsidR="00596CF0" w:rsidRPr="00171DFD">
        <w:rPr>
          <w:rFonts w:asciiTheme="majorHAnsi" w:hAnsiTheme="majorHAnsi" w:cs="Arial"/>
          <w:sz w:val="22"/>
          <w:szCs w:val="22"/>
        </w:rPr>
        <w:t xml:space="preserve"> Dubrovni</w:t>
      </w:r>
      <w:r w:rsidR="00E662C7" w:rsidRPr="00171DFD">
        <w:rPr>
          <w:rFonts w:asciiTheme="majorHAnsi" w:hAnsiTheme="majorHAnsi" w:cs="Arial"/>
          <w:sz w:val="22"/>
          <w:szCs w:val="22"/>
        </w:rPr>
        <w:t xml:space="preserve">ka kao turističke destinacije </w:t>
      </w:r>
      <w:r w:rsidR="00596CF0" w:rsidRPr="00171DFD">
        <w:rPr>
          <w:rFonts w:asciiTheme="majorHAnsi" w:hAnsiTheme="majorHAnsi" w:cs="Arial"/>
          <w:sz w:val="22"/>
          <w:szCs w:val="22"/>
        </w:rPr>
        <w:t xml:space="preserve">i ciljano </w:t>
      </w:r>
      <w:r w:rsidR="00E662C7" w:rsidRPr="00171DFD">
        <w:rPr>
          <w:rFonts w:asciiTheme="majorHAnsi" w:hAnsiTheme="majorHAnsi" w:cs="Arial"/>
          <w:sz w:val="22"/>
          <w:szCs w:val="22"/>
        </w:rPr>
        <w:t xml:space="preserve">su </w:t>
      </w:r>
      <w:r w:rsidR="00596CF0" w:rsidRPr="00171DFD">
        <w:rPr>
          <w:rFonts w:asciiTheme="majorHAnsi" w:hAnsiTheme="majorHAnsi" w:cs="Arial"/>
          <w:sz w:val="22"/>
          <w:szCs w:val="22"/>
        </w:rPr>
        <w:t xml:space="preserve">odredište mnogobrojnih gostiju koji posjećuju Dubrovnik. </w:t>
      </w:r>
      <w:r w:rsidR="000E45B9" w:rsidRPr="00171DFD">
        <w:rPr>
          <w:rFonts w:asciiTheme="majorHAnsi" w:hAnsiTheme="majorHAnsi" w:cs="Arial"/>
          <w:sz w:val="22"/>
          <w:szCs w:val="22"/>
        </w:rPr>
        <w:t xml:space="preserve">Dubrovnik, kao svjetska turistička destinacija, suočen je sa brojnim izazovima vezano uz prekomjerne gužve koje se u Dubrovniku stvaraju, pogotovo tijekom sezone. </w:t>
      </w:r>
      <w:r w:rsidR="00E662C7" w:rsidRPr="00171DFD">
        <w:rPr>
          <w:rFonts w:asciiTheme="majorHAnsi" w:hAnsiTheme="majorHAnsi" w:cs="Arial"/>
          <w:sz w:val="22"/>
          <w:szCs w:val="22"/>
        </w:rPr>
        <w:t>Promišljeno u</w:t>
      </w:r>
      <w:r w:rsidR="000E45B9" w:rsidRPr="00171DFD">
        <w:rPr>
          <w:rFonts w:asciiTheme="majorHAnsi" w:hAnsiTheme="majorHAnsi" w:cs="Arial"/>
          <w:sz w:val="22"/>
          <w:szCs w:val="22"/>
        </w:rPr>
        <w:t xml:space="preserve">pravljanje sadržajem destinacije </w:t>
      </w:r>
      <w:r w:rsidR="00E662C7" w:rsidRPr="00171DFD">
        <w:rPr>
          <w:rFonts w:asciiTheme="majorHAnsi" w:hAnsiTheme="majorHAnsi" w:cs="Arial"/>
          <w:sz w:val="22"/>
          <w:szCs w:val="22"/>
        </w:rPr>
        <w:t>jedan je od načina, kojim se, uz primjenu informacija u realnom vremenu dobivenih iz različitih izvora i od različitih dionika koji sudjeluju u upravljanju destinacije, vrlo značajno može utjecati na spomenuti izazov. U tom kontekstu, sasvim je jasn</w:t>
      </w:r>
      <w:r w:rsidR="004D03E3" w:rsidRPr="00171DFD">
        <w:rPr>
          <w:rFonts w:asciiTheme="majorHAnsi" w:hAnsiTheme="majorHAnsi" w:cs="Arial"/>
          <w:sz w:val="22"/>
          <w:szCs w:val="22"/>
        </w:rPr>
        <w:t xml:space="preserve">o koliku važnost i ulogu </w:t>
      </w:r>
      <w:r w:rsidR="00E662C7" w:rsidRPr="00171DFD">
        <w:rPr>
          <w:rFonts w:asciiTheme="majorHAnsi" w:hAnsiTheme="majorHAnsi" w:cs="Arial"/>
          <w:sz w:val="22"/>
          <w:szCs w:val="22"/>
        </w:rPr>
        <w:t>ima pristupna informacijsko</w:t>
      </w:r>
      <w:r w:rsidR="004D03E3" w:rsidRPr="00171DFD">
        <w:rPr>
          <w:rFonts w:asciiTheme="majorHAnsi" w:hAnsiTheme="majorHAnsi" w:cs="Arial"/>
          <w:sz w:val="22"/>
          <w:szCs w:val="22"/>
        </w:rPr>
        <w:t xml:space="preserve">-komunikacijska mreža, koja mora </w:t>
      </w:r>
      <w:r w:rsidR="00E662C7" w:rsidRPr="00171DFD">
        <w:rPr>
          <w:rFonts w:asciiTheme="majorHAnsi" w:hAnsiTheme="majorHAnsi" w:cs="Arial"/>
          <w:sz w:val="22"/>
          <w:szCs w:val="22"/>
        </w:rPr>
        <w:t>biti visoko dostupna</w:t>
      </w:r>
      <w:r w:rsidR="004D03E3" w:rsidRPr="00171DFD">
        <w:rPr>
          <w:rFonts w:asciiTheme="majorHAnsi" w:hAnsiTheme="majorHAnsi" w:cs="Arial"/>
          <w:sz w:val="22"/>
          <w:szCs w:val="22"/>
        </w:rPr>
        <w:t>, ne samo</w:t>
      </w:r>
      <w:r w:rsidR="00E662C7" w:rsidRPr="00171DFD">
        <w:rPr>
          <w:rFonts w:asciiTheme="majorHAnsi" w:hAnsiTheme="majorHAnsi" w:cs="Arial"/>
          <w:sz w:val="22"/>
          <w:szCs w:val="22"/>
        </w:rPr>
        <w:t xml:space="preserve"> radi razmjene internih informacija unutar Dubrovačkih muzeja, već i radi povezivanja i razmjene podataka i informacija sa drugim dionicima koji upravljaju</w:t>
      </w:r>
      <w:r w:rsidR="004D03E3" w:rsidRPr="00171DFD">
        <w:rPr>
          <w:rFonts w:asciiTheme="majorHAnsi" w:hAnsiTheme="majorHAnsi" w:cs="Arial"/>
          <w:sz w:val="22"/>
          <w:szCs w:val="22"/>
        </w:rPr>
        <w:t xml:space="preserve"> kako </w:t>
      </w:r>
      <w:r w:rsidR="00E662C7" w:rsidRPr="00171DFD">
        <w:rPr>
          <w:rFonts w:asciiTheme="majorHAnsi" w:hAnsiTheme="majorHAnsi" w:cs="Arial"/>
          <w:sz w:val="22"/>
          <w:szCs w:val="22"/>
        </w:rPr>
        <w:t>Gr</w:t>
      </w:r>
      <w:r w:rsidR="004D03E3" w:rsidRPr="00171DFD">
        <w:rPr>
          <w:rFonts w:asciiTheme="majorHAnsi" w:hAnsiTheme="majorHAnsi" w:cs="Arial"/>
          <w:sz w:val="22"/>
          <w:szCs w:val="22"/>
        </w:rPr>
        <w:t>adom tako i cijelom Dubrovačko-neretvanskom županijom kao jedinstvenom turističkom destinacijom.</w:t>
      </w:r>
    </w:p>
    <w:p w14:paraId="0D782C84" w14:textId="77777777" w:rsidR="008369F2" w:rsidRPr="00171DFD" w:rsidRDefault="008369F2" w:rsidP="004D03E3">
      <w:pPr>
        <w:jc w:val="both"/>
        <w:rPr>
          <w:rFonts w:asciiTheme="majorHAnsi" w:hAnsiTheme="majorHAnsi" w:cs="Arial"/>
          <w:sz w:val="22"/>
          <w:szCs w:val="22"/>
        </w:rPr>
      </w:pPr>
    </w:p>
    <w:p w14:paraId="56507A20"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Koncepcija složenog IKT rješenja temeljena je na IoE (Internet of Everything) premisi, a temelji se na međusobnom dijeljenju ključnog resursa (pristupna mreža) koji omogućava, optimalnu i sigurnu međusobnu komunikaciju i konvergenciju svega sa svačim (ljudi, stvari i poslovnih procesa)</w:t>
      </w:r>
    </w:p>
    <w:p w14:paraId="686A03FA" w14:textId="77777777" w:rsidR="008369F2" w:rsidRPr="00171DFD" w:rsidRDefault="008369F2" w:rsidP="008369F2">
      <w:pPr>
        <w:ind w:left="708"/>
        <w:jc w:val="both"/>
        <w:rPr>
          <w:rFonts w:asciiTheme="majorHAnsi" w:hAnsiTheme="majorHAnsi" w:cs="Arial"/>
          <w:sz w:val="22"/>
          <w:szCs w:val="22"/>
        </w:rPr>
      </w:pPr>
    </w:p>
    <w:p w14:paraId="46276C4E"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Cilj nabave ovakvog složenog IKT rješenja je raspolagati jedinstvenom pristupnom mrežom s unaprijed integriranim i međusobno povezanim temeljnim funkcionalnostima i uslugama potrebnim za poslovanje Naručitelja, neovisno o vrsti uređaja kojim se pristupa i mjestu s kojeg se pristupa. Govorimo o sustavu temeljenom na mreži kao ključnoj operativnoj platformi koja isporučuje dodanu vrijednost smanjenjem operativnih troškova, istovremeno pružajući mogućnost intenzivne nadogradnje cjelokupnog sustava novim funkcionalnostima i uslugama brzorastućeg cloud poslovanja.</w:t>
      </w:r>
    </w:p>
    <w:p w14:paraId="7172C80C" w14:textId="77777777" w:rsidR="008369F2" w:rsidRPr="00171DFD" w:rsidRDefault="008369F2" w:rsidP="008369F2">
      <w:pPr>
        <w:ind w:left="708"/>
        <w:jc w:val="both"/>
        <w:rPr>
          <w:rFonts w:asciiTheme="majorHAnsi" w:hAnsiTheme="majorHAnsi" w:cs="Arial"/>
          <w:sz w:val="22"/>
          <w:szCs w:val="22"/>
        </w:rPr>
      </w:pPr>
    </w:p>
    <w:p w14:paraId="5B715AC9"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Uspostava koncepcije Mreža kao platforma je ujedno i pretpostavka jedinstvenog pristupa, spajanja i objedinjavanja svih digitalnih resursa Pametne regije, koji već postoje i koji će se u budućnosti razvijati kroz usvojene razvojne planove, u jednu kohezivnu cjelinu.</w:t>
      </w:r>
    </w:p>
    <w:p w14:paraId="26B4B68D" w14:textId="77777777" w:rsidR="008369F2" w:rsidRPr="00171DFD" w:rsidRDefault="008369F2" w:rsidP="008369F2">
      <w:pPr>
        <w:ind w:left="708"/>
        <w:jc w:val="both"/>
        <w:rPr>
          <w:rFonts w:asciiTheme="majorHAnsi" w:hAnsiTheme="majorHAnsi" w:cs="Arial"/>
          <w:sz w:val="22"/>
          <w:szCs w:val="22"/>
        </w:rPr>
      </w:pPr>
    </w:p>
    <w:p w14:paraId="7DCBF76A"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Zbog svega navedenog jasna je važnost ovog kriterija i njegov visoki udio u evaluaciji i ukupnom izračunu cjelokupne ponude temeljenom na modelu ekonomski najpovoljnije ponude.</w:t>
      </w:r>
    </w:p>
    <w:p w14:paraId="14DFA68E" w14:textId="77777777" w:rsidR="008369F2" w:rsidRPr="00171DFD" w:rsidRDefault="008369F2" w:rsidP="008369F2">
      <w:pPr>
        <w:jc w:val="both"/>
        <w:rPr>
          <w:rFonts w:asciiTheme="majorHAnsi" w:hAnsiTheme="majorHAnsi" w:cs="Arial"/>
          <w:sz w:val="22"/>
          <w:szCs w:val="22"/>
        </w:rPr>
      </w:pPr>
    </w:p>
    <w:p w14:paraId="6305519A" w14:textId="77777777" w:rsidR="008369F2" w:rsidRPr="00171DFD" w:rsidRDefault="008369F2" w:rsidP="008369F2">
      <w:pPr>
        <w:ind w:left="1416"/>
        <w:jc w:val="both"/>
        <w:rPr>
          <w:rFonts w:asciiTheme="majorHAnsi" w:hAnsiTheme="majorHAnsi" w:cs="Arial"/>
          <w:sz w:val="22"/>
          <w:szCs w:val="22"/>
        </w:rPr>
      </w:pPr>
    </w:p>
    <w:p w14:paraId="5E186DBD" w14:textId="77777777" w:rsidR="00C771C5" w:rsidRPr="00713E0E" w:rsidRDefault="00C771C5" w:rsidP="00C771C5">
      <w:pPr>
        <w:ind w:left="708"/>
        <w:jc w:val="both"/>
        <w:rPr>
          <w:rFonts w:asciiTheme="majorHAnsi" w:hAnsiTheme="majorHAnsi" w:cs="Arial"/>
          <w:sz w:val="22"/>
          <w:szCs w:val="22"/>
        </w:rPr>
      </w:pPr>
      <w:r w:rsidRPr="00713E0E">
        <w:rPr>
          <w:rFonts w:asciiTheme="majorHAnsi" w:hAnsiTheme="majorHAnsi" w:cs="Arial"/>
          <w:sz w:val="22"/>
          <w:szCs w:val="22"/>
        </w:rPr>
        <w:t>U nastavku, Naručitelj, pojašnjava opravdanost svakog pojedinog elementa temeljem kojeg se vrši bodovanje i ocjenjivanje.</w:t>
      </w:r>
    </w:p>
    <w:p w14:paraId="6A36E1F8" w14:textId="77777777" w:rsidR="00C771C5" w:rsidRPr="00713E0E" w:rsidRDefault="00C771C5" w:rsidP="00C771C5">
      <w:pPr>
        <w:jc w:val="both"/>
        <w:rPr>
          <w:rFonts w:asciiTheme="majorHAnsi" w:hAnsiTheme="majorHAnsi" w:cs="Arial"/>
          <w:sz w:val="22"/>
          <w:szCs w:val="22"/>
        </w:rPr>
      </w:pPr>
    </w:p>
    <w:p w14:paraId="5687E007" w14:textId="77777777" w:rsidR="00C771C5" w:rsidRPr="00713E0E" w:rsidRDefault="00C771C5" w:rsidP="00C771C5">
      <w:pPr>
        <w:jc w:val="both"/>
        <w:rPr>
          <w:rFonts w:asciiTheme="majorHAnsi" w:hAnsiTheme="majorHAnsi" w:cs="Arial"/>
          <w:sz w:val="22"/>
          <w:szCs w:val="22"/>
        </w:rPr>
      </w:pPr>
    </w:p>
    <w:p w14:paraId="35AA4CD4" w14:textId="0BB35F77" w:rsidR="00C771C5" w:rsidRPr="00713E0E" w:rsidRDefault="00C771C5" w:rsidP="00C771C5">
      <w:pPr>
        <w:pStyle w:val="Naslov1"/>
        <w:ind w:left="708"/>
        <w:jc w:val="both"/>
        <w:rPr>
          <w:rFonts w:asciiTheme="majorHAnsi" w:hAnsiTheme="majorHAnsi" w:cs="Arial"/>
          <w:sz w:val="22"/>
          <w:szCs w:val="22"/>
        </w:rPr>
      </w:pPr>
      <w:bookmarkStart w:id="86" w:name="_Toc508577618"/>
      <w:bookmarkStart w:id="87" w:name="_Toc535518891"/>
      <w:bookmarkStart w:id="88" w:name="_Toc7356380"/>
      <w:bookmarkStart w:id="89" w:name="_Toc80047553"/>
      <w:r w:rsidRPr="00713E0E">
        <w:rPr>
          <w:rFonts w:asciiTheme="majorHAnsi" w:hAnsiTheme="majorHAnsi" w:cs="Arial"/>
          <w:sz w:val="22"/>
          <w:szCs w:val="22"/>
        </w:rPr>
        <w:t>ELEMENT</w:t>
      </w:r>
      <w:bookmarkEnd w:id="86"/>
      <w:r w:rsidRPr="00713E0E">
        <w:rPr>
          <w:rFonts w:asciiTheme="majorHAnsi" w:hAnsiTheme="majorHAnsi" w:cs="Arial"/>
          <w:sz w:val="22"/>
          <w:szCs w:val="22"/>
        </w:rPr>
        <w:t xml:space="preserve"> 1</w:t>
      </w:r>
      <w:bookmarkEnd w:id="87"/>
      <w:bookmarkEnd w:id="88"/>
      <w:bookmarkEnd w:id="89"/>
    </w:p>
    <w:p w14:paraId="61522426" w14:textId="77777777" w:rsidR="00C771C5" w:rsidRPr="00713E0E" w:rsidRDefault="00C771C5" w:rsidP="00C771C5">
      <w:pPr>
        <w:ind w:left="1416"/>
        <w:jc w:val="both"/>
        <w:rPr>
          <w:rFonts w:asciiTheme="majorHAnsi" w:hAnsiTheme="majorHAnsi" w:cs="Arial"/>
          <w:sz w:val="22"/>
          <w:szCs w:val="22"/>
        </w:rPr>
      </w:pPr>
    </w:p>
    <w:p w14:paraId="2741BC6B" w14:textId="1217C3F2" w:rsidR="00C771C5" w:rsidRPr="00713E0E" w:rsidRDefault="00C771C5" w:rsidP="00C771C5">
      <w:pPr>
        <w:ind w:left="1416"/>
        <w:jc w:val="both"/>
        <w:rPr>
          <w:rFonts w:asciiTheme="majorHAnsi" w:hAnsiTheme="majorHAnsi" w:cs="Arial"/>
          <w:b/>
          <w:sz w:val="22"/>
          <w:szCs w:val="22"/>
        </w:rPr>
      </w:pPr>
      <w:r w:rsidRPr="00713E0E">
        <w:rPr>
          <w:rFonts w:asciiTheme="majorHAnsi" w:hAnsiTheme="majorHAnsi" w:cs="Arial"/>
          <w:b/>
          <w:sz w:val="22"/>
          <w:szCs w:val="22"/>
        </w:rPr>
        <w:t>Prvi element odnosi se na izražavanje kvantitativnog pokazatelja kojom se vrednuje kvaliteta pristupne mreže za nepokretne usluge Naručitelja u kontekstu tehničkih karakteristika prijenosnog medija.</w:t>
      </w:r>
    </w:p>
    <w:p w14:paraId="1FE61CF4" w14:textId="77777777" w:rsidR="00C771C5" w:rsidRPr="00713E0E" w:rsidRDefault="00C771C5" w:rsidP="00C771C5">
      <w:pPr>
        <w:ind w:left="1416"/>
        <w:jc w:val="both"/>
        <w:rPr>
          <w:rFonts w:asciiTheme="majorHAnsi" w:hAnsiTheme="majorHAnsi" w:cs="Arial"/>
          <w:sz w:val="22"/>
          <w:szCs w:val="22"/>
        </w:rPr>
      </w:pPr>
    </w:p>
    <w:p w14:paraId="59F18C70"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Naručitelj preferira realizaciju pristupa za sve svoje lokacije fizičkim (optičkim) medijem. Ključni razlozi zbog kojih Naručitelj preferira optički medij u odnosu na sve ostale prijenosne medije:</w:t>
      </w:r>
    </w:p>
    <w:p w14:paraId="22A58FB0" w14:textId="77777777" w:rsidR="00C771C5" w:rsidRPr="00713E0E" w:rsidRDefault="00C771C5" w:rsidP="00C771C5">
      <w:pPr>
        <w:ind w:left="1416"/>
        <w:jc w:val="both"/>
        <w:rPr>
          <w:rFonts w:asciiTheme="majorHAnsi" w:hAnsiTheme="majorHAnsi" w:cs="Arial"/>
          <w:sz w:val="22"/>
          <w:szCs w:val="22"/>
        </w:rPr>
      </w:pPr>
    </w:p>
    <w:p w14:paraId="44861519" w14:textId="77777777" w:rsidR="00C771C5" w:rsidRPr="00713E0E" w:rsidRDefault="00C771C5" w:rsidP="000E0D53">
      <w:pPr>
        <w:pStyle w:val="Odlomakpopisa"/>
        <w:numPr>
          <w:ilvl w:val="0"/>
          <w:numId w:val="27"/>
        </w:numPr>
        <w:jc w:val="both"/>
        <w:rPr>
          <w:rFonts w:asciiTheme="majorHAnsi" w:hAnsiTheme="majorHAnsi" w:cs="Arial"/>
          <w:sz w:val="22"/>
          <w:szCs w:val="22"/>
        </w:rPr>
      </w:pPr>
      <w:r w:rsidRPr="00713E0E">
        <w:rPr>
          <w:rFonts w:asciiTheme="majorHAnsi" w:hAnsiTheme="majorHAnsi" w:cs="Arial"/>
          <w:sz w:val="22"/>
          <w:szCs w:val="22"/>
        </w:rPr>
        <w:t>Optički medij može prenositi signal na puno većim udaljenostima nego bilo koji drugi fizički medij;</w:t>
      </w:r>
    </w:p>
    <w:p w14:paraId="66E448D4" w14:textId="77777777" w:rsidR="00C771C5" w:rsidRPr="00713E0E" w:rsidRDefault="00C771C5" w:rsidP="000E0D53">
      <w:pPr>
        <w:pStyle w:val="Odlomakpopisa"/>
        <w:numPr>
          <w:ilvl w:val="0"/>
          <w:numId w:val="27"/>
        </w:numPr>
        <w:jc w:val="both"/>
        <w:rPr>
          <w:rFonts w:asciiTheme="majorHAnsi" w:hAnsiTheme="majorHAnsi" w:cs="Arial"/>
          <w:sz w:val="22"/>
          <w:szCs w:val="22"/>
        </w:rPr>
      </w:pPr>
      <w:r w:rsidRPr="00713E0E">
        <w:rPr>
          <w:rFonts w:asciiTheme="majorHAnsi" w:hAnsiTheme="majorHAnsi" w:cs="Arial"/>
          <w:sz w:val="22"/>
          <w:szCs w:val="22"/>
        </w:rPr>
        <w:t>Optički mediji, u usporedbi s ostalim prijenosnim medijima, ostvaruje najveću propusnost i stabilnost u prijenosu i nije osjetljiv na atmosferske prilike (ta činjenica je posebno važna za teritorij Dubrovačko-neretvanske županije gdje su česta elektromagnetska pražnjenja uzrokovana grmljavinskim nevremenom)</w:t>
      </w:r>
    </w:p>
    <w:p w14:paraId="5ECAEAAB" w14:textId="77777777" w:rsidR="00C771C5" w:rsidRPr="00713E0E" w:rsidRDefault="00C771C5" w:rsidP="000E0D53">
      <w:pPr>
        <w:pStyle w:val="Odlomakpopisa"/>
        <w:numPr>
          <w:ilvl w:val="0"/>
          <w:numId w:val="27"/>
        </w:numPr>
        <w:jc w:val="both"/>
        <w:rPr>
          <w:rFonts w:asciiTheme="majorHAnsi" w:hAnsiTheme="majorHAnsi" w:cs="Arial"/>
          <w:sz w:val="22"/>
          <w:szCs w:val="22"/>
        </w:rPr>
      </w:pPr>
      <w:r w:rsidRPr="00713E0E">
        <w:rPr>
          <w:rFonts w:asciiTheme="majorHAnsi" w:hAnsiTheme="majorHAnsi" w:cs="Arial"/>
          <w:sz w:val="22"/>
          <w:szCs w:val="22"/>
        </w:rPr>
        <w:t>S aspekta sigurnosti prijenosa podataka fizički medij je najsigurniji prijenosni medij</w:t>
      </w:r>
    </w:p>
    <w:p w14:paraId="2999936A" w14:textId="77777777" w:rsidR="00C771C5" w:rsidRPr="00713E0E" w:rsidRDefault="00C771C5" w:rsidP="00C771C5">
      <w:pPr>
        <w:ind w:left="1416"/>
        <w:jc w:val="both"/>
        <w:rPr>
          <w:rFonts w:asciiTheme="majorHAnsi" w:hAnsiTheme="majorHAnsi" w:cs="Arial"/>
          <w:sz w:val="22"/>
          <w:szCs w:val="22"/>
        </w:rPr>
      </w:pPr>
    </w:p>
    <w:p w14:paraId="03B91590"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Preferiranje navedenog prijenosnog medija s korisničkog aspekta osigurava Naručitelju povećanu stabilnost poslovanja i komuniciranja, veću razinu sigurnosti u prijenosu podataka, znatno manja oštećenja IK opreme uzrokovana elektromagnetskim pražnjenjima i skalabilnost poslovanja.</w:t>
      </w:r>
    </w:p>
    <w:p w14:paraId="6E7CF6CC"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Naručitelj je kao optimalan broj svojih lokacija spojenih na IK mrežu definirao sve svoje lokacije. Pri tome se smatra da je korisnikova lokacija spojena optičkim medijem na IK mrežu ukoliko se sve nepokretne IK usluge (definirane ovim natječajem kao takve) na predmetnoj lokaciji realiziraju putem optičkog prijenosnog medija.</w:t>
      </w:r>
    </w:p>
    <w:p w14:paraId="4B14E6DF" w14:textId="77777777" w:rsidR="00C771C5" w:rsidRPr="00713E0E" w:rsidRDefault="00C771C5" w:rsidP="00C771C5">
      <w:pPr>
        <w:ind w:left="1416"/>
        <w:jc w:val="both"/>
        <w:rPr>
          <w:rFonts w:asciiTheme="majorHAnsi" w:hAnsiTheme="majorHAnsi" w:cs="Arial"/>
          <w:sz w:val="22"/>
          <w:szCs w:val="22"/>
        </w:rPr>
      </w:pPr>
    </w:p>
    <w:p w14:paraId="7BE9CF1A" w14:textId="5E071731" w:rsidR="00C771C5" w:rsidRPr="00713E0E" w:rsidRDefault="00C771C5" w:rsidP="00C771C5">
      <w:pPr>
        <w:pStyle w:val="Naslov1"/>
        <w:ind w:left="708"/>
        <w:jc w:val="both"/>
        <w:rPr>
          <w:rFonts w:asciiTheme="majorHAnsi" w:hAnsiTheme="majorHAnsi" w:cs="Arial"/>
          <w:sz w:val="22"/>
          <w:szCs w:val="22"/>
        </w:rPr>
      </w:pPr>
      <w:bookmarkStart w:id="90" w:name="_Toc508577619"/>
      <w:bookmarkStart w:id="91" w:name="_Toc535518892"/>
      <w:bookmarkStart w:id="92" w:name="_Toc7356381"/>
      <w:bookmarkStart w:id="93" w:name="_Toc80047554"/>
      <w:r w:rsidRPr="00713E0E">
        <w:rPr>
          <w:rFonts w:asciiTheme="majorHAnsi" w:hAnsiTheme="majorHAnsi" w:cs="Arial"/>
          <w:sz w:val="22"/>
          <w:szCs w:val="22"/>
        </w:rPr>
        <w:t xml:space="preserve">ELEMENT </w:t>
      </w:r>
      <w:bookmarkEnd w:id="90"/>
      <w:r w:rsidRPr="00713E0E">
        <w:rPr>
          <w:rFonts w:asciiTheme="majorHAnsi" w:hAnsiTheme="majorHAnsi" w:cs="Arial"/>
          <w:sz w:val="22"/>
          <w:szCs w:val="22"/>
        </w:rPr>
        <w:t>2</w:t>
      </w:r>
      <w:bookmarkEnd w:id="91"/>
      <w:bookmarkEnd w:id="92"/>
      <w:bookmarkEnd w:id="93"/>
    </w:p>
    <w:p w14:paraId="53BB0D55" w14:textId="77777777" w:rsidR="00C771C5" w:rsidRPr="00713E0E" w:rsidRDefault="00C771C5" w:rsidP="00C771C5">
      <w:pPr>
        <w:ind w:left="1416"/>
        <w:jc w:val="both"/>
        <w:rPr>
          <w:rFonts w:asciiTheme="majorHAnsi" w:hAnsiTheme="majorHAnsi" w:cs="Arial"/>
          <w:sz w:val="22"/>
          <w:szCs w:val="22"/>
        </w:rPr>
      </w:pPr>
    </w:p>
    <w:p w14:paraId="49FB5D81" w14:textId="77777777" w:rsidR="00C771C5" w:rsidRPr="00713E0E" w:rsidRDefault="00C771C5" w:rsidP="00C771C5">
      <w:pPr>
        <w:ind w:left="1416"/>
        <w:jc w:val="both"/>
        <w:rPr>
          <w:rFonts w:asciiTheme="majorHAnsi" w:hAnsiTheme="majorHAnsi" w:cs="Arial"/>
          <w:b/>
          <w:sz w:val="22"/>
          <w:szCs w:val="22"/>
        </w:rPr>
      </w:pPr>
      <w:r w:rsidRPr="00713E0E">
        <w:rPr>
          <w:rFonts w:asciiTheme="majorHAnsi" w:hAnsiTheme="majorHAnsi" w:cs="Arial"/>
          <w:b/>
          <w:sz w:val="22"/>
          <w:szCs w:val="22"/>
        </w:rPr>
        <w:t>Drugi element kriterija odnosi se na izražavanje kvantitativnog pokazatelja kojom se vrednuje kvaliteta funkcioniranja pristupne mreže za nepokretne usluge Naručitelja u kontekstu pružanja usluge pristupa u „multi service-provider“ okruženju.</w:t>
      </w:r>
    </w:p>
    <w:p w14:paraId="4B3EFFB8" w14:textId="77777777" w:rsidR="00C771C5" w:rsidRPr="00713E0E" w:rsidRDefault="00C771C5" w:rsidP="00C771C5">
      <w:pPr>
        <w:ind w:left="1416"/>
        <w:jc w:val="both"/>
        <w:rPr>
          <w:rFonts w:asciiTheme="majorHAnsi" w:hAnsiTheme="majorHAnsi" w:cs="Arial"/>
          <w:sz w:val="22"/>
          <w:szCs w:val="22"/>
        </w:rPr>
      </w:pPr>
    </w:p>
    <w:p w14:paraId="4AE51839"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U razmatranju važnosti uključenja ovog elementa kriterija pri definiranju kvalitete fizičke pristupne IK mreže, Naručitelj se vodio postojećim svjetskim trendovima u telekomunikacijama, a uporište je našao u slijedećim dokumentima:</w:t>
      </w:r>
    </w:p>
    <w:p w14:paraId="51DF2F81" w14:textId="77777777" w:rsidR="00C771C5" w:rsidRPr="00713E0E" w:rsidRDefault="00C771C5" w:rsidP="00C771C5">
      <w:pPr>
        <w:ind w:left="1416"/>
        <w:jc w:val="both"/>
        <w:rPr>
          <w:rFonts w:asciiTheme="majorHAnsi" w:hAnsiTheme="majorHAnsi" w:cs="Arial"/>
          <w:sz w:val="22"/>
          <w:szCs w:val="22"/>
        </w:rPr>
      </w:pPr>
    </w:p>
    <w:p w14:paraId="7A2E37CF" w14:textId="77777777" w:rsidR="00C771C5" w:rsidRPr="00713E0E" w:rsidRDefault="00C771C5" w:rsidP="000E0D53">
      <w:pPr>
        <w:pStyle w:val="Odlomakpopisa"/>
        <w:numPr>
          <w:ilvl w:val="0"/>
          <w:numId w:val="28"/>
        </w:numPr>
        <w:jc w:val="both"/>
        <w:rPr>
          <w:rFonts w:asciiTheme="majorHAnsi" w:hAnsiTheme="majorHAnsi" w:cs="Arial"/>
          <w:sz w:val="22"/>
          <w:szCs w:val="22"/>
        </w:rPr>
      </w:pPr>
      <w:r w:rsidRPr="00713E0E">
        <w:rPr>
          <w:rFonts w:asciiTheme="majorHAnsi" w:hAnsiTheme="majorHAnsi" w:cs="Arial"/>
          <w:sz w:val="22"/>
          <w:szCs w:val="22"/>
        </w:rPr>
        <w:t xml:space="preserve">DIRECTIVE 2002/22/EC OF THE EUROPEAN PARLIAMENT AND OF THE COUNCIL of 7 March 2002; </w:t>
      </w:r>
    </w:p>
    <w:p w14:paraId="5A1FF922" w14:textId="77777777" w:rsidR="00C771C5" w:rsidRPr="00713E0E" w:rsidRDefault="00C771C5" w:rsidP="000E0D53">
      <w:pPr>
        <w:pStyle w:val="Odlomakpopisa"/>
        <w:numPr>
          <w:ilvl w:val="0"/>
          <w:numId w:val="28"/>
        </w:numPr>
        <w:jc w:val="both"/>
        <w:rPr>
          <w:rFonts w:asciiTheme="majorHAnsi" w:hAnsiTheme="majorHAnsi" w:cs="Arial"/>
          <w:sz w:val="22"/>
          <w:szCs w:val="22"/>
        </w:rPr>
      </w:pPr>
      <w:r w:rsidRPr="00713E0E">
        <w:rPr>
          <w:rFonts w:asciiTheme="majorHAnsi" w:hAnsiTheme="majorHAnsi" w:cs="Arial"/>
          <w:sz w:val="22"/>
          <w:szCs w:val="22"/>
        </w:rPr>
        <w:t>ETSI SR 002 761 V1.1.1 (2008-09) User Group: Consideration for selecting suitable telecommunication services and for comparing and benchmarking different service offers from the user's perspective;</w:t>
      </w:r>
    </w:p>
    <w:p w14:paraId="17A56DC9" w14:textId="77777777" w:rsidR="00C771C5" w:rsidRPr="00713E0E" w:rsidRDefault="00C771C5" w:rsidP="000E0D53">
      <w:pPr>
        <w:pStyle w:val="Odlomakpopisa"/>
        <w:numPr>
          <w:ilvl w:val="0"/>
          <w:numId w:val="28"/>
        </w:numPr>
        <w:jc w:val="both"/>
        <w:rPr>
          <w:rFonts w:asciiTheme="majorHAnsi" w:hAnsiTheme="majorHAnsi" w:cs="Arial"/>
          <w:sz w:val="22"/>
          <w:szCs w:val="22"/>
        </w:rPr>
      </w:pPr>
      <w:r w:rsidRPr="00713E0E">
        <w:rPr>
          <w:rFonts w:asciiTheme="majorHAnsi" w:hAnsiTheme="majorHAnsi" w:cs="Arial"/>
          <w:sz w:val="22"/>
          <w:szCs w:val="22"/>
        </w:rPr>
        <w:t>ETSI TR 102 805-1 V1.1.1 (2009-11) User Group: End-to-end QoS management at the Network Interfaces</w:t>
      </w:r>
    </w:p>
    <w:p w14:paraId="40718918" w14:textId="77777777" w:rsidR="00C771C5" w:rsidRPr="00713E0E" w:rsidRDefault="00C771C5" w:rsidP="000E0D53">
      <w:pPr>
        <w:pStyle w:val="Odlomakpopisa"/>
        <w:numPr>
          <w:ilvl w:val="0"/>
          <w:numId w:val="28"/>
        </w:numPr>
        <w:jc w:val="both"/>
        <w:rPr>
          <w:rFonts w:asciiTheme="majorHAnsi" w:hAnsiTheme="majorHAnsi" w:cs="Arial"/>
          <w:sz w:val="22"/>
          <w:szCs w:val="22"/>
        </w:rPr>
      </w:pPr>
      <w:r w:rsidRPr="00713E0E">
        <w:rPr>
          <w:rFonts w:asciiTheme="majorHAnsi" w:hAnsiTheme="majorHAnsi" w:cs="Arial"/>
          <w:sz w:val="22"/>
          <w:szCs w:val="22"/>
        </w:rPr>
        <w:t>EURESCOM - Project P806-GI - A Common Framework for QoS/Network Performance in a multi-Provider Environment ( Deliverable 1 - The EQoS Framework – Version 2)</w:t>
      </w:r>
    </w:p>
    <w:p w14:paraId="5EA525B9" w14:textId="77777777" w:rsidR="00C771C5" w:rsidRPr="00713E0E" w:rsidRDefault="00C771C5" w:rsidP="000E0D53">
      <w:pPr>
        <w:pStyle w:val="Odlomakpopisa"/>
        <w:numPr>
          <w:ilvl w:val="0"/>
          <w:numId w:val="28"/>
        </w:numPr>
        <w:jc w:val="both"/>
        <w:rPr>
          <w:rFonts w:asciiTheme="majorHAnsi" w:hAnsiTheme="majorHAnsi" w:cs="Arial"/>
          <w:sz w:val="22"/>
          <w:szCs w:val="22"/>
        </w:rPr>
      </w:pPr>
      <w:r w:rsidRPr="00713E0E">
        <w:rPr>
          <w:rFonts w:asciiTheme="majorHAnsi" w:hAnsiTheme="majorHAnsi" w:cs="Arial"/>
          <w:sz w:val="22"/>
          <w:szCs w:val="22"/>
        </w:rPr>
        <w:t>Body of European Regulator for Electronic Communications - BoR (11) 53 - A framework for Quality of Service in the scope of Net Neutrality</w:t>
      </w:r>
    </w:p>
    <w:p w14:paraId="00A51968" w14:textId="77777777" w:rsidR="00C771C5" w:rsidRPr="00713E0E" w:rsidRDefault="00C771C5" w:rsidP="00C771C5">
      <w:pPr>
        <w:ind w:left="1416"/>
        <w:jc w:val="both"/>
        <w:rPr>
          <w:rFonts w:asciiTheme="majorHAnsi" w:hAnsiTheme="majorHAnsi" w:cs="Arial"/>
          <w:sz w:val="22"/>
          <w:szCs w:val="22"/>
        </w:rPr>
      </w:pPr>
    </w:p>
    <w:p w14:paraId="58CC4D2C"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U kontekstu aktualnih svjetskih i domaćih telekomunikacijskih trendova u tijeku je migracija sa „circuit- switched“ na „packet-switched“ mreže, deregulacija globalnog telekomunikacijskog tržišta i konsolidacija istog. S tehničkog aspekta najbitnije promjene odnose se na činjenicu da se uspostavljaju univerzalne pristupne mreže sposobne isporučiti korisniku bilo koju uslugu, čineći tako jasno razgraničenje između transporta i usluga. Više ne postoje specifične mreže samo za određene usluge. Korisnik sada ima mogućnost odvojiti pristupnu i transportnu mrežu od usluga koje koristi i birati između različitih pružatelja usluge, što ga u konačnici dovodi u povoljnu korisničku poziciju i ostavlja mu slobodu u biranju različitih usluga i servisa. Naručitelj je svjestan navedenih promjena i konstrukcijom natječajne dokumentacije i uvrštavanjem navedenog elementa kriterija kvalitete pristupne i transportne mreže sebi želi osigurati takvu poziciju.</w:t>
      </w:r>
    </w:p>
    <w:p w14:paraId="30B97923"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U multi-service provider okruženju, kakvo je danas i u Hrvatskoj, jedan operator nije uvijek i na svakoj lokaciji u mogućnosti vlastitom infrastrukturom osigurati cijelom trasom (End-to-End) kontrolu i nadzor prijenosa unutar mreže, pa se u svrhu pružanja usluge krajnjem korisniku, povezuju različiti operatori kako bi se korisniku u konačnici isporučila usluga. U tom povezivanju moguće su oscilacije u kvaliteti prijenosa, zato je s korisničkog aspekta, u slučaju realizacije pristupne IK mreže od strane više operatora,  nužno osigurati kvalitetu prijenosa za svaku pojedinačnu uslugu koju korisnik koristi na svakoj svojoj lokaciji.</w:t>
      </w:r>
    </w:p>
    <w:p w14:paraId="56690516"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 xml:space="preserve">Uvrštenjem navedenog elementa kriterija u smislu definiranja kvalitete funkcioniranja prijenosa unutar fizičke pristupne IK mreže, Naručitelj, u interesu vlastitih interesa i samostalne zaštite,  želi naglasiti važnost i potrebu da Ponuditelj usluge pristupne IK mreže ostvaruje kontrolu i nadzor nad prijenosom cijelom trasom prijenosa (End-to-End). </w:t>
      </w:r>
    </w:p>
    <w:p w14:paraId="15F500E0"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Naručitelj je kao optimalan broj svojih lokacija na kojima se ostvaruje End-to-End nadzor i kontrola prijenosa cijelom trasom prijenosa definirao sve svoje lokacije. Pri tome se smatra da je End-to-End kontrola i nadzor prijenosa ostvaren ukoliko je prijenos cijelom trasom realiziran vlastitom infrastrukturom Ponuditelja ili ukoliko Ponuditelj posjeduje dokumentiranu garanciju/ugovor o dediciranoj uspostavi QoS-a, za svaku pojedinačnu uslugu koju Naručitelj koristi na svakoj svojoj lokaciji, sa svim uključenim operatorima u realizaciju usluge pristupa, neovisno o tome postoje li među njima opći uvjeti za QoS i Interkonekciju</w:t>
      </w:r>
    </w:p>
    <w:p w14:paraId="732F49B8" w14:textId="77777777" w:rsidR="00C771C5" w:rsidRPr="00713E0E" w:rsidRDefault="00C771C5" w:rsidP="00C771C5">
      <w:pPr>
        <w:ind w:left="1416"/>
        <w:jc w:val="both"/>
        <w:rPr>
          <w:rFonts w:asciiTheme="majorHAnsi" w:hAnsiTheme="majorHAnsi" w:cs="Arial"/>
          <w:sz w:val="22"/>
          <w:szCs w:val="22"/>
        </w:rPr>
      </w:pPr>
    </w:p>
    <w:p w14:paraId="782C0875" w14:textId="19400D80" w:rsidR="00C771C5" w:rsidRPr="00713E0E" w:rsidRDefault="00C771C5" w:rsidP="00C771C5">
      <w:pPr>
        <w:pStyle w:val="Naslov1"/>
        <w:ind w:left="708"/>
        <w:jc w:val="both"/>
        <w:rPr>
          <w:rFonts w:asciiTheme="majorHAnsi" w:hAnsiTheme="majorHAnsi" w:cs="Arial"/>
          <w:sz w:val="22"/>
          <w:szCs w:val="22"/>
        </w:rPr>
      </w:pPr>
      <w:bookmarkStart w:id="94" w:name="_Toc508577620"/>
      <w:bookmarkStart w:id="95" w:name="_Toc535518893"/>
      <w:bookmarkStart w:id="96" w:name="_Toc7356382"/>
      <w:bookmarkStart w:id="97" w:name="_Toc80047555"/>
      <w:r w:rsidRPr="00713E0E">
        <w:rPr>
          <w:rFonts w:asciiTheme="majorHAnsi" w:hAnsiTheme="majorHAnsi" w:cs="Arial"/>
          <w:sz w:val="22"/>
          <w:szCs w:val="22"/>
        </w:rPr>
        <w:t xml:space="preserve">ELEMENT </w:t>
      </w:r>
      <w:bookmarkEnd w:id="94"/>
      <w:r w:rsidRPr="00713E0E">
        <w:rPr>
          <w:rFonts w:asciiTheme="majorHAnsi" w:hAnsiTheme="majorHAnsi" w:cs="Arial"/>
          <w:sz w:val="22"/>
          <w:szCs w:val="22"/>
        </w:rPr>
        <w:t>3</w:t>
      </w:r>
      <w:bookmarkEnd w:id="95"/>
      <w:bookmarkEnd w:id="96"/>
      <w:bookmarkEnd w:id="97"/>
    </w:p>
    <w:p w14:paraId="4C4D7101" w14:textId="77777777" w:rsidR="00C771C5" w:rsidRPr="00713E0E" w:rsidRDefault="00C771C5" w:rsidP="00C771C5">
      <w:pPr>
        <w:ind w:left="1416"/>
        <w:jc w:val="both"/>
        <w:rPr>
          <w:rFonts w:asciiTheme="majorHAnsi" w:hAnsiTheme="majorHAnsi" w:cs="Arial"/>
          <w:sz w:val="22"/>
          <w:szCs w:val="22"/>
        </w:rPr>
      </w:pPr>
    </w:p>
    <w:p w14:paraId="51F520FC" w14:textId="77777777" w:rsidR="00C771C5" w:rsidRPr="00713E0E" w:rsidRDefault="00C771C5" w:rsidP="00C771C5">
      <w:pPr>
        <w:ind w:left="1416"/>
        <w:jc w:val="both"/>
        <w:rPr>
          <w:rFonts w:asciiTheme="majorHAnsi" w:hAnsiTheme="majorHAnsi" w:cs="Arial"/>
          <w:b/>
          <w:sz w:val="22"/>
          <w:szCs w:val="22"/>
        </w:rPr>
      </w:pPr>
      <w:r w:rsidRPr="00713E0E">
        <w:rPr>
          <w:rFonts w:asciiTheme="majorHAnsi" w:hAnsiTheme="majorHAnsi" w:cs="Arial"/>
          <w:b/>
          <w:sz w:val="22"/>
          <w:szCs w:val="22"/>
        </w:rPr>
        <w:t>Treći element kriterija odnosi se na izražavanje kvantitativnog pokazatelja kojom se vrednuje kvaliteta pristupne mreže za mobilne usluge Naručitelja u kontekstu pokrivenosti teritorija radio signalom i dostupnosti radio signala.</w:t>
      </w:r>
    </w:p>
    <w:p w14:paraId="43FF336C"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Pri definiranju kvantitativne vrijednosti kojom se ocjenjuje pokrivenost teritorija signalom i dostupnost signala pristupne mreže za mobilne usluge mora se posebno obratiti pažnja na činjenicu da je riječ o dvosmjernoj komunikaciji između baznih postaja i korisnikovih mobilnih uređaja.</w:t>
      </w:r>
    </w:p>
    <w:p w14:paraId="306481D7"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Bazne stanice su međusobno raspoređene na način da svaka bazna stanica pokriva signalom određeni dio teritorija u obliku ćelije. Poznato je da bazne stanice zrače kao i mobilni telefoni. Što je korisnik mobilnog uređaja udaljeniji od bazne stanice manje elektromagnetskog zračenja zaprima od stanice, ali njegov mobilni uređaj mora koristiti puno veću snagu kako bi bazna stanica zaprimila njegov signal. Ukoliko su bazne stanice gusto postavljenje one će zračiti manjom snagom pošto moraju pokriti manji prostor, a korisnikov mobilni telefon će trebati manju izlaznu snagu kako bi uspostavio komunikaciju, samim time i manje će biti izložen zračenju, a kvaliteta poziva bit će bolja. Sukladno navedenom, kao jedini kvantitativni i dokazivi pokazatelj za ovaj kriterij koji se direktno odražava na kvalitetu same usluge nameće se gustoća instaliranih baznih stanica na promatranom teritoriju tj. broj baznih stanica i repetera koji su razmješteni na određenoj geografskoj površini.</w:t>
      </w:r>
    </w:p>
    <w:p w14:paraId="1AD5D326"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S obzirom na geografsku konfiguraciju i teritorijalnu površinu unutar administrativnih granica cijele Dubrovačko-neretvanske županije Naručitelj je definirao i optimalan broj baznih stanica na teritoriju DNŽ.</w:t>
      </w:r>
    </w:p>
    <w:p w14:paraId="18121B92" w14:textId="77777777" w:rsidR="00C771C5" w:rsidRPr="00713E0E" w:rsidRDefault="00C771C5" w:rsidP="00C771C5">
      <w:pPr>
        <w:ind w:left="1416"/>
        <w:jc w:val="both"/>
        <w:rPr>
          <w:rFonts w:asciiTheme="majorHAnsi" w:hAnsiTheme="majorHAnsi" w:cs="Arial"/>
          <w:sz w:val="22"/>
          <w:szCs w:val="22"/>
        </w:rPr>
      </w:pPr>
    </w:p>
    <w:p w14:paraId="09B85D73" w14:textId="03A0E18D" w:rsidR="00C771C5" w:rsidRPr="00713E0E" w:rsidRDefault="00C771C5" w:rsidP="00C771C5">
      <w:pPr>
        <w:pStyle w:val="Naslov1"/>
        <w:ind w:left="708" w:right="2408"/>
        <w:jc w:val="both"/>
        <w:rPr>
          <w:rFonts w:asciiTheme="majorHAnsi" w:hAnsiTheme="majorHAnsi" w:cs="Arial"/>
          <w:sz w:val="22"/>
          <w:szCs w:val="22"/>
        </w:rPr>
      </w:pPr>
      <w:bookmarkStart w:id="98" w:name="_Toc508577621"/>
      <w:bookmarkStart w:id="99" w:name="_Toc535518894"/>
      <w:bookmarkStart w:id="100" w:name="_Toc7356383"/>
      <w:bookmarkStart w:id="101" w:name="_Toc80047556"/>
      <w:r w:rsidRPr="00713E0E">
        <w:rPr>
          <w:rFonts w:asciiTheme="majorHAnsi" w:hAnsiTheme="majorHAnsi" w:cs="Arial"/>
          <w:sz w:val="22"/>
          <w:szCs w:val="22"/>
        </w:rPr>
        <w:t xml:space="preserve">ELEMENT </w:t>
      </w:r>
      <w:bookmarkEnd w:id="98"/>
      <w:r w:rsidRPr="00713E0E">
        <w:rPr>
          <w:rFonts w:asciiTheme="majorHAnsi" w:hAnsiTheme="majorHAnsi" w:cs="Arial"/>
          <w:sz w:val="22"/>
          <w:szCs w:val="22"/>
        </w:rPr>
        <w:t>4, 5, 6</w:t>
      </w:r>
      <w:bookmarkEnd w:id="99"/>
      <w:bookmarkEnd w:id="100"/>
      <w:bookmarkEnd w:id="101"/>
    </w:p>
    <w:p w14:paraId="00E5BB1B" w14:textId="77777777" w:rsidR="00C771C5" w:rsidRPr="00713E0E" w:rsidRDefault="00C771C5" w:rsidP="00C771C5">
      <w:pPr>
        <w:ind w:left="1416"/>
        <w:jc w:val="both"/>
        <w:rPr>
          <w:rFonts w:asciiTheme="majorHAnsi" w:hAnsiTheme="majorHAnsi" w:cs="Arial"/>
          <w:sz w:val="22"/>
          <w:szCs w:val="22"/>
        </w:rPr>
      </w:pPr>
    </w:p>
    <w:p w14:paraId="0847A260" w14:textId="77777777" w:rsidR="00C771C5" w:rsidRPr="00713E0E" w:rsidRDefault="00C771C5" w:rsidP="00C771C5">
      <w:pPr>
        <w:ind w:left="1416"/>
        <w:jc w:val="both"/>
        <w:rPr>
          <w:rFonts w:asciiTheme="majorHAnsi" w:hAnsiTheme="majorHAnsi" w:cs="Arial"/>
          <w:b/>
          <w:sz w:val="22"/>
          <w:szCs w:val="22"/>
        </w:rPr>
      </w:pPr>
      <w:r w:rsidRPr="00713E0E">
        <w:rPr>
          <w:rFonts w:asciiTheme="majorHAnsi" w:hAnsiTheme="majorHAnsi" w:cs="Arial"/>
          <w:b/>
          <w:sz w:val="22"/>
          <w:szCs w:val="22"/>
        </w:rPr>
        <w:t xml:space="preserve">Četvrti, peti i šesti element kriterija odnosi se na izražavanje kvantitativnog pokazatelja kojim se vrednuje kvaliteta pristupne mreže za mobilne usluge Naručitelja u kontekstu brzine prijenosa podataka i mogućeg broja istovremenih konekcija bazne stanice. </w:t>
      </w:r>
    </w:p>
    <w:p w14:paraId="3F2CECC1"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 xml:space="preserve">Brzina prijenosa podataka i ograničeni broj konekcija po jednoj baznoj stanici važni su čimbenici koji utječu na kvalitetu cjelokupne usluge. Veća brzina prijenosa podataka znači i bolju kvalitetu usluge u kontekstu sve zahtjevnijih korisničkih aplikacija i potrebe za prijenosom sve većih količina podataka, a ograničen broj uspostavljenih konekcija po pojedinoj baznoj stanici znači lošiju kvalitetu cjelokupne usluge. </w:t>
      </w:r>
    </w:p>
    <w:p w14:paraId="39839014"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Brzina prijenosa podataka pojedine bazne stanice determinirana je njezinim modom rada. U kontekstu navedenog evaluiramo broj baznih stanica sa modom rada 3G i 4G, a bazne stanice koje funkcioniraju na IP mrežnom protokolu ne ograničavaju broj konekcija po baznoj stanici, pa ocjenjujemo broj baznih stanica koje funkcioniraju na IP mrežnom protokolu.</w:t>
      </w:r>
    </w:p>
    <w:p w14:paraId="073B16E7"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Kako bi obrazložena kvaliteta usluge bila dokaziva i kvantitativno izražena Naručitelj se odlučio upravo za ove elemente kriterija u ukupnom definiranju kvalitete pristupne IK mreže i definirao je optimalne (očekivane) vrijednosti pojedinih elemenata kriterija.</w:t>
      </w:r>
    </w:p>
    <w:p w14:paraId="00EA41E9" w14:textId="77777777" w:rsidR="00C771C5" w:rsidRPr="00713E0E" w:rsidRDefault="00C771C5" w:rsidP="00C771C5">
      <w:pPr>
        <w:ind w:left="1416"/>
        <w:jc w:val="both"/>
        <w:rPr>
          <w:rFonts w:asciiTheme="majorHAnsi" w:hAnsiTheme="majorHAnsi" w:cs="Arial"/>
          <w:sz w:val="22"/>
          <w:szCs w:val="22"/>
        </w:rPr>
      </w:pPr>
    </w:p>
    <w:p w14:paraId="35EF3EA5" w14:textId="10DF7E21" w:rsidR="00C771C5" w:rsidRPr="00713E0E" w:rsidRDefault="00C771C5" w:rsidP="00C771C5">
      <w:pPr>
        <w:pStyle w:val="Naslov1"/>
        <w:ind w:left="708"/>
        <w:jc w:val="both"/>
        <w:rPr>
          <w:rFonts w:asciiTheme="majorHAnsi" w:hAnsiTheme="majorHAnsi" w:cs="Arial"/>
          <w:sz w:val="22"/>
          <w:szCs w:val="22"/>
        </w:rPr>
      </w:pPr>
      <w:bookmarkStart w:id="102" w:name="_Toc508577622"/>
      <w:bookmarkStart w:id="103" w:name="_Toc535518895"/>
      <w:bookmarkStart w:id="104" w:name="_Toc7356384"/>
      <w:bookmarkStart w:id="105" w:name="_Toc80047557"/>
      <w:r w:rsidRPr="00713E0E">
        <w:rPr>
          <w:rFonts w:asciiTheme="majorHAnsi" w:hAnsiTheme="majorHAnsi" w:cs="Arial"/>
          <w:sz w:val="22"/>
          <w:szCs w:val="22"/>
        </w:rPr>
        <w:t xml:space="preserve">ELEMENT </w:t>
      </w:r>
      <w:bookmarkEnd w:id="102"/>
      <w:r w:rsidRPr="00713E0E">
        <w:rPr>
          <w:rFonts w:asciiTheme="majorHAnsi" w:hAnsiTheme="majorHAnsi" w:cs="Arial"/>
          <w:sz w:val="22"/>
          <w:szCs w:val="22"/>
        </w:rPr>
        <w:t>7</w:t>
      </w:r>
      <w:bookmarkEnd w:id="103"/>
      <w:bookmarkEnd w:id="104"/>
      <w:bookmarkEnd w:id="105"/>
    </w:p>
    <w:p w14:paraId="3642FFDB" w14:textId="77777777" w:rsidR="00C771C5" w:rsidRPr="00713E0E" w:rsidRDefault="00C771C5" w:rsidP="00C771C5">
      <w:pPr>
        <w:ind w:left="1416"/>
        <w:jc w:val="both"/>
        <w:rPr>
          <w:rFonts w:asciiTheme="majorHAnsi" w:hAnsiTheme="majorHAnsi" w:cs="Arial"/>
          <w:sz w:val="22"/>
          <w:szCs w:val="22"/>
        </w:rPr>
      </w:pPr>
    </w:p>
    <w:p w14:paraId="435E578A"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b/>
          <w:sz w:val="22"/>
          <w:szCs w:val="22"/>
        </w:rPr>
        <w:t>Sedmi element kriterija odnosi se na kvalitetu pristupa svake pojedinačne bazne stanice koju Ponuditelj koristi za pružanje mobilnih usluga</w:t>
      </w:r>
      <w:r w:rsidRPr="00713E0E">
        <w:rPr>
          <w:rFonts w:asciiTheme="majorHAnsi" w:hAnsiTheme="majorHAnsi" w:cs="Arial"/>
          <w:sz w:val="22"/>
          <w:szCs w:val="22"/>
        </w:rPr>
        <w:t>.</w:t>
      </w:r>
    </w:p>
    <w:p w14:paraId="155120F4"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Pristupna IK mobilna/pokretna mreža pružatelja usluge sastoji se od dva ključna dijela. Baznih stanica koje predstavljaju svojevrsne pristupne točke za mobilne uređaje korisnika i nepokretnog pristupnog dijela kojim su bazne stanice spojene do pružatelja usluge i njegovog centralnog sustava za pružanje mobilnih usluga. Poznato je da se taj dio nepokretnog pristupa baznih stanica može također realizirati različitim prijenosnim medijima (optički linkovi, radio-relejni linkovi itd.) ili kombinacijom istih tako da pružatelj može koristiti i tzv. koncentratore tako da koncentratore vezuje na svoju mrežu/sustave fizičkim prijenosnim medijima, a više baznih stanica na određenom području povezuje radio-relejnim linkovima sa koncentratorom.</w:t>
      </w:r>
    </w:p>
    <w:p w14:paraId="6469DF9E"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Kako je naručitelj, prethodno, u prvom elementu ovog kriterija, pojasnio razloge preferiranja korištenja optičkog medija u svrhu realizacije pristupa, to isto objašnjenje važi i u ovom slučaju koji se odnosi na realizaciju pristupa baznih stanica.</w:t>
      </w:r>
    </w:p>
    <w:p w14:paraId="4CB4AC54"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Važno je istaknuti da korisnik preferira i izravnu povezanost pojedinačnih baznih stanica na mrežu/sustave pružatelja usluge bez korištenja koncentratora, pa je zato i naglasio u elementima kriterija da preferira i u svrhu evaluacije/bodovanja kvalitete pristupne mreže traži broj POJEDINAČNIH baznih stanica sa izravnim pristupom realiziranim fizičkim optičkim medijem.</w:t>
      </w:r>
    </w:p>
    <w:p w14:paraId="4A43FCFD"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Broj baznih stanica koji su do koncentratora spojeni radio-relejnim ili nekim drugim pristupnim medijem (koji nije optički) u ovom kontekstu ne može se koristiti kao važeći podatak.</w:t>
      </w:r>
    </w:p>
    <w:p w14:paraId="2D4D5406"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Naručitelj i ovom prilikom ističe da ovaj element kriterija ne isključuje niti jednog pružatelja mobilne usluge, ali jasno izražava vlastito poimanje kvalitete usluge.</w:t>
      </w:r>
    </w:p>
    <w:p w14:paraId="0A9D230E" w14:textId="77777777" w:rsidR="00C771C5" w:rsidRPr="00713E0E" w:rsidRDefault="00C771C5" w:rsidP="00C771C5">
      <w:pPr>
        <w:ind w:left="1416"/>
        <w:jc w:val="both"/>
        <w:rPr>
          <w:rFonts w:asciiTheme="majorHAnsi" w:hAnsiTheme="majorHAnsi" w:cs="Arial"/>
          <w:sz w:val="22"/>
          <w:szCs w:val="22"/>
        </w:rPr>
      </w:pPr>
    </w:p>
    <w:p w14:paraId="49567E64" w14:textId="18E60914" w:rsidR="00C771C5" w:rsidRPr="00713E0E" w:rsidRDefault="00C771C5" w:rsidP="00C771C5">
      <w:pPr>
        <w:pStyle w:val="Naslov1"/>
        <w:ind w:left="708"/>
        <w:jc w:val="both"/>
        <w:rPr>
          <w:rFonts w:asciiTheme="majorHAnsi" w:hAnsiTheme="majorHAnsi" w:cs="Arial"/>
          <w:sz w:val="22"/>
          <w:szCs w:val="22"/>
        </w:rPr>
      </w:pPr>
      <w:bookmarkStart w:id="106" w:name="_Toc508577623"/>
      <w:bookmarkStart w:id="107" w:name="_Toc535518896"/>
      <w:bookmarkStart w:id="108" w:name="_Toc7356385"/>
      <w:bookmarkStart w:id="109" w:name="_Toc80047558"/>
      <w:r w:rsidRPr="00713E0E">
        <w:rPr>
          <w:rFonts w:asciiTheme="majorHAnsi" w:hAnsiTheme="majorHAnsi" w:cs="Arial"/>
          <w:sz w:val="22"/>
          <w:szCs w:val="22"/>
        </w:rPr>
        <w:t xml:space="preserve">ELEMENT </w:t>
      </w:r>
      <w:bookmarkEnd w:id="106"/>
      <w:r w:rsidRPr="00713E0E">
        <w:rPr>
          <w:rFonts w:asciiTheme="majorHAnsi" w:hAnsiTheme="majorHAnsi" w:cs="Arial"/>
          <w:sz w:val="22"/>
          <w:szCs w:val="22"/>
        </w:rPr>
        <w:t>8</w:t>
      </w:r>
      <w:bookmarkEnd w:id="107"/>
      <w:bookmarkEnd w:id="108"/>
      <w:bookmarkEnd w:id="109"/>
    </w:p>
    <w:p w14:paraId="163BA5E9" w14:textId="77777777" w:rsidR="00C771C5" w:rsidRPr="00713E0E" w:rsidRDefault="00C771C5" w:rsidP="00C771C5">
      <w:pPr>
        <w:ind w:left="1416"/>
        <w:jc w:val="both"/>
        <w:rPr>
          <w:rFonts w:asciiTheme="majorHAnsi" w:hAnsiTheme="majorHAnsi" w:cs="Arial"/>
          <w:sz w:val="22"/>
          <w:szCs w:val="22"/>
        </w:rPr>
      </w:pPr>
    </w:p>
    <w:p w14:paraId="09589E7C" w14:textId="77777777" w:rsidR="00C771C5" w:rsidRPr="00713E0E" w:rsidRDefault="00C771C5" w:rsidP="00C771C5">
      <w:pPr>
        <w:ind w:left="1416"/>
        <w:jc w:val="both"/>
        <w:rPr>
          <w:rFonts w:asciiTheme="majorHAnsi" w:hAnsiTheme="majorHAnsi" w:cs="Arial"/>
          <w:b/>
          <w:sz w:val="22"/>
          <w:szCs w:val="22"/>
        </w:rPr>
      </w:pPr>
      <w:r w:rsidRPr="00713E0E">
        <w:rPr>
          <w:rFonts w:asciiTheme="majorHAnsi" w:hAnsiTheme="majorHAnsi" w:cs="Arial"/>
          <w:b/>
          <w:sz w:val="22"/>
          <w:szCs w:val="22"/>
        </w:rPr>
        <w:t>Osmi element kriterija odnosi se na kvantitativno iskazivanje mogućnosti pružatelja usluge da (End-to-End) kontrolira i nadzire prijenos cijele trase mobilne pristupne IK mreže, čime se nedvojbeno vrednuje kvaliteta funkcioniranja pristupne mreže za mobilne usluge Naručitelja u kontekstu pružanja usluge pristupa u „multi service-provider“ okruženju.</w:t>
      </w:r>
    </w:p>
    <w:p w14:paraId="27C4AF6C"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Pristupna IK mobilna/pokretna mreža pružatelja usluge sastoji se od dva ključna dijela. Baznih stanica koje predstavljaju svojevrsne pristupne točke za mobilne uređaje korisnika i nepokretnog pristupnog dijela kojim su bazne stanice spojene do pružatelja usluge i njegovog centralnog sustava za pružanje mobilnih usluga. U razmatranju važnosti uključenja ovog elementa kriterija, Naručitelj se vodio postojećim svjetskim trendovima u telekomunikacijama, čije uporište je našao u dokumentima navedenim u obrazloženju drugog elementa ovog kriterija.</w:t>
      </w:r>
    </w:p>
    <w:p w14:paraId="3F8A9ACD"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Kompletno obrazloženje primjene drugog elementa ovog kriterija u potpunosti se primjenjuje i na ovaj element kriterija.</w:t>
      </w:r>
    </w:p>
    <w:p w14:paraId="436178C6"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Naručitelj je kao optimalan broj pojedinačnih baznih stanica na kojima se ostvaruje End-to-End nadzor i kontrola prijenosa cijelom trasom prijenosa definirao 200 baznih stanica. Pri tome se smatra da je End-to-End kontrola i nadzor prijenosa ostvaren ukoliko je prijenos cijelom trasom realiziran vlastitom infrastrukturom Ponuditelja ili ukoliko Ponuditelj posjeduje dokumentiranu garanciju/ugovor o dediciranoj uspostavi QoS-a, za svaku pojedinačnu baznu stanicu koju Ponuditelj koristi za pružanje mobilnih usluga na teritoriju Dubrovačko-neretvanske županije i to sa svim uključenim operatorima u realizaciju usluge fizičkog dijela pristupa mobilne mreže, neovisno o tome postoje li među njima opći uvjeti za QoS i Interkonekciju</w:t>
      </w:r>
    </w:p>
    <w:p w14:paraId="0D6316A7" w14:textId="77777777" w:rsidR="00C771C5" w:rsidRPr="00713E0E" w:rsidRDefault="00C771C5" w:rsidP="00C771C5">
      <w:pPr>
        <w:ind w:left="1416"/>
        <w:jc w:val="both"/>
        <w:rPr>
          <w:rFonts w:asciiTheme="majorHAnsi" w:hAnsiTheme="majorHAnsi" w:cs="Arial"/>
          <w:sz w:val="22"/>
          <w:szCs w:val="22"/>
        </w:rPr>
      </w:pPr>
    </w:p>
    <w:p w14:paraId="2D68CC87" w14:textId="41E19E5F" w:rsidR="00C771C5" w:rsidRPr="00713E0E" w:rsidRDefault="00C771C5" w:rsidP="00C771C5">
      <w:pPr>
        <w:pStyle w:val="Naslov1"/>
        <w:ind w:left="708"/>
        <w:jc w:val="both"/>
        <w:rPr>
          <w:rFonts w:asciiTheme="majorHAnsi" w:hAnsiTheme="majorHAnsi" w:cs="Arial"/>
          <w:sz w:val="22"/>
          <w:szCs w:val="22"/>
        </w:rPr>
      </w:pPr>
      <w:bookmarkStart w:id="110" w:name="_Toc508577624"/>
      <w:bookmarkStart w:id="111" w:name="_Toc535518897"/>
      <w:bookmarkStart w:id="112" w:name="_Toc7356386"/>
      <w:bookmarkStart w:id="113" w:name="_Toc80047559"/>
      <w:r w:rsidRPr="00713E0E">
        <w:rPr>
          <w:rFonts w:asciiTheme="majorHAnsi" w:hAnsiTheme="majorHAnsi" w:cs="Arial"/>
          <w:sz w:val="22"/>
          <w:szCs w:val="22"/>
        </w:rPr>
        <w:t xml:space="preserve">ELEMENT </w:t>
      </w:r>
      <w:bookmarkEnd w:id="110"/>
      <w:r w:rsidRPr="00713E0E">
        <w:rPr>
          <w:rFonts w:asciiTheme="majorHAnsi" w:hAnsiTheme="majorHAnsi" w:cs="Arial"/>
          <w:sz w:val="22"/>
          <w:szCs w:val="22"/>
        </w:rPr>
        <w:t>9, 10</w:t>
      </w:r>
      <w:bookmarkEnd w:id="111"/>
      <w:bookmarkEnd w:id="112"/>
      <w:bookmarkEnd w:id="113"/>
    </w:p>
    <w:p w14:paraId="287B11F0" w14:textId="77777777" w:rsidR="00C771C5" w:rsidRPr="00713E0E" w:rsidRDefault="00C771C5" w:rsidP="00C771C5">
      <w:pPr>
        <w:ind w:left="1416"/>
        <w:jc w:val="both"/>
        <w:rPr>
          <w:rFonts w:asciiTheme="majorHAnsi" w:hAnsiTheme="majorHAnsi" w:cs="Arial"/>
          <w:sz w:val="22"/>
          <w:szCs w:val="22"/>
        </w:rPr>
      </w:pPr>
    </w:p>
    <w:p w14:paraId="146BF530" w14:textId="77777777" w:rsidR="00C771C5" w:rsidRPr="00713E0E" w:rsidRDefault="00C771C5" w:rsidP="00C771C5">
      <w:pPr>
        <w:ind w:left="1416"/>
        <w:jc w:val="both"/>
        <w:rPr>
          <w:rFonts w:asciiTheme="majorHAnsi" w:hAnsiTheme="majorHAnsi" w:cs="Arial"/>
          <w:b/>
          <w:sz w:val="22"/>
          <w:szCs w:val="22"/>
        </w:rPr>
      </w:pPr>
      <w:r w:rsidRPr="00713E0E">
        <w:rPr>
          <w:rFonts w:asciiTheme="majorHAnsi" w:hAnsiTheme="majorHAnsi" w:cs="Arial"/>
          <w:b/>
          <w:sz w:val="22"/>
          <w:szCs w:val="22"/>
        </w:rPr>
        <w:t>Deveti i deseti element kriterija odnosi se na kvantitativno izražavanje vrijednosti kojom se vrednuje kvaliteta pristupne mreže pružatelja usluge u smislu povezanosti sa njegovim centralnim sustavima za pružanje usluga i data centrima.</w:t>
      </w:r>
    </w:p>
    <w:p w14:paraId="0CA9F37B"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Više magistralnih pravaca koji povezuju dubrovačko čvorište bilo kojeg pružatelja usluge s drugim njegovim čvorištima jamstvo je veće sigurnosti i neprekidnosti pružanja usluge, a samim time i direktno se odražava na kvalitetu svih ponuđenih usluga. Naručitelj kao optimalnu vrijednost navodi 2 magistralna pravca od kojih bi jedan trebao biti glavni, a drugi redundantni pravac.</w:t>
      </w:r>
    </w:p>
    <w:p w14:paraId="6EEE5C45"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Vrijednost se izražava neovisno da li je riječ o vlastitim ili zakupljenim pravcima od drugih pružatelja usluge.</w:t>
      </w:r>
    </w:p>
    <w:p w14:paraId="4956B1CF" w14:textId="77777777" w:rsidR="00C771C5" w:rsidRPr="00713E0E" w:rsidRDefault="00C771C5" w:rsidP="00C771C5">
      <w:pPr>
        <w:ind w:left="1416"/>
        <w:jc w:val="both"/>
        <w:rPr>
          <w:rFonts w:asciiTheme="majorHAnsi" w:hAnsiTheme="majorHAnsi" w:cs="Arial"/>
          <w:sz w:val="22"/>
          <w:szCs w:val="22"/>
          <w:u w:val="single"/>
        </w:rPr>
      </w:pPr>
      <w:r w:rsidRPr="00713E0E">
        <w:rPr>
          <w:rFonts w:asciiTheme="majorHAnsi" w:hAnsiTheme="majorHAnsi" w:cs="Arial"/>
          <w:sz w:val="22"/>
          <w:szCs w:val="22"/>
          <w:u w:val="single"/>
        </w:rPr>
        <w:t>Vrijednost se dokazuje izjavom ponuditelja u kojoj Ponuditelj izjavljuje broj magistralnih pravaca kojima se koristi, da li je riječ o vlastitim ili zakupljenim pravcima i ukoliko je riječ o zakupljenim pravcima od kojih pružatelja usluga su pravci zakupljeni.</w:t>
      </w:r>
    </w:p>
    <w:p w14:paraId="1DF03E06" w14:textId="77777777" w:rsidR="00C771C5" w:rsidRPr="00713E0E" w:rsidRDefault="00C771C5" w:rsidP="00C771C5">
      <w:pPr>
        <w:jc w:val="both"/>
        <w:rPr>
          <w:rFonts w:asciiTheme="majorHAnsi" w:hAnsiTheme="majorHAnsi" w:cs="Arial"/>
          <w:b/>
          <w:bCs/>
          <w:sz w:val="22"/>
          <w:szCs w:val="22"/>
        </w:rPr>
      </w:pPr>
    </w:p>
    <w:p w14:paraId="24882E45" w14:textId="646D3B24" w:rsidR="00C771C5" w:rsidRPr="00713E0E" w:rsidRDefault="00C771C5" w:rsidP="00C771C5">
      <w:pPr>
        <w:pStyle w:val="Naslov1"/>
        <w:ind w:left="708"/>
        <w:jc w:val="both"/>
        <w:rPr>
          <w:rFonts w:asciiTheme="majorHAnsi" w:hAnsiTheme="majorHAnsi" w:cs="Arial"/>
          <w:sz w:val="22"/>
          <w:szCs w:val="22"/>
        </w:rPr>
      </w:pPr>
      <w:bookmarkStart w:id="114" w:name="_Toc508577625"/>
      <w:bookmarkStart w:id="115" w:name="_Toc535518898"/>
      <w:bookmarkStart w:id="116" w:name="_Toc7356387"/>
      <w:bookmarkStart w:id="117" w:name="_Toc80047560"/>
      <w:r w:rsidRPr="00713E0E">
        <w:rPr>
          <w:rFonts w:asciiTheme="majorHAnsi" w:hAnsiTheme="majorHAnsi" w:cs="Arial"/>
          <w:sz w:val="22"/>
          <w:szCs w:val="22"/>
        </w:rPr>
        <w:t xml:space="preserve">ELEMENT </w:t>
      </w:r>
      <w:bookmarkEnd w:id="114"/>
      <w:r w:rsidRPr="00713E0E">
        <w:rPr>
          <w:rFonts w:asciiTheme="majorHAnsi" w:hAnsiTheme="majorHAnsi" w:cs="Arial"/>
          <w:sz w:val="22"/>
          <w:szCs w:val="22"/>
        </w:rPr>
        <w:t>11, 12</w:t>
      </w:r>
      <w:bookmarkEnd w:id="115"/>
      <w:bookmarkEnd w:id="116"/>
      <w:bookmarkEnd w:id="117"/>
    </w:p>
    <w:p w14:paraId="1763C87D" w14:textId="77777777" w:rsidR="00C771C5" w:rsidRPr="00713E0E" w:rsidRDefault="00C771C5" w:rsidP="00C771C5">
      <w:pPr>
        <w:ind w:left="1416"/>
        <w:jc w:val="both"/>
        <w:rPr>
          <w:rFonts w:asciiTheme="majorHAnsi" w:hAnsiTheme="majorHAnsi" w:cs="Arial"/>
          <w:sz w:val="22"/>
          <w:szCs w:val="22"/>
        </w:rPr>
      </w:pPr>
    </w:p>
    <w:p w14:paraId="6A0F1875" w14:textId="77777777" w:rsidR="00C771C5" w:rsidRPr="00713E0E" w:rsidRDefault="00C771C5" w:rsidP="00C771C5">
      <w:pPr>
        <w:ind w:left="1416"/>
        <w:jc w:val="both"/>
        <w:rPr>
          <w:rFonts w:asciiTheme="majorHAnsi" w:hAnsiTheme="majorHAnsi" w:cs="Arial"/>
          <w:b/>
          <w:sz w:val="22"/>
          <w:szCs w:val="22"/>
        </w:rPr>
      </w:pPr>
      <w:r w:rsidRPr="00713E0E">
        <w:rPr>
          <w:rFonts w:asciiTheme="majorHAnsi" w:hAnsiTheme="majorHAnsi" w:cs="Arial"/>
          <w:b/>
          <w:sz w:val="22"/>
          <w:szCs w:val="22"/>
        </w:rPr>
        <w:t>Jedanaesti i dvanaesti element kriterija odnosi se na kvantitativno izražavanje vrijednosti kojom se vrednuje kvaliteta pristupne mreže pružatelja usluge u smislu kapaciteta propusnosti koje je pružatelj usluga osigurao za svoje usluge koje pruža na području Dubrovnika/Dubrovačko-neretvanske županije</w:t>
      </w:r>
    </w:p>
    <w:p w14:paraId="602A316B"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Veća propusnost, dugoročno osigurava manju vjerojatnost zagušenja pravaca i nesmetan tijek podataka, a samim time Naručitelju je jamstvo bolje kvalitete pružene usluge.</w:t>
      </w:r>
    </w:p>
    <w:p w14:paraId="4DB6CBCF"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Vrijednost se izražava kao zbroj ukupno osiguranih kapaciteta svih magistralnih vodova koje koristi pružatelj usluge, bilo da je riječ o vlastitim ili zakupljenim kapacitetima od drugih pružatelja usluge.</w:t>
      </w:r>
    </w:p>
    <w:p w14:paraId="78B59A4A"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Kao optimalnu ukupnu vrijednost propusnosti Naručitelj je definirao 200 GB.</w:t>
      </w:r>
    </w:p>
    <w:p w14:paraId="69ECFDC5" w14:textId="77777777" w:rsidR="00C771C5" w:rsidRPr="00713E0E" w:rsidRDefault="00C771C5" w:rsidP="00C771C5">
      <w:pPr>
        <w:ind w:left="1416"/>
        <w:jc w:val="both"/>
        <w:rPr>
          <w:rFonts w:asciiTheme="majorHAnsi" w:hAnsiTheme="majorHAnsi" w:cs="Arial"/>
          <w:sz w:val="22"/>
          <w:szCs w:val="22"/>
          <w:u w:val="single"/>
        </w:rPr>
      </w:pPr>
      <w:r w:rsidRPr="00713E0E">
        <w:rPr>
          <w:rFonts w:asciiTheme="majorHAnsi" w:hAnsiTheme="majorHAnsi" w:cs="Arial"/>
          <w:sz w:val="22"/>
          <w:szCs w:val="22"/>
          <w:u w:val="single"/>
        </w:rPr>
        <w:t>Vrijednost se dokazuje izjavom ponuditelja o ukupnom kapacitetu, specificirano po pružatelju zakupa magistralnog pravca (ukoliko nije riječ o vlastitoj infrastrukturi).</w:t>
      </w:r>
    </w:p>
    <w:p w14:paraId="43D05631" w14:textId="77777777" w:rsidR="00C771C5" w:rsidRPr="00713E0E" w:rsidRDefault="00C771C5" w:rsidP="00C771C5">
      <w:pPr>
        <w:ind w:left="1416"/>
        <w:jc w:val="both"/>
        <w:rPr>
          <w:rFonts w:asciiTheme="majorHAnsi" w:hAnsiTheme="majorHAnsi" w:cs="Arial"/>
          <w:sz w:val="22"/>
          <w:szCs w:val="22"/>
        </w:rPr>
      </w:pPr>
    </w:p>
    <w:p w14:paraId="2A8777A9" w14:textId="77777777" w:rsidR="00C771C5" w:rsidRPr="00713E0E" w:rsidRDefault="00C771C5" w:rsidP="00C771C5">
      <w:pPr>
        <w:ind w:left="1416"/>
        <w:jc w:val="both"/>
        <w:rPr>
          <w:rFonts w:asciiTheme="majorHAnsi" w:hAnsiTheme="majorHAnsi" w:cs="Arial"/>
          <w:sz w:val="22"/>
          <w:szCs w:val="22"/>
        </w:rPr>
      </w:pPr>
    </w:p>
    <w:p w14:paraId="2A064A6A" w14:textId="111B338A" w:rsidR="00C771C5" w:rsidRPr="00713E0E" w:rsidRDefault="00C771C5" w:rsidP="00C771C5">
      <w:pPr>
        <w:pStyle w:val="Naslov1"/>
        <w:ind w:left="708"/>
        <w:jc w:val="both"/>
        <w:rPr>
          <w:rFonts w:asciiTheme="majorHAnsi" w:hAnsiTheme="majorHAnsi" w:cs="Arial"/>
          <w:sz w:val="22"/>
          <w:szCs w:val="22"/>
        </w:rPr>
      </w:pPr>
      <w:bookmarkStart w:id="118" w:name="_Toc508577626"/>
      <w:bookmarkStart w:id="119" w:name="_Toc535518899"/>
      <w:bookmarkStart w:id="120" w:name="_Toc7356388"/>
      <w:bookmarkStart w:id="121" w:name="_Toc80047561"/>
      <w:r w:rsidRPr="00713E0E">
        <w:rPr>
          <w:rFonts w:asciiTheme="majorHAnsi" w:hAnsiTheme="majorHAnsi" w:cs="Arial"/>
          <w:sz w:val="22"/>
          <w:szCs w:val="22"/>
        </w:rPr>
        <w:t xml:space="preserve">ELEMENT </w:t>
      </w:r>
      <w:bookmarkEnd w:id="118"/>
      <w:r w:rsidRPr="00713E0E">
        <w:rPr>
          <w:rFonts w:asciiTheme="majorHAnsi" w:hAnsiTheme="majorHAnsi" w:cs="Arial"/>
          <w:sz w:val="22"/>
          <w:szCs w:val="22"/>
        </w:rPr>
        <w:t>13, 14</w:t>
      </w:r>
      <w:bookmarkEnd w:id="119"/>
      <w:bookmarkEnd w:id="120"/>
      <w:bookmarkEnd w:id="121"/>
    </w:p>
    <w:p w14:paraId="4E618AF1" w14:textId="77777777" w:rsidR="00C771C5" w:rsidRPr="00713E0E" w:rsidRDefault="00C771C5" w:rsidP="00C771C5">
      <w:pPr>
        <w:ind w:left="1416"/>
        <w:jc w:val="both"/>
        <w:rPr>
          <w:rFonts w:asciiTheme="majorHAnsi" w:hAnsiTheme="majorHAnsi" w:cs="Arial"/>
          <w:sz w:val="22"/>
          <w:szCs w:val="22"/>
        </w:rPr>
      </w:pPr>
    </w:p>
    <w:p w14:paraId="0F1C0F81" w14:textId="77777777" w:rsidR="00C771C5" w:rsidRPr="00713E0E" w:rsidRDefault="00C771C5" w:rsidP="00C771C5">
      <w:pPr>
        <w:ind w:left="1416"/>
        <w:jc w:val="both"/>
        <w:rPr>
          <w:rFonts w:asciiTheme="majorHAnsi" w:hAnsiTheme="majorHAnsi" w:cs="Arial"/>
          <w:b/>
          <w:sz w:val="22"/>
          <w:szCs w:val="22"/>
        </w:rPr>
      </w:pPr>
      <w:r w:rsidRPr="00713E0E">
        <w:rPr>
          <w:rFonts w:asciiTheme="majorHAnsi" w:hAnsiTheme="majorHAnsi" w:cs="Arial"/>
          <w:b/>
          <w:sz w:val="22"/>
          <w:szCs w:val="22"/>
        </w:rPr>
        <w:t>Trinaesti i četrnaesti element kriterija odnosi se na kvantitativno izražavanje vrijednosti kojom se vrednuje kvaliteta pristupne mreže pružatelja usluge u smislu jačine i stabilnosti povezanosti pružatelja usluge sa različitim međunarodnim Internet pravcima i međunarodnim Internet pružateljima usluga.</w:t>
      </w:r>
    </w:p>
    <w:p w14:paraId="428B7412"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Veći broj međunarodnih Internet pružatelja usluge s kojima pružatelj usluge ima ugovoreni zakup kapaciteta za pristup Internetu jamstvo je manjeg opterećenja pristupnih linkova, veće sigurnosti i neprekidnosti pružanja usluge, a samim time i direktno se odražava na kvalitetu usluge pristupa Internetu. Naručitelj kao optimalnu vrijednost navodi 3 međunarodna Internet pružatelja usluge sa kojima pružatelj usluga ima ugovoren zakup kapaciteta za pristup Internetu prema međunarodnim čvorištima.</w:t>
      </w:r>
    </w:p>
    <w:p w14:paraId="7AF0B6D2" w14:textId="77777777" w:rsidR="00C771C5" w:rsidRPr="00713E0E" w:rsidRDefault="00C771C5" w:rsidP="00C771C5">
      <w:pPr>
        <w:ind w:left="1416"/>
        <w:jc w:val="both"/>
        <w:rPr>
          <w:rFonts w:asciiTheme="majorHAnsi" w:hAnsiTheme="majorHAnsi" w:cs="Arial"/>
          <w:sz w:val="22"/>
          <w:szCs w:val="22"/>
          <w:u w:val="single"/>
        </w:rPr>
      </w:pPr>
      <w:r w:rsidRPr="00713E0E">
        <w:rPr>
          <w:rFonts w:asciiTheme="majorHAnsi" w:hAnsiTheme="majorHAnsi" w:cs="Arial"/>
          <w:sz w:val="22"/>
          <w:szCs w:val="22"/>
          <w:u w:val="single"/>
        </w:rPr>
        <w:t>Vrijednost se dokazuje izjavom ponuditelja o broju međunarodnih Internet pružatelja usluga s kojima Ponuditelj ima ugovoren zakup kapaciteta.</w:t>
      </w:r>
    </w:p>
    <w:p w14:paraId="7FA27FC9" w14:textId="77777777" w:rsidR="00C771C5" w:rsidRPr="00713E0E" w:rsidRDefault="00C771C5" w:rsidP="00C771C5">
      <w:pPr>
        <w:ind w:left="1416"/>
        <w:jc w:val="both"/>
        <w:rPr>
          <w:rFonts w:asciiTheme="majorHAnsi" w:hAnsiTheme="majorHAnsi" w:cs="Arial"/>
          <w:sz w:val="22"/>
          <w:szCs w:val="22"/>
        </w:rPr>
      </w:pPr>
    </w:p>
    <w:p w14:paraId="180D38A2" w14:textId="77777777" w:rsidR="00C771C5" w:rsidRPr="00713E0E" w:rsidRDefault="00C771C5" w:rsidP="00C771C5">
      <w:pPr>
        <w:ind w:left="1416"/>
        <w:jc w:val="both"/>
        <w:rPr>
          <w:rFonts w:asciiTheme="majorHAnsi" w:hAnsiTheme="majorHAnsi" w:cs="Arial"/>
          <w:sz w:val="22"/>
          <w:szCs w:val="22"/>
        </w:rPr>
      </w:pPr>
    </w:p>
    <w:p w14:paraId="4E426702" w14:textId="3B0FEF61" w:rsidR="00C771C5" w:rsidRPr="00713E0E" w:rsidRDefault="00C771C5" w:rsidP="00C771C5">
      <w:pPr>
        <w:pStyle w:val="Naslov1"/>
        <w:ind w:left="708"/>
        <w:jc w:val="both"/>
        <w:rPr>
          <w:rFonts w:asciiTheme="majorHAnsi" w:hAnsiTheme="majorHAnsi" w:cs="Arial"/>
          <w:sz w:val="22"/>
          <w:szCs w:val="22"/>
        </w:rPr>
      </w:pPr>
      <w:bookmarkStart w:id="122" w:name="_Toc508577627"/>
      <w:bookmarkStart w:id="123" w:name="_Toc535518900"/>
      <w:bookmarkStart w:id="124" w:name="_Toc7356389"/>
      <w:bookmarkStart w:id="125" w:name="_Toc80047562"/>
      <w:r w:rsidRPr="00713E0E">
        <w:rPr>
          <w:rFonts w:asciiTheme="majorHAnsi" w:hAnsiTheme="majorHAnsi" w:cs="Arial"/>
          <w:sz w:val="22"/>
          <w:szCs w:val="22"/>
        </w:rPr>
        <w:t xml:space="preserve">ELEMENT </w:t>
      </w:r>
      <w:bookmarkEnd w:id="122"/>
      <w:r w:rsidRPr="00713E0E">
        <w:rPr>
          <w:rFonts w:asciiTheme="majorHAnsi" w:hAnsiTheme="majorHAnsi" w:cs="Arial"/>
          <w:sz w:val="22"/>
          <w:szCs w:val="22"/>
        </w:rPr>
        <w:t>15, 16</w:t>
      </w:r>
      <w:bookmarkEnd w:id="123"/>
      <w:bookmarkEnd w:id="124"/>
      <w:bookmarkEnd w:id="125"/>
    </w:p>
    <w:p w14:paraId="64768E7E" w14:textId="77777777" w:rsidR="00C771C5" w:rsidRPr="00713E0E" w:rsidRDefault="00C771C5" w:rsidP="00C771C5">
      <w:pPr>
        <w:ind w:left="1416"/>
        <w:jc w:val="both"/>
        <w:rPr>
          <w:rFonts w:asciiTheme="majorHAnsi" w:hAnsiTheme="majorHAnsi" w:cs="Arial"/>
          <w:sz w:val="22"/>
          <w:szCs w:val="22"/>
        </w:rPr>
      </w:pPr>
    </w:p>
    <w:p w14:paraId="33455EA7" w14:textId="77777777" w:rsidR="00C771C5" w:rsidRPr="00713E0E" w:rsidRDefault="00C771C5" w:rsidP="00C771C5">
      <w:pPr>
        <w:ind w:left="1416"/>
        <w:jc w:val="both"/>
        <w:rPr>
          <w:rFonts w:asciiTheme="majorHAnsi" w:hAnsiTheme="majorHAnsi" w:cs="Arial"/>
          <w:b/>
          <w:sz w:val="22"/>
          <w:szCs w:val="22"/>
        </w:rPr>
      </w:pPr>
      <w:r w:rsidRPr="00713E0E">
        <w:rPr>
          <w:rFonts w:asciiTheme="majorHAnsi" w:hAnsiTheme="majorHAnsi" w:cs="Arial"/>
          <w:b/>
          <w:sz w:val="22"/>
          <w:szCs w:val="22"/>
        </w:rPr>
        <w:t>Petnaesti i šesnaesti element kriterija odnosi se na kvantitativno izražavanje vrijednosti kojom se vrednuje kvaliteta pristupne mreže pružatelja usluge u smislu ukupnog kapaciteta propusnosti prema međunarodnim Internet čvorištima koje je pružatelj usluge osigurao za svoje cjelokupno poslovanje.</w:t>
      </w:r>
    </w:p>
    <w:p w14:paraId="074CEF35"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Veća propusnost, dugoročno osigurava manju vjerojatnost zagušenja pristupa Internetu i nesmetan tijek podataka, a samim time Naručitelju je jamstvo bolje kvalitete pružene usluge.</w:t>
      </w:r>
    </w:p>
    <w:p w14:paraId="2D81831F"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Vrijednost se izražava kao zbroj ukupno osiguranih/ugovorenih kapaciteta pristupa Internetu prema međunarodnim Internet čvorištima sa svim međunarodnim Internet pružateljima usluga.</w:t>
      </w:r>
    </w:p>
    <w:p w14:paraId="5C8FFEF2" w14:textId="77777777" w:rsidR="00C771C5" w:rsidRPr="00713E0E" w:rsidRDefault="00C771C5" w:rsidP="00C771C5">
      <w:pPr>
        <w:ind w:left="1416"/>
        <w:jc w:val="both"/>
        <w:rPr>
          <w:rFonts w:asciiTheme="majorHAnsi" w:hAnsiTheme="majorHAnsi" w:cs="Arial"/>
          <w:sz w:val="22"/>
          <w:szCs w:val="22"/>
        </w:rPr>
      </w:pPr>
      <w:r w:rsidRPr="00713E0E">
        <w:rPr>
          <w:rFonts w:asciiTheme="majorHAnsi" w:hAnsiTheme="majorHAnsi" w:cs="Arial"/>
          <w:sz w:val="22"/>
          <w:szCs w:val="22"/>
        </w:rPr>
        <w:t>Kao optimalnu ukupnu vrijednost propusnosti Naručitelj je definirao 500 GB.</w:t>
      </w:r>
    </w:p>
    <w:p w14:paraId="1B347D15" w14:textId="77777777" w:rsidR="00C771C5" w:rsidRPr="00713E0E" w:rsidRDefault="00C771C5" w:rsidP="00C771C5">
      <w:pPr>
        <w:ind w:left="1416"/>
        <w:jc w:val="both"/>
        <w:rPr>
          <w:rFonts w:asciiTheme="majorHAnsi" w:hAnsiTheme="majorHAnsi" w:cs="Arial"/>
          <w:sz w:val="22"/>
          <w:szCs w:val="22"/>
          <w:u w:val="single"/>
        </w:rPr>
      </w:pPr>
      <w:r w:rsidRPr="00713E0E">
        <w:rPr>
          <w:rFonts w:asciiTheme="majorHAnsi" w:hAnsiTheme="majorHAnsi" w:cs="Arial"/>
          <w:sz w:val="22"/>
          <w:szCs w:val="22"/>
          <w:u w:val="single"/>
        </w:rPr>
        <w:t>Vrijednost se dokazuje izjavom ponuditelja o ukupno zakupljenom kapacitetu međunarodnog pristupa Internetu, specificirano po međunarodnim Internet pružateljima usluga.</w:t>
      </w:r>
    </w:p>
    <w:p w14:paraId="47AF4913" w14:textId="77777777" w:rsidR="00C771C5" w:rsidRPr="00713E0E" w:rsidRDefault="00C771C5" w:rsidP="00C771C5">
      <w:pPr>
        <w:jc w:val="both"/>
        <w:rPr>
          <w:rFonts w:asciiTheme="majorHAnsi" w:hAnsiTheme="majorHAnsi" w:cs="Arial"/>
          <w:sz w:val="22"/>
          <w:szCs w:val="22"/>
        </w:rPr>
      </w:pPr>
    </w:p>
    <w:p w14:paraId="2A932B74" w14:textId="77777777" w:rsidR="00C771C5" w:rsidRPr="00713E0E" w:rsidRDefault="00C771C5" w:rsidP="00C771C5">
      <w:pPr>
        <w:spacing w:after="160" w:line="259" w:lineRule="auto"/>
        <w:jc w:val="both"/>
        <w:rPr>
          <w:rFonts w:asciiTheme="majorHAnsi" w:hAnsiTheme="majorHAnsi" w:cs="Arial"/>
          <w:sz w:val="22"/>
          <w:szCs w:val="22"/>
        </w:rPr>
      </w:pPr>
      <w:r w:rsidRPr="00713E0E">
        <w:rPr>
          <w:rFonts w:asciiTheme="majorHAnsi" w:hAnsiTheme="majorHAnsi" w:cs="Arial"/>
          <w:sz w:val="22"/>
          <w:szCs w:val="22"/>
        </w:rPr>
        <w:br w:type="page"/>
      </w:r>
    </w:p>
    <w:p w14:paraId="6AF6DAE7" w14:textId="30EE128F" w:rsidR="00C771C5" w:rsidRPr="00713E0E" w:rsidRDefault="00C771C5" w:rsidP="00C771C5">
      <w:pPr>
        <w:rPr>
          <w:rFonts w:asciiTheme="majorHAnsi" w:hAnsiTheme="majorHAnsi" w:cs="Arial"/>
          <w:b/>
          <w:sz w:val="20"/>
          <w:szCs w:val="20"/>
        </w:rPr>
      </w:pPr>
      <w:r w:rsidRPr="00713E0E">
        <w:rPr>
          <w:rFonts w:asciiTheme="majorHAnsi" w:hAnsiTheme="majorHAnsi" w:cs="Arial"/>
          <w:b/>
          <w:sz w:val="20"/>
          <w:szCs w:val="20"/>
        </w:rPr>
        <w:t>Tablica</w:t>
      </w:r>
      <w:r w:rsidR="0073382B">
        <w:rPr>
          <w:rFonts w:asciiTheme="majorHAnsi" w:hAnsiTheme="majorHAnsi" w:cs="Arial"/>
          <w:b/>
          <w:sz w:val="20"/>
          <w:szCs w:val="20"/>
        </w:rPr>
        <w:t xml:space="preserve"> bodobanja za K2</w:t>
      </w:r>
    </w:p>
    <w:p w14:paraId="1B38C0FD" w14:textId="77777777" w:rsidR="00C771C5" w:rsidRPr="00713E0E" w:rsidRDefault="00C771C5" w:rsidP="00C771C5">
      <w:pPr>
        <w:rPr>
          <w:rFonts w:asciiTheme="majorHAnsi" w:hAnsiTheme="majorHAnsi" w:cs="Arial"/>
        </w:rPr>
      </w:pPr>
    </w:p>
    <w:tbl>
      <w:tblPr>
        <w:tblW w:w="5241" w:type="pct"/>
        <w:tblInd w:w="-147" w:type="dxa"/>
        <w:tblLayout w:type="fixed"/>
        <w:tblLook w:val="0000" w:firstRow="0" w:lastRow="0" w:firstColumn="0" w:lastColumn="0" w:noHBand="0" w:noVBand="0"/>
      </w:tblPr>
      <w:tblGrid>
        <w:gridCol w:w="572"/>
        <w:gridCol w:w="7225"/>
        <w:gridCol w:w="851"/>
        <w:gridCol w:w="849"/>
      </w:tblGrid>
      <w:tr w:rsidR="00EA1103" w:rsidRPr="00713E0E" w14:paraId="650BFE81" w14:textId="77777777" w:rsidTr="00EA1103">
        <w:trPr>
          <w:trHeight w:val="470"/>
        </w:trPr>
        <w:tc>
          <w:tcPr>
            <w:tcW w:w="301" w:type="pct"/>
            <w:vMerge w:val="restart"/>
            <w:tcBorders>
              <w:top w:val="single" w:sz="4" w:space="0" w:color="000000"/>
              <w:left w:val="single" w:sz="4" w:space="0" w:color="000000"/>
            </w:tcBorders>
            <w:shd w:val="clear" w:color="auto" w:fill="EE0000"/>
            <w:vAlign w:val="center"/>
          </w:tcPr>
          <w:p w14:paraId="6B506121" w14:textId="77777777" w:rsidR="00EA1103" w:rsidRPr="00F72F2A" w:rsidRDefault="00EA1103" w:rsidP="00462AB4">
            <w:pPr>
              <w:autoSpaceDE w:val="0"/>
              <w:autoSpaceDN w:val="0"/>
              <w:adjustRightInd w:val="0"/>
              <w:jc w:val="center"/>
              <w:rPr>
                <w:rFonts w:asciiTheme="majorHAnsi" w:hAnsiTheme="majorHAnsi" w:cs="Arial"/>
                <w:color w:val="FFFFFF" w:themeColor="background1"/>
                <w:sz w:val="18"/>
                <w:szCs w:val="18"/>
              </w:rPr>
            </w:pPr>
            <w:r w:rsidRPr="00F72F2A">
              <w:rPr>
                <w:rFonts w:asciiTheme="majorHAnsi" w:hAnsiTheme="majorHAnsi" w:cs="Arial"/>
                <w:color w:val="FFFFFF" w:themeColor="background1"/>
                <w:sz w:val="18"/>
                <w:szCs w:val="18"/>
              </w:rPr>
              <w:t>Red.</w:t>
            </w:r>
          </w:p>
          <w:p w14:paraId="05AB2A2D" w14:textId="77777777" w:rsidR="00EA1103" w:rsidRPr="00F72F2A" w:rsidRDefault="00EA1103" w:rsidP="00462AB4">
            <w:pPr>
              <w:autoSpaceDE w:val="0"/>
              <w:autoSpaceDN w:val="0"/>
              <w:adjustRightInd w:val="0"/>
              <w:jc w:val="center"/>
              <w:rPr>
                <w:rFonts w:asciiTheme="majorHAnsi" w:hAnsiTheme="majorHAnsi" w:cs="Arial"/>
                <w:color w:val="FFFFFF" w:themeColor="background1"/>
                <w:sz w:val="18"/>
                <w:szCs w:val="18"/>
              </w:rPr>
            </w:pPr>
            <w:r w:rsidRPr="00F72F2A">
              <w:rPr>
                <w:rFonts w:asciiTheme="majorHAnsi" w:hAnsiTheme="majorHAnsi" w:cs="Arial"/>
                <w:color w:val="FFFFFF" w:themeColor="background1"/>
                <w:sz w:val="18"/>
                <w:szCs w:val="18"/>
              </w:rPr>
              <w:t>br.</w:t>
            </w:r>
          </w:p>
        </w:tc>
        <w:tc>
          <w:tcPr>
            <w:tcW w:w="3804" w:type="pct"/>
            <w:vMerge w:val="restart"/>
            <w:tcBorders>
              <w:top w:val="single" w:sz="4" w:space="0" w:color="000000"/>
              <w:left w:val="single" w:sz="4" w:space="0" w:color="000000"/>
            </w:tcBorders>
            <w:shd w:val="clear" w:color="auto" w:fill="EE0000"/>
            <w:vAlign w:val="center"/>
          </w:tcPr>
          <w:p w14:paraId="793510AB" w14:textId="77777777" w:rsidR="00EA1103" w:rsidRPr="00F72F2A" w:rsidRDefault="00EA1103" w:rsidP="00462AB4">
            <w:pPr>
              <w:autoSpaceDE w:val="0"/>
              <w:autoSpaceDN w:val="0"/>
              <w:adjustRightInd w:val="0"/>
              <w:jc w:val="center"/>
              <w:rPr>
                <w:rFonts w:asciiTheme="majorHAnsi" w:hAnsiTheme="majorHAnsi" w:cs="Arial"/>
                <w:color w:val="FFFFFF" w:themeColor="background1"/>
                <w:sz w:val="18"/>
                <w:szCs w:val="18"/>
              </w:rPr>
            </w:pPr>
            <w:r w:rsidRPr="00F72F2A">
              <w:rPr>
                <w:rFonts w:asciiTheme="majorHAnsi" w:hAnsiTheme="majorHAnsi" w:cs="Arial"/>
                <w:color w:val="FFFFFF" w:themeColor="background1"/>
                <w:sz w:val="18"/>
                <w:szCs w:val="18"/>
              </w:rPr>
              <w:t>Element</w:t>
            </w:r>
          </w:p>
        </w:tc>
        <w:tc>
          <w:tcPr>
            <w:tcW w:w="895" w:type="pct"/>
            <w:gridSpan w:val="2"/>
            <w:tcBorders>
              <w:top w:val="single" w:sz="4" w:space="0" w:color="000000"/>
              <w:left w:val="single" w:sz="4" w:space="0" w:color="000000"/>
              <w:bottom w:val="single" w:sz="4" w:space="0" w:color="000000"/>
              <w:right w:val="single" w:sz="4" w:space="0" w:color="000000"/>
            </w:tcBorders>
            <w:shd w:val="clear" w:color="auto" w:fill="EE0000"/>
            <w:vAlign w:val="center"/>
          </w:tcPr>
          <w:p w14:paraId="7B9A2F0D" w14:textId="72ADAD06" w:rsidR="00EA1103" w:rsidRPr="00F72F2A" w:rsidRDefault="00EA1103" w:rsidP="00EA1103">
            <w:pPr>
              <w:autoSpaceDE w:val="0"/>
              <w:autoSpaceDN w:val="0"/>
              <w:adjustRightInd w:val="0"/>
              <w:jc w:val="center"/>
              <w:rPr>
                <w:rFonts w:asciiTheme="majorHAnsi" w:hAnsiTheme="majorHAnsi" w:cs="Arial"/>
                <w:color w:val="FFFFFF" w:themeColor="background1"/>
                <w:sz w:val="18"/>
                <w:szCs w:val="18"/>
              </w:rPr>
            </w:pPr>
            <w:r>
              <w:rPr>
                <w:rFonts w:asciiTheme="majorHAnsi" w:hAnsiTheme="majorHAnsi" w:cs="Arial"/>
                <w:color w:val="FFFFFF" w:themeColor="background1"/>
                <w:sz w:val="18"/>
                <w:szCs w:val="18"/>
              </w:rPr>
              <w:t>Broj bodova</w:t>
            </w:r>
          </w:p>
        </w:tc>
      </w:tr>
      <w:tr w:rsidR="00EA1103" w:rsidRPr="00713E0E" w14:paraId="21CB3AC7" w14:textId="77777777" w:rsidTr="00EA1103">
        <w:trPr>
          <w:trHeight w:val="470"/>
        </w:trPr>
        <w:tc>
          <w:tcPr>
            <w:tcW w:w="301" w:type="pct"/>
            <w:vMerge/>
            <w:tcBorders>
              <w:left w:val="single" w:sz="4" w:space="0" w:color="000000"/>
              <w:bottom w:val="single" w:sz="4" w:space="0" w:color="000000"/>
            </w:tcBorders>
            <w:shd w:val="clear" w:color="auto" w:fill="EE0000"/>
            <w:vAlign w:val="center"/>
          </w:tcPr>
          <w:p w14:paraId="24488814" w14:textId="77777777" w:rsidR="00EA1103" w:rsidRPr="00F72F2A" w:rsidRDefault="00EA1103" w:rsidP="00EA1103">
            <w:pPr>
              <w:autoSpaceDE w:val="0"/>
              <w:autoSpaceDN w:val="0"/>
              <w:adjustRightInd w:val="0"/>
              <w:jc w:val="center"/>
              <w:rPr>
                <w:rFonts w:asciiTheme="majorHAnsi" w:hAnsiTheme="majorHAnsi" w:cs="Arial"/>
                <w:color w:val="FFFFFF" w:themeColor="background1"/>
                <w:sz w:val="18"/>
                <w:szCs w:val="18"/>
              </w:rPr>
            </w:pPr>
          </w:p>
        </w:tc>
        <w:tc>
          <w:tcPr>
            <w:tcW w:w="3804" w:type="pct"/>
            <w:vMerge/>
            <w:tcBorders>
              <w:left w:val="single" w:sz="4" w:space="0" w:color="000000"/>
              <w:bottom w:val="single" w:sz="4" w:space="0" w:color="000000"/>
            </w:tcBorders>
            <w:shd w:val="clear" w:color="auto" w:fill="EE0000"/>
            <w:vAlign w:val="center"/>
          </w:tcPr>
          <w:p w14:paraId="0D991CFE" w14:textId="77777777" w:rsidR="00EA1103" w:rsidRPr="00F72F2A" w:rsidRDefault="00EA1103" w:rsidP="00EA1103">
            <w:pPr>
              <w:autoSpaceDE w:val="0"/>
              <w:autoSpaceDN w:val="0"/>
              <w:adjustRightInd w:val="0"/>
              <w:jc w:val="center"/>
              <w:rPr>
                <w:rFonts w:asciiTheme="majorHAnsi" w:hAnsiTheme="majorHAnsi" w:cs="Arial"/>
                <w:color w:val="FFFFFF" w:themeColor="background1"/>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EE0000"/>
            <w:vAlign w:val="center"/>
          </w:tcPr>
          <w:p w14:paraId="2BD483D7" w14:textId="3E4BF31A" w:rsidR="00EA1103" w:rsidRDefault="00EA1103" w:rsidP="00EA1103">
            <w:pPr>
              <w:autoSpaceDE w:val="0"/>
              <w:autoSpaceDN w:val="0"/>
              <w:adjustRightInd w:val="0"/>
              <w:jc w:val="center"/>
              <w:rPr>
                <w:rFonts w:asciiTheme="majorHAnsi" w:hAnsiTheme="majorHAnsi" w:cs="Arial"/>
                <w:color w:val="FFFFFF" w:themeColor="background1"/>
                <w:sz w:val="18"/>
                <w:szCs w:val="18"/>
              </w:rPr>
            </w:pPr>
            <w:r>
              <w:rPr>
                <w:rFonts w:asciiTheme="majorHAnsi" w:hAnsiTheme="majorHAnsi" w:cs="Arial"/>
                <w:color w:val="FFFFFF" w:themeColor="background1"/>
                <w:sz w:val="18"/>
                <w:szCs w:val="18"/>
              </w:rPr>
              <w:t>DA</w:t>
            </w:r>
          </w:p>
        </w:tc>
        <w:tc>
          <w:tcPr>
            <w:tcW w:w="447" w:type="pct"/>
            <w:tcBorders>
              <w:top w:val="single" w:sz="4" w:space="0" w:color="000000"/>
              <w:left w:val="single" w:sz="4" w:space="0" w:color="000000"/>
              <w:bottom w:val="single" w:sz="4" w:space="0" w:color="000000"/>
              <w:right w:val="single" w:sz="4" w:space="0" w:color="000000"/>
            </w:tcBorders>
            <w:shd w:val="clear" w:color="auto" w:fill="EE0000"/>
            <w:vAlign w:val="center"/>
          </w:tcPr>
          <w:p w14:paraId="45F9F8D1" w14:textId="02B9F9A0" w:rsidR="00EA1103" w:rsidRDefault="00EA1103" w:rsidP="00EA1103">
            <w:pPr>
              <w:autoSpaceDE w:val="0"/>
              <w:autoSpaceDN w:val="0"/>
              <w:adjustRightInd w:val="0"/>
              <w:jc w:val="center"/>
              <w:rPr>
                <w:rFonts w:asciiTheme="majorHAnsi" w:hAnsiTheme="majorHAnsi" w:cs="Arial"/>
                <w:color w:val="FFFFFF" w:themeColor="background1"/>
                <w:sz w:val="18"/>
                <w:szCs w:val="18"/>
              </w:rPr>
            </w:pPr>
            <w:r>
              <w:rPr>
                <w:rFonts w:asciiTheme="majorHAnsi" w:hAnsiTheme="majorHAnsi" w:cs="Arial"/>
                <w:color w:val="FFFFFF" w:themeColor="background1"/>
                <w:sz w:val="18"/>
                <w:szCs w:val="18"/>
              </w:rPr>
              <w:t>NE</w:t>
            </w:r>
          </w:p>
        </w:tc>
      </w:tr>
      <w:tr w:rsidR="00F41591" w:rsidRPr="00713E0E" w14:paraId="143426DD"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182F9393" w14:textId="77777777" w:rsidR="00F41591" w:rsidRPr="00713E0E" w:rsidRDefault="00F41591" w:rsidP="00462AB4">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1.</w:t>
            </w:r>
          </w:p>
        </w:tc>
        <w:tc>
          <w:tcPr>
            <w:tcW w:w="3804" w:type="pct"/>
            <w:tcBorders>
              <w:top w:val="single" w:sz="4" w:space="0" w:color="000000"/>
              <w:left w:val="single" w:sz="4" w:space="0" w:color="000000"/>
              <w:bottom w:val="single" w:sz="4" w:space="0" w:color="000000"/>
            </w:tcBorders>
            <w:vAlign w:val="center"/>
          </w:tcPr>
          <w:p w14:paraId="6BDE7D27" w14:textId="5D3E8761" w:rsidR="00F41591" w:rsidRPr="00713E0E" w:rsidRDefault="00F41591" w:rsidP="00462AB4">
            <w:pPr>
              <w:autoSpaceDE w:val="0"/>
              <w:autoSpaceDN w:val="0"/>
              <w:adjustRightInd w:val="0"/>
              <w:ind w:right="34"/>
              <w:rPr>
                <w:rFonts w:asciiTheme="majorHAnsi" w:hAnsiTheme="majorHAnsi" w:cs="Arial"/>
                <w:sz w:val="16"/>
                <w:szCs w:val="16"/>
              </w:rPr>
            </w:pPr>
            <w:r>
              <w:rPr>
                <w:rFonts w:asciiTheme="majorHAnsi" w:hAnsiTheme="majorHAnsi" w:cs="Arial"/>
                <w:sz w:val="16"/>
                <w:szCs w:val="16"/>
              </w:rPr>
              <w:t>Sve</w:t>
            </w:r>
            <w:r w:rsidRPr="00713E0E">
              <w:rPr>
                <w:rFonts w:asciiTheme="majorHAnsi" w:hAnsiTheme="majorHAnsi" w:cs="Arial"/>
                <w:sz w:val="16"/>
                <w:szCs w:val="16"/>
              </w:rPr>
              <w:t xml:space="preserve"> lokacij</w:t>
            </w:r>
            <w:r>
              <w:rPr>
                <w:rFonts w:asciiTheme="majorHAnsi" w:hAnsiTheme="majorHAnsi" w:cs="Arial"/>
                <w:sz w:val="16"/>
                <w:szCs w:val="16"/>
              </w:rPr>
              <w:t>e</w:t>
            </w:r>
            <w:r w:rsidRPr="00713E0E">
              <w:rPr>
                <w:rFonts w:asciiTheme="majorHAnsi" w:hAnsiTheme="majorHAnsi" w:cs="Arial"/>
                <w:sz w:val="16"/>
                <w:szCs w:val="16"/>
              </w:rPr>
              <w:t xml:space="preserve"> </w:t>
            </w:r>
            <w:r>
              <w:rPr>
                <w:rFonts w:asciiTheme="majorHAnsi" w:hAnsiTheme="majorHAnsi" w:cs="Arial"/>
                <w:sz w:val="16"/>
                <w:szCs w:val="16"/>
              </w:rPr>
              <w:t>Naručitelja (4)</w:t>
            </w:r>
            <w:r w:rsidRPr="00713E0E">
              <w:rPr>
                <w:rFonts w:asciiTheme="majorHAnsi" w:hAnsiTheme="majorHAnsi" w:cs="Arial"/>
                <w:sz w:val="16"/>
                <w:szCs w:val="16"/>
              </w:rPr>
              <w:t xml:space="preserve"> s osiguranim fizičkim pristupom IK nepokretnoj mreži pružatelja usluge </w:t>
            </w:r>
            <w:r>
              <w:rPr>
                <w:rFonts w:asciiTheme="majorHAnsi" w:hAnsiTheme="majorHAnsi" w:cs="Arial"/>
                <w:sz w:val="16"/>
                <w:szCs w:val="16"/>
              </w:rPr>
              <w:t xml:space="preserve">realiziraju se putem </w:t>
            </w:r>
            <w:r w:rsidRPr="00713E0E">
              <w:rPr>
                <w:rFonts w:asciiTheme="majorHAnsi" w:hAnsiTheme="majorHAnsi" w:cs="Arial"/>
                <w:sz w:val="16"/>
                <w:szCs w:val="16"/>
              </w:rPr>
              <w:t>optičk</w:t>
            </w:r>
            <w:r>
              <w:rPr>
                <w:rFonts w:asciiTheme="majorHAnsi" w:hAnsiTheme="majorHAnsi" w:cs="Arial"/>
                <w:sz w:val="16"/>
                <w:szCs w:val="16"/>
              </w:rPr>
              <w:t>og</w:t>
            </w:r>
            <w:r w:rsidRPr="00713E0E">
              <w:rPr>
                <w:rFonts w:asciiTheme="majorHAnsi" w:hAnsiTheme="majorHAnsi" w:cs="Arial"/>
                <w:sz w:val="16"/>
                <w:szCs w:val="16"/>
              </w:rPr>
              <w:t xml:space="preserve"> prijenosn</w:t>
            </w:r>
            <w:r>
              <w:rPr>
                <w:rFonts w:asciiTheme="majorHAnsi" w:hAnsiTheme="majorHAnsi" w:cs="Arial"/>
                <w:sz w:val="16"/>
                <w:szCs w:val="16"/>
              </w:rPr>
              <w:t>og</w:t>
            </w:r>
            <w:r w:rsidRPr="00713E0E">
              <w:rPr>
                <w:rFonts w:asciiTheme="majorHAnsi" w:hAnsiTheme="majorHAnsi" w:cs="Arial"/>
                <w:sz w:val="16"/>
                <w:szCs w:val="16"/>
              </w:rPr>
              <w:t xml:space="preserve"> medij</w:t>
            </w:r>
            <w:r>
              <w:rPr>
                <w:rFonts w:asciiTheme="majorHAnsi" w:hAnsiTheme="majorHAnsi" w:cs="Arial"/>
                <w:sz w:val="16"/>
                <w:szCs w:val="16"/>
              </w:rPr>
              <w:t>a</w:t>
            </w:r>
            <w:r w:rsidRPr="00713E0E">
              <w:rPr>
                <w:rFonts w:asciiTheme="majorHAnsi" w:hAnsiTheme="majorHAnsi" w:cs="Arial"/>
                <w:sz w:val="16"/>
                <w:szCs w:val="16"/>
              </w:rPr>
              <w:t xml:space="preserve"> </w:t>
            </w:r>
          </w:p>
        </w:tc>
        <w:tc>
          <w:tcPr>
            <w:tcW w:w="448" w:type="pct"/>
            <w:tcBorders>
              <w:top w:val="single" w:sz="4" w:space="0" w:color="000000"/>
              <w:left w:val="single" w:sz="4" w:space="0" w:color="000000"/>
              <w:bottom w:val="single" w:sz="4" w:space="0" w:color="000000"/>
              <w:right w:val="single" w:sz="4" w:space="0" w:color="000000"/>
            </w:tcBorders>
            <w:vAlign w:val="center"/>
          </w:tcPr>
          <w:p w14:paraId="517436BB" w14:textId="11F03D4C" w:rsidR="00F41591" w:rsidRPr="00713E0E" w:rsidRDefault="00933332" w:rsidP="00462AB4">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6</w:t>
            </w:r>
          </w:p>
        </w:tc>
        <w:tc>
          <w:tcPr>
            <w:tcW w:w="447" w:type="pct"/>
            <w:tcBorders>
              <w:top w:val="single" w:sz="4" w:space="0" w:color="000000"/>
              <w:left w:val="single" w:sz="4" w:space="0" w:color="000000"/>
              <w:bottom w:val="single" w:sz="4" w:space="0" w:color="000000"/>
              <w:right w:val="single" w:sz="4" w:space="0" w:color="000000"/>
            </w:tcBorders>
            <w:vAlign w:val="center"/>
          </w:tcPr>
          <w:p w14:paraId="72647D9F" w14:textId="224EAF33" w:rsidR="00F41591" w:rsidRPr="00713E0E" w:rsidRDefault="00F41591" w:rsidP="00462AB4">
            <w:pPr>
              <w:tabs>
                <w:tab w:val="left" w:pos="868"/>
              </w:tabs>
              <w:autoSpaceDE w:val="0"/>
              <w:autoSpaceDN w:val="0"/>
              <w:adjustRightInd w:val="0"/>
              <w:jc w:val="center"/>
              <w:rPr>
                <w:rFonts w:asciiTheme="majorHAnsi" w:hAnsiTheme="majorHAnsi" w:cs="Arial"/>
                <w:sz w:val="16"/>
                <w:szCs w:val="16"/>
              </w:rPr>
            </w:pPr>
            <w:r>
              <w:rPr>
                <w:rFonts w:asciiTheme="majorHAnsi" w:hAnsiTheme="majorHAnsi" w:cs="Arial"/>
                <w:sz w:val="16"/>
                <w:szCs w:val="16"/>
              </w:rPr>
              <w:t>0</w:t>
            </w:r>
          </w:p>
        </w:tc>
      </w:tr>
      <w:tr w:rsidR="00F41591" w:rsidRPr="00713E0E" w14:paraId="3025A8B2"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2FC3A78E" w14:textId="77777777" w:rsidR="00F41591" w:rsidRPr="00713E0E" w:rsidRDefault="00F41591" w:rsidP="00462AB4">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2.</w:t>
            </w:r>
          </w:p>
        </w:tc>
        <w:tc>
          <w:tcPr>
            <w:tcW w:w="3804" w:type="pct"/>
            <w:tcBorders>
              <w:top w:val="single" w:sz="4" w:space="0" w:color="000000"/>
              <w:left w:val="single" w:sz="4" w:space="0" w:color="000000"/>
              <w:bottom w:val="single" w:sz="4" w:space="0" w:color="000000"/>
            </w:tcBorders>
            <w:vAlign w:val="center"/>
          </w:tcPr>
          <w:p w14:paraId="1177F89D" w14:textId="6B3C9BDE" w:rsidR="00F41591" w:rsidRPr="00713E0E" w:rsidRDefault="00F41591" w:rsidP="00462AB4">
            <w:pPr>
              <w:autoSpaceDE w:val="0"/>
              <w:autoSpaceDN w:val="0"/>
              <w:adjustRightInd w:val="0"/>
              <w:ind w:right="34"/>
              <w:rPr>
                <w:rFonts w:asciiTheme="majorHAnsi" w:hAnsiTheme="majorHAnsi" w:cs="Arial"/>
                <w:sz w:val="16"/>
                <w:szCs w:val="16"/>
              </w:rPr>
            </w:pPr>
            <w:r>
              <w:rPr>
                <w:rFonts w:asciiTheme="majorHAnsi" w:hAnsiTheme="majorHAnsi" w:cs="Arial"/>
                <w:sz w:val="16"/>
                <w:szCs w:val="16"/>
              </w:rPr>
              <w:t>Sve lokacije Naručitelja (4) imaju</w:t>
            </w:r>
            <w:r w:rsidRPr="00713E0E">
              <w:rPr>
                <w:rFonts w:asciiTheme="majorHAnsi" w:hAnsiTheme="majorHAnsi" w:cs="Arial"/>
                <w:sz w:val="16"/>
                <w:szCs w:val="16"/>
              </w:rPr>
              <w:t xml:space="preserve"> (End-to-End) kontrol</w:t>
            </w:r>
            <w:r>
              <w:rPr>
                <w:rFonts w:asciiTheme="majorHAnsi" w:hAnsiTheme="majorHAnsi" w:cs="Arial"/>
                <w:sz w:val="16"/>
                <w:szCs w:val="16"/>
              </w:rPr>
              <w:t>u</w:t>
            </w:r>
            <w:r w:rsidRPr="00713E0E">
              <w:rPr>
                <w:rFonts w:asciiTheme="majorHAnsi" w:hAnsiTheme="majorHAnsi" w:cs="Arial"/>
                <w:sz w:val="16"/>
                <w:szCs w:val="16"/>
              </w:rPr>
              <w:t xml:space="preserve"> i nadzor prijenosa cijele trase pristupne IK nepokretne mreže </w:t>
            </w:r>
            <w:r>
              <w:rPr>
                <w:rFonts w:asciiTheme="majorHAnsi" w:hAnsiTheme="majorHAnsi" w:cs="Arial"/>
                <w:sz w:val="16"/>
                <w:szCs w:val="16"/>
              </w:rPr>
              <w:t xml:space="preserve">od strane </w:t>
            </w:r>
            <w:r w:rsidRPr="00713E0E">
              <w:rPr>
                <w:rFonts w:asciiTheme="majorHAnsi" w:hAnsiTheme="majorHAnsi" w:cs="Arial"/>
                <w:sz w:val="16"/>
                <w:szCs w:val="16"/>
              </w:rPr>
              <w:t>pružatelja usluge</w:t>
            </w:r>
          </w:p>
        </w:tc>
        <w:tc>
          <w:tcPr>
            <w:tcW w:w="448" w:type="pct"/>
            <w:tcBorders>
              <w:top w:val="single" w:sz="4" w:space="0" w:color="000000"/>
              <w:left w:val="single" w:sz="4" w:space="0" w:color="000000"/>
              <w:bottom w:val="single" w:sz="4" w:space="0" w:color="000000"/>
              <w:right w:val="single" w:sz="4" w:space="0" w:color="000000"/>
            </w:tcBorders>
            <w:vAlign w:val="center"/>
          </w:tcPr>
          <w:p w14:paraId="42894792" w14:textId="77777777" w:rsidR="00F41591" w:rsidRPr="00713E0E" w:rsidRDefault="00F41591" w:rsidP="00462AB4">
            <w:pPr>
              <w:tabs>
                <w:tab w:val="left" w:pos="868"/>
              </w:tabs>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3</w:t>
            </w:r>
          </w:p>
        </w:tc>
        <w:tc>
          <w:tcPr>
            <w:tcW w:w="447" w:type="pct"/>
            <w:tcBorders>
              <w:top w:val="single" w:sz="4" w:space="0" w:color="000000"/>
              <w:left w:val="single" w:sz="4" w:space="0" w:color="000000"/>
              <w:bottom w:val="single" w:sz="4" w:space="0" w:color="000000"/>
              <w:right w:val="single" w:sz="4" w:space="0" w:color="000000"/>
            </w:tcBorders>
            <w:vAlign w:val="center"/>
          </w:tcPr>
          <w:p w14:paraId="278B9025" w14:textId="2DF7EC9B" w:rsidR="00F41591" w:rsidRPr="00713E0E" w:rsidRDefault="00F41591" w:rsidP="00462AB4">
            <w:pPr>
              <w:tabs>
                <w:tab w:val="left" w:pos="868"/>
              </w:tabs>
              <w:autoSpaceDE w:val="0"/>
              <w:autoSpaceDN w:val="0"/>
              <w:adjustRightInd w:val="0"/>
              <w:jc w:val="center"/>
              <w:rPr>
                <w:rFonts w:asciiTheme="majorHAnsi" w:hAnsiTheme="majorHAnsi" w:cs="Arial"/>
                <w:sz w:val="16"/>
                <w:szCs w:val="16"/>
              </w:rPr>
            </w:pPr>
            <w:r>
              <w:rPr>
                <w:rFonts w:asciiTheme="majorHAnsi" w:hAnsiTheme="majorHAnsi" w:cs="Arial"/>
                <w:sz w:val="16"/>
                <w:szCs w:val="16"/>
              </w:rPr>
              <w:t>0</w:t>
            </w:r>
          </w:p>
        </w:tc>
      </w:tr>
      <w:tr w:rsidR="00F41591" w:rsidRPr="00713E0E" w14:paraId="4B962254"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2FC5728E" w14:textId="77777777" w:rsidR="00F41591" w:rsidRPr="00713E0E" w:rsidRDefault="00F41591" w:rsidP="00462AB4">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3.</w:t>
            </w:r>
          </w:p>
        </w:tc>
        <w:tc>
          <w:tcPr>
            <w:tcW w:w="3804" w:type="pct"/>
            <w:tcBorders>
              <w:top w:val="single" w:sz="4" w:space="0" w:color="000000"/>
              <w:left w:val="single" w:sz="4" w:space="0" w:color="000000"/>
              <w:bottom w:val="single" w:sz="4" w:space="0" w:color="000000"/>
            </w:tcBorders>
            <w:vAlign w:val="center"/>
          </w:tcPr>
          <w:p w14:paraId="5CCD63F1" w14:textId="2E565A19" w:rsidR="00F41591" w:rsidRPr="00713E0E" w:rsidRDefault="00F41591" w:rsidP="00462AB4">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Ukupni broj baznih stanica koje pružatelj usluge koristi za pružanje usluga u mobilnoj/pokretnoj mreži na teritoriju DNŽ (vlastite i ugovorom o roamingu s drugim operatorima)</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89559C">
              <w:rPr>
                <w:rFonts w:asciiTheme="majorHAnsi" w:hAnsiTheme="majorHAnsi" w:cs="Arial"/>
                <w:b/>
                <w:bCs/>
                <w:sz w:val="16"/>
                <w:szCs w:val="16"/>
              </w:rPr>
              <w:t>400</w:t>
            </w:r>
          </w:p>
        </w:tc>
        <w:tc>
          <w:tcPr>
            <w:tcW w:w="448" w:type="pct"/>
            <w:tcBorders>
              <w:top w:val="single" w:sz="4" w:space="0" w:color="000000"/>
              <w:left w:val="single" w:sz="4" w:space="0" w:color="000000"/>
              <w:bottom w:val="single" w:sz="4" w:space="0" w:color="000000"/>
              <w:right w:val="single" w:sz="4" w:space="0" w:color="000000"/>
            </w:tcBorders>
            <w:vAlign w:val="center"/>
          </w:tcPr>
          <w:p w14:paraId="4E7FF07D" w14:textId="67B0B500" w:rsidR="00F41591" w:rsidRPr="00713E0E" w:rsidRDefault="00933332" w:rsidP="00462AB4">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2</w:t>
            </w:r>
          </w:p>
        </w:tc>
        <w:tc>
          <w:tcPr>
            <w:tcW w:w="447" w:type="pct"/>
            <w:tcBorders>
              <w:top w:val="single" w:sz="4" w:space="0" w:color="000000"/>
              <w:left w:val="single" w:sz="4" w:space="0" w:color="000000"/>
              <w:bottom w:val="single" w:sz="4" w:space="0" w:color="000000"/>
              <w:right w:val="single" w:sz="4" w:space="0" w:color="000000"/>
            </w:tcBorders>
            <w:vAlign w:val="center"/>
          </w:tcPr>
          <w:p w14:paraId="1D39C062" w14:textId="68CA4524" w:rsidR="00F41591" w:rsidRPr="00713E0E" w:rsidRDefault="00F41591" w:rsidP="00462AB4">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F41591" w:rsidRPr="00713E0E" w14:paraId="649133A7"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59AFC93B" w14:textId="77777777" w:rsidR="00F41591" w:rsidRPr="00713E0E" w:rsidRDefault="00F41591" w:rsidP="00462AB4">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4.</w:t>
            </w:r>
          </w:p>
        </w:tc>
        <w:tc>
          <w:tcPr>
            <w:tcW w:w="3804" w:type="pct"/>
            <w:tcBorders>
              <w:top w:val="single" w:sz="4" w:space="0" w:color="000000"/>
              <w:left w:val="single" w:sz="4" w:space="0" w:color="000000"/>
              <w:bottom w:val="single" w:sz="4" w:space="0" w:color="000000"/>
            </w:tcBorders>
            <w:vAlign w:val="center"/>
          </w:tcPr>
          <w:p w14:paraId="540468F6" w14:textId="0E973104" w:rsidR="00F41591" w:rsidRPr="00713E0E" w:rsidRDefault="00F41591" w:rsidP="00462AB4">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Broj 3G baznih stanica koje pružatelj usluge koristi za pružanje usluga u mobilnoj/pokretnoj mreži na teritoriju DNŽ (vlastite i ugovorom o roamingu s drugim operatorima)</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89559C">
              <w:rPr>
                <w:rFonts w:asciiTheme="majorHAnsi" w:hAnsiTheme="majorHAnsi" w:cs="Arial"/>
                <w:b/>
                <w:bCs/>
                <w:sz w:val="16"/>
                <w:szCs w:val="16"/>
              </w:rPr>
              <w:t>100</w:t>
            </w:r>
          </w:p>
        </w:tc>
        <w:tc>
          <w:tcPr>
            <w:tcW w:w="448" w:type="pct"/>
            <w:tcBorders>
              <w:top w:val="single" w:sz="4" w:space="0" w:color="000000"/>
              <w:left w:val="single" w:sz="4" w:space="0" w:color="000000"/>
              <w:bottom w:val="single" w:sz="4" w:space="0" w:color="000000"/>
              <w:right w:val="single" w:sz="4" w:space="0" w:color="000000"/>
            </w:tcBorders>
            <w:vAlign w:val="center"/>
          </w:tcPr>
          <w:p w14:paraId="483B9456" w14:textId="3F58FDD9" w:rsidR="00F41591" w:rsidRPr="00713E0E" w:rsidRDefault="00933332" w:rsidP="00462AB4">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1</w:t>
            </w:r>
          </w:p>
        </w:tc>
        <w:tc>
          <w:tcPr>
            <w:tcW w:w="447" w:type="pct"/>
            <w:tcBorders>
              <w:top w:val="single" w:sz="4" w:space="0" w:color="000000"/>
              <w:left w:val="single" w:sz="4" w:space="0" w:color="000000"/>
              <w:bottom w:val="single" w:sz="4" w:space="0" w:color="000000"/>
              <w:right w:val="single" w:sz="4" w:space="0" w:color="000000"/>
            </w:tcBorders>
            <w:vAlign w:val="center"/>
          </w:tcPr>
          <w:p w14:paraId="30B68175" w14:textId="507F3B10" w:rsidR="00F41591" w:rsidRPr="00713E0E" w:rsidRDefault="00F41591" w:rsidP="00462AB4">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F41591" w:rsidRPr="00713E0E" w14:paraId="098C9FE6"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317778D1" w14:textId="77777777" w:rsidR="00F41591" w:rsidRPr="00713E0E" w:rsidRDefault="00F41591" w:rsidP="00462AB4">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5.</w:t>
            </w:r>
          </w:p>
        </w:tc>
        <w:tc>
          <w:tcPr>
            <w:tcW w:w="3804" w:type="pct"/>
            <w:tcBorders>
              <w:top w:val="single" w:sz="4" w:space="0" w:color="000000"/>
              <w:left w:val="single" w:sz="4" w:space="0" w:color="000000"/>
              <w:bottom w:val="single" w:sz="4" w:space="0" w:color="000000"/>
            </w:tcBorders>
            <w:vAlign w:val="center"/>
          </w:tcPr>
          <w:p w14:paraId="198758B1" w14:textId="53711B80" w:rsidR="00F41591" w:rsidRPr="00713E0E" w:rsidRDefault="00F41591" w:rsidP="00462AB4">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Broj 4G baznih stanica koje pružatelj usluge koristi za pružanje usluga u mobilnoj/pokretnoj mreži na teritoriju DNŽ (vlastite i ugovorom o roamingu s drugim operatorima)</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89559C">
              <w:rPr>
                <w:rFonts w:asciiTheme="majorHAnsi" w:hAnsiTheme="majorHAnsi" w:cs="Arial"/>
                <w:b/>
                <w:bCs/>
                <w:sz w:val="16"/>
                <w:szCs w:val="16"/>
              </w:rPr>
              <w:t>250</w:t>
            </w:r>
          </w:p>
        </w:tc>
        <w:tc>
          <w:tcPr>
            <w:tcW w:w="448" w:type="pct"/>
            <w:tcBorders>
              <w:top w:val="single" w:sz="4" w:space="0" w:color="000000"/>
              <w:left w:val="single" w:sz="4" w:space="0" w:color="000000"/>
              <w:bottom w:val="single" w:sz="4" w:space="0" w:color="000000"/>
              <w:right w:val="single" w:sz="4" w:space="0" w:color="000000"/>
            </w:tcBorders>
            <w:vAlign w:val="center"/>
          </w:tcPr>
          <w:p w14:paraId="78622FFA" w14:textId="11F1B3E8" w:rsidR="00F41591" w:rsidRPr="00713E0E" w:rsidRDefault="00EB38F7" w:rsidP="00462AB4">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5</w:t>
            </w:r>
          </w:p>
        </w:tc>
        <w:tc>
          <w:tcPr>
            <w:tcW w:w="447" w:type="pct"/>
            <w:tcBorders>
              <w:top w:val="single" w:sz="4" w:space="0" w:color="000000"/>
              <w:left w:val="single" w:sz="4" w:space="0" w:color="000000"/>
              <w:bottom w:val="single" w:sz="4" w:space="0" w:color="000000"/>
              <w:right w:val="single" w:sz="4" w:space="0" w:color="000000"/>
            </w:tcBorders>
            <w:vAlign w:val="center"/>
          </w:tcPr>
          <w:p w14:paraId="69D77411" w14:textId="6587644B" w:rsidR="00F41591" w:rsidRPr="00713E0E" w:rsidRDefault="00F41591" w:rsidP="00462AB4">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690573E1"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11FD3949" w14:textId="2F1ABC69" w:rsidR="00EB38F7" w:rsidRPr="00713E0E" w:rsidRDefault="00EB38F7" w:rsidP="00EB38F7">
            <w:pPr>
              <w:autoSpaceDE w:val="0"/>
              <w:autoSpaceDN w:val="0"/>
              <w:adjustRightInd w:val="0"/>
              <w:jc w:val="center"/>
              <w:rPr>
                <w:rFonts w:asciiTheme="majorHAnsi" w:hAnsiTheme="majorHAnsi" w:cs="Arial"/>
                <w:sz w:val="18"/>
                <w:szCs w:val="18"/>
              </w:rPr>
            </w:pPr>
            <w:r>
              <w:rPr>
                <w:rFonts w:asciiTheme="majorHAnsi" w:hAnsiTheme="majorHAnsi" w:cs="Arial"/>
                <w:sz w:val="18"/>
                <w:szCs w:val="18"/>
              </w:rPr>
              <w:t>6.</w:t>
            </w:r>
          </w:p>
        </w:tc>
        <w:tc>
          <w:tcPr>
            <w:tcW w:w="3804" w:type="pct"/>
            <w:tcBorders>
              <w:top w:val="single" w:sz="4" w:space="0" w:color="000000"/>
              <w:left w:val="single" w:sz="4" w:space="0" w:color="000000"/>
              <w:bottom w:val="single" w:sz="4" w:space="0" w:color="000000"/>
            </w:tcBorders>
            <w:vAlign w:val="center"/>
          </w:tcPr>
          <w:p w14:paraId="3A8B6BF4" w14:textId="3538E1E8"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 xml:space="preserve">Broj </w:t>
            </w:r>
            <w:r>
              <w:rPr>
                <w:rFonts w:asciiTheme="majorHAnsi" w:hAnsiTheme="majorHAnsi" w:cs="Arial"/>
                <w:sz w:val="16"/>
                <w:szCs w:val="16"/>
              </w:rPr>
              <w:t>5</w:t>
            </w:r>
            <w:r w:rsidRPr="00713E0E">
              <w:rPr>
                <w:rFonts w:asciiTheme="majorHAnsi" w:hAnsiTheme="majorHAnsi" w:cs="Arial"/>
                <w:sz w:val="16"/>
                <w:szCs w:val="16"/>
              </w:rPr>
              <w:t>G baznih stanica koje pružatelj usluge koristi za pružanje usluga u mobilnoj/pokretnoj mreži na teritoriju DNŽ (vlastite i ugovorom o roamingu s drugim operatorima)</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89559C">
              <w:rPr>
                <w:rFonts w:asciiTheme="majorHAnsi" w:hAnsiTheme="majorHAnsi" w:cs="Arial"/>
                <w:b/>
                <w:bCs/>
                <w:sz w:val="16"/>
                <w:szCs w:val="16"/>
              </w:rPr>
              <w:t>25</w:t>
            </w:r>
          </w:p>
        </w:tc>
        <w:tc>
          <w:tcPr>
            <w:tcW w:w="448" w:type="pct"/>
            <w:tcBorders>
              <w:top w:val="single" w:sz="4" w:space="0" w:color="000000"/>
              <w:left w:val="single" w:sz="4" w:space="0" w:color="000000"/>
              <w:bottom w:val="single" w:sz="4" w:space="0" w:color="000000"/>
              <w:right w:val="single" w:sz="4" w:space="0" w:color="000000"/>
            </w:tcBorders>
            <w:vAlign w:val="center"/>
          </w:tcPr>
          <w:p w14:paraId="11B93F98" w14:textId="1C7A4497"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6</w:t>
            </w:r>
          </w:p>
        </w:tc>
        <w:tc>
          <w:tcPr>
            <w:tcW w:w="447" w:type="pct"/>
            <w:tcBorders>
              <w:top w:val="single" w:sz="4" w:space="0" w:color="000000"/>
              <w:left w:val="single" w:sz="4" w:space="0" w:color="000000"/>
              <w:bottom w:val="single" w:sz="4" w:space="0" w:color="000000"/>
              <w:right w:val="single" w:sz="4" w:space="0" w:color="000000"/>
            </w:tcBorders>
            <w:vAlign w:val="center"/>
          </w:tcPr>
          <w:p w14:paraId="0AC9566E" w14:textId="19A6167F" w:rsidR="00EB38F7"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0401A9D6"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72DEE75C" w14:textId="6BA7EABD" w:rsidR="00EB38F7" w:rsidRPr="00713E0E" w:rsidRDefault="00B22909" w:rsidP="00EB38F7">
            <w:pPr>
              <w:autoSpaceDE w:val="0"/>
              <w:autoSpaceDN w:val="0"/>
              <w:adjustRightInd w:val="0"/>
              <w:jc w:val="center"/>
              <w:rPr>
                <w:rFonts w:asciiTheme="majorHAnsi" w:hAnsiTheme="majorHAnsi" w:cs="Arial"/>
                <w:sz w:val="18"/>
                <w:szCs w:val="18"/>
              </w:rPr>
            </w:pPr>
            <w:r>
              <w:rPr>
                <w:rFonts w:asciiTheme="majorHAnsi" w:hAnsiTheme="majorHAnsi" w:cs="Arial"/>
                <w:sz w:val="18"/>
                <w:szCs w:val="18"/>
              </w:rPr>
              <w:t>7</w:t>
            </w:r>
            <w:r w:rsidR="00EB38F7"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061688F7" w14:textId="0BF79586"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Broj baznih stanica na IP protokolu koje pružatelj usluge koristi za pružanje usluga u mobilnoj/pokretnoj mreži na teritoriju DNŽ (vlastite i ugovorom o roamingu s drugim operatorima)</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89559C">
              <w:rPr>
                <w:rFonts w:asciiTheme="majorHAnsi" w:hAnsiTheme="majorHAnsi" w:cs="Arial"/>
                <w:b/>
                <w:bCs/>
                <w:sz w:val="16"/>
                <w:szCs w:val="16"/>
              </w:rPr>
              <w:t>400</w:t>
            </w:r>
          </w:p>
        </w:tc>
        <w:tc>
          <w:tcPr>
            <w:tcW w:w="448" w:type="pct"/>
            <w:tcBorders>
              <w:top w:val="single" w:sz="4" w:space="0" w:color="000000"/>
              <w:left w:val="single" w:sz="4" w:space="0" w:color="000000"/>
              <w:bottom w:val="single" w:sz="4" w:space="0" w:color="000000"/>
              <w:right w:val="single" w:sz="4" w:space="0" w:color="000000"/>
            </w:tcBorders>
            <w:vAlign w:val="center"/>
          </w:tcPr>
          <w:p w14:paraId="29911FA8" w14:textId="4B0BB53E" w:rsidR="00EB38F7" w:rsidRPr="00713E0E" w:rsidRDefault="00933332"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3</w:t>
            </w:r>
          </w:p>
        </w:tc>
        <w:tc>
          <w:tcPr>
            <w:tcW w:w="447" w:type="pct"/>
            <w:tcBorders>
              <w:top w:val="single" w:sz="4" w:space="0" w:color="000000"/>
              <w:left w:val="single" w:sz="4" w:space="0" w:color="000000"/>
              <w:bottom w:val="single" w:sz="4" w:space="0" w:color="000000"/>
              <w:right w:val="single" w:sz="4" w:space="0" w:color="000000"/>
            </w:tcBorders>
            <w:vAlign w:val="center"/>
          </w:tcPr>
          <w:p w14:paraId="3F784526" w14:textId="641F8F05"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5B3E7FB1"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4EDD20DA" w14:textId="30686EDC" w:rsidR="00EB38F7" w:rsidRPr="00713E0E" w:rsidRDefault="00B22909" w:rsidP="00EB38F7">
            <w:pPr>
              <w:autoSpaceDE w:val="0"/>
              <w:autoSpaceDN w:val="0"/>
              <w:adjustRightInd w:val="0"/>
              <w:jc w:val="center"/>
              <w:rPr>
                <w:rFonts w:asciiTheme="majorHAnsi" w:hAnsiTheme="majorHAnsi" w:cs="Arial"/>
                <w:sz w:val="18"/>
                <w:szCs w:val="18"/>
              </w:rPr>
            </w:pPr>
            <w:r>
              <w:rPr>
                <w:rFonts w:asciiTheme="majorHAnsi" w:hAnsiTheme="majorHAnsi" w:cs="Arial"/>
                <w:sz w:val="18"/>
                <w:szCs w:val="18"/>
              </w:rPr>
              <w:t>8</w:t>
            </w:r>
            <w:r w:rsidR="00EB38F7"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490C5682" w14:textId="2DE52BA2"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Broj pojedinačnih baznih stanica koje pružatelj usluge koristi za pružanje usluga u mobilnoj/pokretnoj mreži na teritoriju DNŽ čiji je izravni pristup realiziran optičkim prijenosnim medijem</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89559C">
              <w:rPr>
                <w:rFonts w:asciiTheme="majorHAnsi" w:hAnsiTheme="majorHAnsi" w:cs="Arial"/>
                <w:b/>
                <w:bCs/>
                <w:sz w:val="16"/>
                <w:szCs w:val="16"/>
              </w:rPr>
              <w:t>3</w:t>
            </w:r>
            <w:r w:rsidRPr="0073382B">
              <w:rPr>
                <w:rFonts w:asciiTheme="majorHAnsi" w:hAnsiTheme="majorHAnsi" w:cs="Arial"/>
                <w:b/>
                <w:bCs/>
                <w:sz w:val="16"/>
                <w:szCs w:val="16"/>
              </w:rPr>
              <w:t>00</w:t>
            </w:r>
          </w:p>
        </w:tc>
        <w:tc>
          <w:tcPr>
            <w:tcW w:w="448" w:type="pct"/>
            <w:tcBorders>
              <w:top w:val="single" w:sz="4" w:space="0" w:color="000000"/>
              <w:left w:val="single" w:sz="4" w:space="0" w:color="000000"/>
              <w:bottom w:val="single" w:sz="4" w:space="0" w:color="000000"/>
              <w:right w:val="single" w:sz="4" w:space="0" w:color="000000"/>
            </w:tcBorders>
            <w:vAlign w:val="center"/>
          </w:tcPr>
          <w:p w14:paraId="795FA558" w14:textId="309F243E" w:rsidR="00933332" w:rsidRPr="00713E0E" w:rsidRDefault="00933332" w:rsidP="00933332">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3</w:t>
            </w:r>
          </w:p>
        </w:tc>
        <w:tc>
          <w:tcPr>
            <w:tcW w:w="447" w:type="pct"/>
            <w:tcBorders>
              <w:top w:val="single" w:sz="4" w:space="0" w:color="000000"/>
              <w:left w:val="single" w:sz="4" w:space="0" w:color="000000"/>
              <w:bottom w:val="single" w:sz="4" w:space="0" w:color="000000"/>
              <w:right w:val="single" w:sz="4" w:space="0" w:color="000000"/>
            </w:tcBorders>
            <w:vAlign w:val="center"/>
          </w:tcPr>
          <w:p w14:paraId="6557254A" w14:textId="64841A7A"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45DA213F"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07B59427" w14:textId="744E7DEA" w:rsidR="00EB38F7" w:rsidRPr="00713E0E" w:rsidRDefault="00B22909" w:rsidP="00EB38F7">
            <w:pPr>
              <w:autoSpaceDE w:val="0"/>
              <w:autoSpaceDN w:val="0"/>
              <w:adjustRightInd w:val="0"/>
              <w:jc w:val="center"/>
              <w:rPr>
                <w:rFonts w:asciiTheme="majorHAnsi" w:hAnsiTheme="majorHAnsi" w:cs="Arial"/>
                <w:sz w:val="18"/>
                <w:szCs w:val="18"/>
              </w:rPr>
            </w:pPr>
            <w:r>
              <w:rPr>
                <w:rFonts w:asciiTheme="majorHAnsi" w:hAnsiTheme="majorHAnsi" w:cs="Arial"/>
                <w:sz w:val="18"/>
                <w:szCs w:val="18"/>
              </w:rPr>
              <w:t>9</w:t>
            </w:r>
            <w:r w:rsidR="00EB38F7"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3975FD52" w14:textId="494B3863"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Broj pojedinačnih baznih stanica koje pružatelj usluge koristi za pružanje usluga u mobilnoj/pokretnoj mreži na teritoriju DNŽ s (End-to-End) kontrolom i nadzorom prijenosa cijele trase pristupne IK pokretne mreže pružatelja usluge (od bazne stanice do centralnog sustava za pružanje mobilnih usluga, a uključuje baznu stanicu + nepokretni dio pristupne mreže bazne stanice do cent. sustava za pružanje usluge)</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89559C">
              <w:rPr>
                <w:rFonts w:asciiTheme="majorHAnsi" w:hAnsiTheme="majorHAnsi" w:cs="Arial"/>
                <w:b/>
                <w:bCs/>
                <w:sz w:val="16"/>
                <w:szCs w:val="16"/>
              </w:rPr>
              <w:t>4</w:t>
            </w:r>
            <w:r w:rsidRPr="0073382B">
              <w:rPr>
                <w:rFonts w:asciiTheme="majorHAnsi" w:hAnsiTheme="majorHAnsi" w:cs="Arial"/>
                <w:b/>
                <w:bCs/>
                <w:sz w:val="16"/>
                <w:szCs w:val="16"/>
              </w:rPr>
              <w:t>00</w:t>
            </w:r>
          </w:p>
        </w:tc>
        <w:tc>
          <w:tcPr>
            <w:tcW w:w="448" w:type="pct"/>
            <w:tcBorders>
              <w:top w:val="single" w:sz="4" w:space="0" w:color="000000"/>
              <w:left w:val="single" w:sz="4" w:space="0" w:color="000000"/>
              <w:bottom w:val="single" w:sz="4" w:space="0" w:color="000000"/>
              <w:right w:val="single" w:sz="4" w:space="0" w:color="000000"/>
            </w:tcBorders>
            <w:vAlign w:val="center"/>
          </w:tcPr>
          <w:p w14:paraId="7E840954" w14:textId="240EB1A4" w:rsidR="00EB38F7" w:rsidRPr="00713E0E" w:rsidRDefault="00933332"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6</w:t>
            </w:r>
          </w:p>
        </w:tc>
        <w:tc>
          <w:tcPr>
            <w:tcW w:w="447" w:type="pct"/>
            <w:tcBorders>
              <w:top w:val="single" w:sz="4" w:space="0" w:color="000000"/>
              <w:left w:val="single" w:sz="4" w:space="0" w:color="000000"/>
              <w:bottom w:val="single" w:sz="4" w:space="0" w:color="000000"/>
              <w:right w:val="single" w:sz="4" w:space="0" w:color="000000"/>
            </w:tcBorders>
            <w:vAlign w:val="center"/>
          </w:tcPr>
          <w:p w14:paraId="2A66D3DA" w14:textId="121E37E9"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12E9A5E4"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5C3A3990" w14:textId="38A12AEA" w:rsidR="00EB38F7" w:rsidRPr="00713E0E" w:rsidRDefault="00B22909" w:rsidP="00EB38F7">
            <w:pPr>
              <w:autoSpaceDE w:val="0"/>
              <w:autoSpaceDN w:val="0"/>
              <w:adjustRightInd w:val="0"/>
              <w:jc w:val="center"/>
              <w:rPr>
                <w:rFonts w:asciiTheme="majorHAnsi" w:hAnsiTheme="majorHAnsi" w:cs="Arial"/>
                <w:sz w:val="18"/>
                <w:szCs w:val="18"/>
              </w:rPr>
            </w:pPr>
            <w:r>
              <w:rPr>
                <w:rFonts w:asciiTheme="majorHAnsi" w:hAnsiTheme="majorHAnsi" w:cs="Arial"/>
                <w:sz w:val="18"/>
                <w:szCs w:val="18"/>
              </w:rPr>
              <w:t>10</w:t>
            </w:r>
            <w:r w:rsidR="00EB38F7"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02550295" w14:textId="674B4275"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Broj magistralnih telekomunikacijskih pravaca koje pružatelj usluga u nepokretnoj mreži koristi za spajanje svog čvorišta u Dubrovniku sa svojim centralnim čvorištem u Hrvatskoj</w:t>
            </w:r>
            <w:r>
              <w:rPr>
                <w:rFonts w:asciiTheme="majorHAnsi" w:hAnsiTheme="majorHAnsi" w:cs="Arial"/>
                <w:sz w:val="16"/>
                <w:szCs w:val="16"/>
              </w:rPr>
              <w:t xml:space="preserve"> </w:t>
            </w:r>
            <w:r w:rsidRPr="0073382B">
              <w:rPr>
                <w:rFonts w:asciiTheme="majorHAnsi" w:hAnsiTheme="majorHAnsi" w:cs="Arial"/>
                <w:b/>
                <w:bCs/>
                <w:sz w:val="16"/>
                <w:szCs w:val="16"/>
              </w:rPr>
              <w:t>je minimalno 2</w:t>
            </w:r>
          </w:p>
        </w:tc>
        <w:tc>
          <w:tcPr>
            <w:tcW w:w="448" w:type="pct"/>
            <w:tcBorders>
              <w:top w:val="single" w:sz="4" w:space="0" w:color="000000"/>
              <w:left w:val="single" w:sz="4" w:space="0" w:color="000000"/>
              <w:bottom w:val="single" w:sz="4" w:space="0" w:color="000000"/>
              <w:right w:val="single" w:sz="4" w:space="0" w:color="000000"/>
            </w:tcBorders>
            <w:vAlign w:val="center"/>
          </w:tcPr>
          <w:p w14:paraId="1250BBEA" w14:textId="77777777"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4</w:t>
            </w:r>
          </w:p>
        </w:tc>
        <w:tc>
          <w:tcPr>
            <w:tcW w:w="447" w:type="pct"/>
            <w:tcBorders>
              <w:top w:val="single" w:sz="4" w:space="0" w:color="000000"/>
              <w:left w:val="single" w:sz="4" w:space="0" w:color="000000"/>
              <w:bottom w:val="single" w:sz="4" w:space="0" w:color="000000"/>
              <w:right w:val="single" w:sz="4" w:space="0" w:color="000000"/>
            </w:tcBorders>
            <w:vAlign w:val="center"/>
          </w:tcPr>
          <w:p w14:paraId="3E45B2D0" w14:textId="64CD3099"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086085B1"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288DC484" w14:textId="61BAA88B" w:rsidR="00EB38F7" w:rsidRPr="00713E0E" w:rsidRDefault="00EB38F7" w:rsidP="00EB38F7">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1</w:t>
            </w:r>
            <w:r w:rsidR="00B22909">
              <w:rPr>
                <w:rFonts w:asciiTheme="majorHAnsi" w:hAnsiTheme="majorHAnsi" w:cs="Arial"/>
                <w:sz w:val="18"/>
                <w:szCs w:val="18"/>
              </w:rPr>
              <w:t>1</w:t>
            </w:r>
            <w:r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08CF56DD" w14:textId="614B6DC8"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Broj magistralnih telekomunikacijskih pravaca koje pružatelj usluga u pokretnoj mreži koristi za spajanje svog čvorišta u Dubrovniku sa svojim centralnim čvorištem u Hrvatskoj</w:t>
            </w:r>
            <w:r>
              <w:rPr>
                <w:rFonts w:asciiTheme="majorHAnsi" w:hAnsiTheme="majorHAnsi" w:cs="Arial"/>
                <w:sz w:val="16"/>
                <w:szCs w:val="16"/>
              </w:rPr>
              <w:t xml:space="preserve"> </w:t>
            </w:r>
            <w:r w:rsidRPr="0073382B">
              <w:rPr>
                <w:rFonts w:asciiTheme="majorHAnsi" w:hAnsiTheme="majorHAnsi" w:cs="Arial"/>
                <w:b/>
                <w:bCs/>
                <w:sz w:val="16"/>
                <w:szCs w:val="16"/>
              </w:rPr>
              <w:t>je minimalno 2</w:t>
            </w:r>
          </w:p>
        </w:tc>
        <w:tc>
          <w:tcPr>
            <w:tcW w:w="448" w:type="pct"/>
            <w:tcBorders>
              <w:top w:val="single" w:sz="4" w:space="0" w:color="000000"/>
              <w:left w:val="single" w:sz="4" w:space="0" w:color="000000"/>
              <w:bottom w:val="single" w:sz="4" w:space="0" w:color="000000"/>
              <w:right w:val="single" w:sz="4" w:space="0" w:color="000000"/>
            </w:tcBorders>
            <w:vAlign w:val="center"/>
          </w:tcPr>
          <w:p w14:paraId="15441AEE" w14:textId="7C75831E" w:rsidR="00EB38F7" w:rsidRPr="00713E0E" w:rsidRDefault="00933332"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5</w:t>
            </w:r>
          </w:p>
        </w:tc>
        <w:tc>
          <w:tcPr>
            <w:tcW w:w="447" w:type="pct"/>
            <w:tcBorders>
              <w:top w:val="single" w:sz="4" w:space="0" w:color="000000"/>
              <w:left w:val="single" w:sz="4" w:space="0" w:color="000000"/>
              <w:bottom w:val="single" w:sz="4" w:space="0" w:color="000000"/>
              <w:right w:val="single" w:sz="4" w:space="0" w:color="000000"/>
            </w:tcBorders>
            <w:vAlign w:val="center"/>
          </w:tcPr>
          <w:p w14:paraId="70C9CA3D" w14:textId="32FFF4D3"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18671C29"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79F590C4" w14:textId="5BDEC373" w:rsidR="00EB38F7" w:rsidRPr="00713E0E" w:rsidRDefault="00EB38F7" w:rsidP="00EB38F7">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1</w:t>
            </w:r>
            <w:r w:rsidR="00B22909">
              <w:rPr>
                <w:rFonts w:asciiTheme="majorHAnsi" w:hAnsiTheme="majorHAnsi" w:cs="Arial"/>
                <w:sz w:val="18"/>
                <w:szCs w:val="18"/>
              </w:rPr>
              <w:t>2</w:t>
            </w:r>
            <w:r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428D8586" w14:textId="14093C86"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Maksimalni kapacitet propusnosti (bandwith) kojim raspolaže pružatelj usluga u nepokretnoj mreži i kojim je njegovo čvorište u Dubrovniku spojeno s njegovim centralnim čvorištem u Hrvatskoj (zbroj ukupne propusnosti po svim magistralnim pravcima)</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933332">
              <w:rPr>
                <w:rFonts w:asciiTheme="majorHAnsi" w:hAnsiTheme="majorHAnsi" w:cs="Arial"/>
                <w:b/>
                <w:bCs/>
                <w:sz w:val="16"/>
                <w:szCs w:val="16"/>
              </w:rPr>
              <w:t>35</w:t>
            </w:r>
            <w:r w:rsidRPr="0073382B">
              <w:rPr>
                <w:rFonts w:asciiTheme="majorHAnsi" w:hAnsiTheme="majorHAnsi" w:cs="Arial"/>
                <w:b/>
                <w:bCs/>
                <w:sz w:val="16"/>
                <w:szCs w:val="16"/>
              </w:rPr>
              <w:t>0</w:t>
            </w:r>
            <w:r w:rsidR="00933332">
              <w:rPr>
                <w:rFonts w:asciiTheme="majorHAnsi" w:hAnsiTheme="majorHAnsi" w:cs="Arial"/>
                <w:b/>
                <w:bCs/>
                <w:sz w:val="16"/>
                <w:szCs w:val="16"/>
              </w:rPr>
              <w:t>0</w:t>
            </w:r>
            <w:r w:rsidRPr="0073382B">
              <w:rPr>
                <w:rFonts w:asciiTheme="majorHAnsi" w:hAnsiTheme="majorHAnsi" w:cs="Arial"/>
                <w:b/>
                <w:bCs/>
                <w:sz w:val="16"/>
                <w:szCs w:val="16"/>
              </w:rPr>
              <w:t xml:space="preserve"> GB</w:t>
            </w:r>
          </w:p>
        </w:tc>
        <w:tc>
          <w:tcPr>
            <w:tcW w:w="448" w:type="pct"/>
            <w:tcBorders>
              <w:top w:val="single" w:sz="4" w:space="0" w:color="000000"/>
              <w:left w:val="single" w:sz="4" w:space="0" w:color="000000"/>
              <w:bottom w:val="single" w:sz="4" w:space="0" w:color="000000"/>
              <w:right w:val="single" w:sz="4" w:space="0" w:color="000000"/>
            </w:tcBorders>
            <w:vAlign w:val="center"/>
          </w:tcPr>
          <w:p w14:paraId="4A483973" w14:textId="77777777"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4</w:t>
            </w:r>
          </w:p>
        </w:tc>
        <w:tc>
          <w:tcPr>
            <w:tcW w:w="447" w:type="pct"/>
            <w:tcBorders>
              <w:top w:val="single" w:sz="4" w:space="0" w:color="000000"/>
              <w:left w:val="single" w:sz="4" w:space="0" w:color="000000"/>
              <w:bottom w:val="single" w:sz="4" w:space="0" w:color="000000"/>
              <w:right w:val="single" w:sz="4" w:space="0" w:color="000000"/>
            </w:tcBorders>
            <w:vAlign w:val="center"/>
          </w:tcPr>
          <w:p w14:paraId="4FD0CD77" w14:textId="2FDB7279"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15EB3973"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46B000C6" w14:textId="044CF5B3" w:rsidR="00EB38F7" w:rsidRPr="00713E0E" w:rsidRDefault="00EB38F7" w:rsidP="00EB38F7">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1</w:t>
            </w:r>
            <w:r w:rsidR="00B22909">
              <w:rPr>
                <w:rFonts w:asciiTheme="majorHAnsi" w:hAnsiTheme="majorHAnsi" w:cs="Arial"/>
                <w:sz w:val="18"/>
                <w:szCs w:val="18"/>
              </w:rPr>
              <w:t>3</w:t>
            </w:r>
            <w:r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39EF43B6" w14:textId="4730E552"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Maksimalni kapacitet propusnosti (bandwith) kojim raspolaže pružatelj usluga u pokretnoj mreži i kojim je njegovo čvorište u Dubrovniku spojeno s njegovim centralnim čvorištem u Hrvatskoj (zbroj ukupne propusnosti po svim magistralnim pravcima)</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933332">
              <w:rPr>
                <w:rFonts w:asciiTheme="majorHAnsi" w:hAnsiTheme="majorHAnsi" w:cs="Arial"/>
                <w:b/>
                <w:bCs/>
                <w:sz w:val="16"/>
                <w:szCs w:val="16"/>
              </w:rPr>
              <w:t>35</w:t>
            </w:r>
            <w:r w:rsidRPr="0073382B">
              <w:rPr>
                <w:rFonts w:asciiTheme="majorHAnsi" w:hAnsiTheme="majorHAnsi" w:cs="Arial"/>
                <w:b/>
                <w:bCs/>
                <w:sz w:val="16"/>
                <w:szCs w:val="16"/>
              </w:rPr>
              <w:t>0</w:t>
            </w:r>
            <w:r w:rsidR="00933332">
              <w:rPr>
                <w:rFonts w:asciiTheme="majorHAnsi" w:hAnsiTheme="majorHAnsi" w:cs="Arial"/>
                <w:b/>
                <w:bCs/>
                <w:sz w:val="16"/>
                <w:szCs w:val="16"/>
              </w:rPr>
              <w:t>0</w:t>
            </w:r>
            <w:r w:rsidRPr="0073382B">
              <w:rPr>
                <w:rFonts w:asciiTheme="majorHAnsi" w:hAnsiTheme="majorHAnsi" w:cs="Arial"/>
                <w:b/>
                <w:bCs/>
                <w:sz w:val="16"/>
                <w:szCs w:val="16"/>
              </w:rPr>
              <w:t xml:space="preserve"> GB</w:t>
            </w:r>
          </w:p>
        </w:tc>
        <w:tc>
          <w:tcPr>
            <w:tcW w:w="448" w:type="pct"/>
            <w:tcBorders>
              <w:top w:val="single" w:sz="4" w:space="0" w:color="000000"/>
              <w:left w:val="single" w:sz="4" w:space="0" w:color="000000"/>
              <w:bottom w:val="single" w:sz="4" w:space="0" w:color="000000"/>
              <w:right w:val="single" w:sz="4" w:space="0" w:color="000000"/>
            </w:tcBorders>
            <w:vAlign w:val="center"/>
          </w:tcPr>
          <w:p w14:paraId="2B057FB9" w14:textId="77777777"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8</w:t>
            </w:r>
          </w:p>
        </w:tc>
        <w:tc>
          <w:tcPr>
            <w:tcW w:w="447" w:type="pct"/>
            <w:tcBorders>
              <w:top w:val="single" w:sz="4" w:space="0" w:color="000000"/>
              <w:left w:val="single" w:sz="4" w:space="0" w:color="000000"/>
              <w:bottom w:val="single" w:sz="4" w:space="0" w:color="000000"/>
              <w:right w:val="single" w:sz="4" w:space="0" w:color="000000"/>
            </w:tcBorders>
            <w:vAlign w:val="center"/>
          </w:tcPr>
          <w:p w14:paraId="0D01B78C" w14:textId="47B9BBDE"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417B52DA"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7C079E1B" w14:textId="5259D549" w:rsidR="00EB38F7" w:rsidRPr="00713E0E" w:rsidRDefault="00EB38F7" w:rsidP="00EB38F7">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1</w:t>
            </w:r>
            <w:r w:rsidR="00B22909">
              <w:rPr>
                <w:rFonts w:asciiTheme="majorHAnsi" w:hAnsiTheme="majorHAnsi" w:cs="Arial"/>
                <w:sz w:val="18"/>
                <w:szCs w:val="18"/>
              </w:rPr>
              <w:t>4</w:t>
            </w:r>
            <w:r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5B0995E0" w14:textId="5366B94B"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Broj međunarodnih Internet pružatelja usluge s kojima pružatelj usluga u nepokretnoj mreži ima ugovoreni Internet pristup prema međunarodnim čvorištima</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573618">
              <w:rPr>
                <w:rFonts w:asciiTheme="majorHAnsi" w:hAnsiTheme="majorHAnsi" w:cs="Arial"/>
                <w:b/>
                <w:bCs/>
                <w:sz w:val="16"/>
                <w:szCs w:val="16"/>
              </w:rPr>
              <w:t>10</w:t>
            </w:r>
          </w:p>
        </w:tc>
        <w:tc>
          <w:tcPr>
            <w:tcW w:w="448" w:type="pct"/>
            <w:tcBorders>
              <w:top w:val="single" w:sz="4" w:space="0" w:color="000000"/>
              <w:left w:val="single" w:sz="4" w:space="0" w:color="000000"/>
              <w:bottom w:val="single" w:sz="4" w:space="0" w:color="000000"/>
              <w:right w:val="single" w:sz="4" w:space="0" w:color="000000"/>
            </w:tcBorders>
            <w:vAlign w:val="center"/>
          </w:tcPr>
          <w:p w14:paraId="19C7883F" w14:textId="13ED3CBD" w:rsidR="00EB38F7" w:rsidRPr="00713E0E" w:rsidRDefault="00933332"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12</w:t>
            </w:r>
          </w:p>
        </w:tc>
        <w:tc>
          <w:tcPr>
            <w:tcW w:w="447" w:type="pct"/>
            <w:tcBorders>
              <w:top w:val="single" w:sz="4" w:space="0" w:color="000000"/>
              <w:left w:val="single" w:sz="4" w:space="0" w:color="000000"/>
              <w:bottom w:val="single" w:sz="4" w:space="0" w:color="000000"/>
              <w:right w:val="single" w:sz="4" w:space="0" w:color="000000"/>
            </w:tcBorders>
            <w:vAlign w:val="center"/>
          </w:tcPr>
          <w:p w14:paraId="16C29282" w14:textId="45D7097C"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5FBBC7BA"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332655EE" w14:textId="611C933D" w:rsidR="00EB38F7" w:rsidRPr="00713E0E" w:rsidRDefault="00EB38F7" w:rsidP="00EB38F7">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1</w:t>
            </w:r>
            <w:r w:rsidR="00B22909">
              <w:rPr>
                <w:rFonts w:asciiTheme="majorHAnsi" w:hAnsiTheme="majorHAnsi" w:cs="Arial"/>
                <w:sz w:val="18"/>
                <w:szCs w:val="18"/>
              </w:rPr>
              <w:t>5</w:t>
            </w:r>
            <w:r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0D474DE2" w14:textId="45697909"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Broj međunarodnih Internet pružatelja usluge s kojima pružatelj usluga u pokretnoj mreži ima ugovoreni Internet pristup prema međunarodnim čvorištima</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573618">
              <w:rPr>
                <w:rFonts w:asciiTheme="majorHAnsi" w:hAnsiTheme="majorHAnsi" w:cs="Arial"/>
                <w:b/>
                <w:bCs/>
                <w:sz w:val="16"/>
                <w:szCs w:val="16"/>
              </w:rPr>
              <w:t>10</w:t>
            </w:r>
          </w:p>
        </w:tc>
        <w:tc>
          <w:tcPr>
            <w:tcW w:w="448" w:type="pct"/>
            <w:tcBorders>
              <w:top w:val="single" w:sz="4" w:space="0" w:color="000000"/>
              <w:left w:val="single" w:sz="4" w:space="0" w:color="000000"/>
              <w:bottom w:val="single" w:sz="4" w:space="0" w:color="000000"/>
              <w:right w:val="single" w:sz="4" w:space="0" w:color="000000"/>
            </w:tcBorders>
            <w:vAlign w:val="center"/>
          </w:tcPr>
          <w:p w14:paraId="0383A16F" w14:textId="1D62066B" w:rsidR="00EB38F7" w:rsidRPr="00713E0E" w:rsidRDefault="00933332"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14</w:t>
            </w:r>
          </w:p>
        </w:tc>
        <w:tc>
          <w:tcPr>
            <w:tcW w:w="447" w:type="pct"/>
            <w:tcBorders>
              <w:top w:val="single" w:sz="4" w:space="0" w:color="000000"/>
              <w:left w:val="single" w:sz="4" w:space="0" w:color="000000"/>
              <w:bottom w:val="single" w:sz="4" w:space="0" w:color="000000"/>
              <w:right w:val="single" w:sz="4" w:space="0" w:color="000000"/>
            </w:tcBorders>
            <w:vAlign w:val="center"/>
          </w:tcPr>
          <w:p w14:paraId="6BD4D9FE" w14:textId="4AA92E1A"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51A019BA"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41EA1E7C" w14:textId="3C668F25" w:rsidR="00EB38F7" w:rsidRPr="00713E0E" w:rsidRDefault="00EB38F7" w:rsidP="00EB38F7">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1</w:t>
            </w:r>
            <w:r w:rsidR="00B22909">
              <w:rPr>
                <w:rFonts w:asciiTheme="majorHAnsi" w:hAnsiTheme="majorHAnsi" w:cs="Arial"/>
                <w:sz w:val="18"/>
                <w:szCs w:val="18"/>
              </w:rPr>
              <w:t>6</w:t>
            </w:r>
            <w:r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1AE27A45" w14:textId="3069466A"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Ukupni zakupljeni kapacitet pristupa Internetu (bandwith) pružatelja usluge u nepokretnoj mreži prema međunarodnim čvorištima (zbroj ukupne propusnosti ugovorene sa svim međunarodnim Internet pružateljima usluge)</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530338">
              <w:rPr>
                <w:rFonts w:asciiTheme="majorHAnsi" w:hAnsiTheme="majorHAnsi" w:cs="Arial"/>
                <w:b/>
                <w:bCs/>
                <w:sz w:val="16"/>
                <w:szCs w:val="16"/>
              </w:rPr>
              <w:t>1</w:t>
            </w:r>
            <w:r w:rsidR="00573618">
              <w:rPr>
                <w:rFonts w:asciiTheme="majorHAnsi" w:hAnsiTheme="majorHAnsi" w:cs="Arial"/>
                <w:b/>
                <w:bCs/>
                <w:sz w:val="16"/>
                <w:szCs w:val="16"/>
              </w:rPr>
              <w:t>5</w:t>
            </w:r>
            <w:r w:rsidR="00530338">
              <w:rPr>
                <w:rFonts w:asciiTheme="majorHAnsi" w:hAnsiTheme="majorHAnsi" w:cs="Arial"/>
                <w:b/>
                <w:bCs/>
                <w:sz w:val="16"/>
                <w:szCs w:val="16"/>
              </w:rPr>
              <w:t>00</w:t>
            </w:r>
            <w:r w:rsidRPr="0073382B">
              <w:rPr>
                <w:rFonts w:asciiTheme="majorHAnsi" w:hAnsiTheme="majorHAnsi" w:cs="Arial"/>
                <w:b/>
                <w:bCs/>
                <w:sz w:val="16"/>
                <w:szCs w:val="16"/>
              </w:rPr>
              <w:t xml:space="preserve"> GB</w:t>
            </w:r>
          </w:p>
        </w:tc>
        <w:tc>
          <w:tcPr>
            <w:tcW w:w="448" w:type="pct"/>
            <w:tcBorders>
              <w:top w:val="single" w:sz="4" w:space="0" w:color="000000"/>
              <w:left w:val="single" w:sz="4" w:space="0" w:color="000000"/>
              <w:bottom w:val="single" w:sz="4" w:space="0" w:color="000000"/>
              <w:right w:val="single" w:sz="4" w:space="0" w:color="000000"/>
            </w:tcBorders>
            <w:vAlign w:val="center"/>
          </w:tcPr>
          <w:p w14:paraId="7D796036" w14:textId="22B78B6E" w:rsidR="00EB38F7" w:rsidRPr="00713E0E" w:rsidRDefault="00933332"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8</w:t>
            </w:r>
          </w:p>
        </w:tc>
        <w:tc>
          <w:tcPr>
            <w:tcW w:w="447" w:type="pct"/>
            <w:tcBorders>
              <w:top w:val="single" w:sz="4" w:space="0" w:color="000000"/>
              <w:left w:val="single" w:sz="4" w:space="0" w:color="000000"/>
              <w:bottom w:val="single" w:sz="4" w:space="0" w:color="000000"/>
              <w:right w:val="single" w:sz="4" w:space="0" w:color="000000"/>
            </w:tcBorders>
            <w:vAlign w:val="center"/>
          </w:tcPr>
          <w:p w14:paraId="346CEBD5" w14:textId="65157917"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r w:rsidR="00EB38F7" w:rsidRPr="00713E0E" w14:paraId="63A2FC3D" w14:textId="77777777" w:rsidTr="00EA1103">
        <w:trPr>
          <w:trHeight w:val="362"/>
        </w:trPr>
        <w:tc>
          <w:tcPr>
            <w:tcW w:w="301" w:type="pct"/>
            <w:tcBorders>
              <w:top w:val="single" w:sz="4" w:space="0" w:color="000000"/>
              <w:left w:val="single" w:sz="4" w:space="0" w:color="000000"/>
              <w:bottom w:val="single" w:sz="4" w:space="0" w:color="000000"/>
            </w:tcBorders>
            <w:vAlign w:val="center"/>
          </w:tcPr>
          <w:p w14:paraId="0607DC20" w14:textId="7F878337" w:rsidR="00EB38F7" w:rsidRPr="00713E0E" w:rsidRDefault="00EB38F7" w:rsidP="00EB38F7">
            <w:pPr>
              <w:autoSpaceDE w:val="0"/>
              <w:autoSpaceDN w:val="0"/>
              <w:adjustRightInd w:val="0"/>
              <w:jc w:val="center"/>
              <w:rPr>
                <w:rFonts w:asciiTheme="majorHAnsi" w:hAnsiTheme="majorHAnsi" w:cs="Arial"/>
                <w:sz w:val="18"/>
                <w:szCs w:val="18"/>
              </w:rPr>
            </w:pPr>
            <w:r w:rsidRPr="00713E0E">
              <w:rPr>
                <w:rFonts w:asciiTheme="majorHAnsi" w:hAnsiTheme="majorHAnsi" w:cs="Arial"/>
                <w:sz w:val="18"/>
                <w:szCs w:val="18"/>
              </w:rPr>
              <w:t>1</w:t>
            </w:r>
            <w:r w:rsidR="00B22909">
              <w:rPr>
                <w:rFonts w:asciiTheme="majorHAnsi" w:hAnsiTheme="majorHAnsi" w:cs="Arial"/>
                <w:sz w:val="18"/>
                <w:szCs w:val="18"/>
              </w:rPr>
              <w:t>7</w:t>
            </w:r>
            <w:r w:rsidRPr="00713E0E">
              <w:rPr>
                <w:rFonts w:asciiTheme="majorHAnsi" w:hAnsiTheme="majorHAnsi" w:cs="Arial"/>
                <w:sz w:val="18"/>
                <w:szCs w:val="18"/>
              </w:rPr>
              <w:t>.</w:t>
            </w:r>
          </w:p>
        </w:tc>
        <w:tc>
          <w:tcPr>
            <w:tcW w:w="3804" w:type="pct"/>
            <w:tcBorders>
              <w:top w:val="single" w:sz="4" w:space="0" w:color="000000"/>
              <w:left w:val="single" w:sz="4" w:space="0" w:color="000000"/>
              <w:bottom w:val="single" w:sz="4" w:space="0" w:color="000000"/>
            </w:tcBorders>
            <w:vAlign w:val="center"/>
          </w:tcPr>
          <w:p w14:paraId="3705D44F" w14:textId="2AC60CAA" w:rsidR="00EB38F7" w:rsidRPr="00713E0E" w:rsidRDefault="00EB38F7" w:rsidP="00EB38F7">
            <w:pPr>
              <w:autoSpaceDE w:val="0"/>
              <w:autoSpaceDN w:val="0"/>
              <w:adjustRightInd w:val="0"/>
              <w:ind w:right="34"/>
              <w:rPr>
                <w:rFonts w:asciiTheme="majorHAnsi" w:hAnsiTheme="majorHAnsi" w:cs="Arial"/>
                <w:sz w:val="16"/>
                <w:szCs w:val="16"/>
              </w:rPr>
            </w:pPr>
            <w:r w:rsidRPr="00713E0E">
              <w:rPr>
                <w:rFonts w:asciiTheme="majorHAnsi" w:hAnsiTheme="majorHAnsi" w:cs="Arial"/>
                <w:sz w:val="16"/>
                <w:szCs w:val="16"/>
              </w:rPr>
              <w:t>Ukupni zakupljeni kapacitet pristupa Internetu (bandwith) pružatelja usluge u pokretnoj mreži prema međunarodnim čvorištima (zbroj ukupne propusnosti ugovorene sa svim međunarodnim Internet pružateljima usluge)</w:t>
            </w:r>
            <w:r>
              <w:rPr>
                <w:rFonts w:asciiTheme="majorHAnsi" w:hAnsiTheme="majorHAnsi" w:cs="Arial"/>
                <w:sz w:val="16"/>
                <w:szCs w:val="16"/>
              </w:rPr>
              <w:t xml:space="preserve"> </w:t>
            </w:r>
            <w:r w:rsidRPr="0073382B">
              <w:rPr>
                <w:rFonts w:asciiTheme="majorHAnsi" w:hAnsiTheme="majorHAnsi" w:cs="Arial"/>
                <w:b/>
                <w:bCs/>
                <w:sz w:val="16"/>
                <w:szCs w:val="16"/>
              </w:rPr>
              <w:t xml:space="preserve">je veći od </w:t>
            </w:r>
            <w:r w:rsidR="00530338">
              <w:rPr>
                <w:rFonts w:asciiTheme="majorHAnsi" w:hAnsiTheme="majorHAnsi" w:cs="Arial"/>
                <w:b/>
                <w:bCs/>
                <w:sz w:val="16"/>
                <w:szCs w:val="16"/>
              </w:rPr>
              <w:t>1</w:t>
            </w:r>
            <w:r w:rsidR="00573618">
              <w:rPr>
                <w:rFonts w:asciiTheme="majorHAnsi" w:hAnsiTheme="majorHAnsi" w:cs="Arial"/>
                <w:b/>
                <w:bCs/>
                <w:sz w:val="16"/>
                <w:szCs w:val="16"/>
              </w:rPr>
              <w:t>5</w:t>
            </w:r>
            <w:r w:rsidR="00530338">
              <w:rPr>
                <w:rFonts w:asciiTheme="majorHAnsi" w:hAnsiTheme="majorHAnsi" w:cs="Arial"/>
                <w:b/>
                <w:bCs/>
                <w:sz w:val="16"/>
                <w:szCs w:val="16"/>
              </w:rPr>
              <w:t>0</w:t>
            </w:r>
            <w:r w:rsidRPr="0073382B">
              <w:rPr>
                <w:rFonts w:asciiTheme="majorHAnsi" w:hAnsiTheme="majorHAnsi" w:cs="Arial"/>
                <w:b/>
                <w:bCs/>
                <w:sz w:val="16"/>
                <w:szCs w:val="16"/>
              </w:rPr>
              <w:t>0 GB</w:t>
            </w:r>
          </w:p>
        </w:tc>
        <w:tc>
          <w:tcPr>
            <w:tcW w:w="448" w:type="pct"/>
            <w:tcBorders>
              <w:top w:val="single" w:sz="4" w:space="0" w:color="000000"/>
              <w:left w:val="single" w:sz="4" w:space="0" w:color="000000"/>
              <w:bottom w:val="single" w:sz="4" w:space="0" w:color="000000"/>
              <w:right w:val="single" w:sz="4" w:space="0" w:color="000000"/>
            </w:tcBorders>
            <w:vAlign w:val="center"/>
          </w:tcPr>
          <w:p w14:paraId="75AEA0C1" w14:textId="5D702F5F" w:rsidR="00EB38F7" w:rsidRPr="00713E0E" w:rsidRDefault="00933332"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10</w:t>
            </w:r>
          </w:p>
        </w:tc>
        <w:tc>
          <w:tcPr>
            <w:tcW w:w="447" w:type="pct"/>
            <w:tcBorders>
              <w:top w:val="single" w:sz="4" w:space="0" w:color="000000"/>
              <w:left w:val="single" w:sz="4" w:space="0" w:color="000000"/>
              <w:bottom w:val="single" w:sz="4" w:space="0" w:color="000000"/>
              <w:right w:val="single" w:sz="4" w:space="0" w:color="000000"/>
            </w:tcBorders>
            <w:vAlign w:val="center"/>
          </w:tcPr>
          <w:p w14:paraId="475A05F2" w14:textId="11C49E1E" w:rsidR="00EB38F7" w:rsidRPr="00713E0E" w:rsidRDefault="00EB38F7" w:rsidP="00EB38F7">
            <w:pPr>
              <w:tabs>
                <w:tab w:val="left" w:pos="868"/>
              </w:tabs>
              <w:autoSpaceDE w:val="0"/>
              <w:autoSpaceDN w:val="0"/>
              <w:adjustRightInd w:val="0"/>
              <w:jc w:val="center"/>
              <w:rPr>
                <w:rFonts w:asciiTheme="majorHAnsi" w:hAnsiTheme="majorHAnsi" w:cs="Arial"/>
                <w:sz w:val="18"/>
                <w:szCs w:val="18"/>
              </w:rPr>
            </w:pPr>
            <w:r>
              <w:rPr>
                <w:rFonts w:asciiTheme="majorHAnsi" w:hAnsiTheme="majorHAnsi" w:cs="Arial"/>
                <w:sz w:val="18"/>
                <w:szCs w:val="18"/>
              </w:rPr>
              <w:t>0</w:t>
            </w:r>
          </w:p>
        </w:tc>
      </w:tr>
    </w:tbl>
    <w:p w14:paraId="7EB39C81" w14:textId="77777777" w:rsidR="00C771C5" w:rsidRPr="00713E0E" w:rsidRDefault="00C771C5" w:rsidP="00C771C5">
      <w:pPr>
        <w:rPr>
          <w:rFonts w:asciiTheme="majorHAnsi" w:hAnsiTheme="majorHAnsi" w:cs="Arial"/>
        </w:rPr>
      </w:pPr>
    </w:p>
    <w:p w14:paraId="2CE1951A" w14:textId="77777777" w:rsidR="00C771C5" w:rsidRPr="00713E0E" w:rsidRDefault="00C771C5" w:rsidP="00EA1103">
      <w:pPr>
        <w:rPr>
          <w:rFonts w:asciiTheme="majorHAnsi" w:hAnsiTheme="majorHAnsi" w:cs="Arial"/>
          <w:b/>
          <w:sz w:val="28"/>
          <w:szCs w:val="28"/>
        </w:rPr>
      </w:pPr>
      <w:r w:rsidRPr="00713E0E">
        <w:rPr>
          <w:rFonts w:asciiTheme="majorHAnsi" w:hAnsiTheme="majorHAnsi" w:cs="Arial"/>
          <w:b/>
          <w:sz w:val="28"/>
          <w:szCs w:val="28"/>
        </w:rPr>
        <w:t>Formula za izračun bodovanja po kriteriju K2</w:t>
      </w:r>
    </w:p>
    <w:p w14:paraId="3B91E8EF" w14:textId="77777777" w:rsidR="0073382B" w:rsidRDefault="0073382B" w:rsidP="0073382B">
      <w:pPr>
        <w:spacing w:before="100" w:beforeAutospacing="1" w:after="100" w:afterAutospacing="1"/>
        <w:jc w:val="both"/>
        <w:rPr>
          <w:rFonts w:asciiTheme="majorHAnsi" w:eastAsia="Calibri" w:hAnsiTheme="majorHAnsi" w:cs="Arial"/>
          <w:lang w:eastAsia="en-US"/>
        </w:rPr>
      </w:pPr>
      <w:r>
        <w:rPr>
          <w:rFonts w:asciiTheme="majorHAnsi" w:eastAsia="Calibri" w:hAnsiTheme="majorHAnsi" w:cs="Arial"/>
          <w:noProof/>
          <w:sz w:val="22"/>
          <w:szCs w:val="22"/>
          <w:lang w:val="en-US" w:eastAsia="en-US"/>
        </w:rPr>
        <mc:AlternateContent>
          <mc:Choice Requires="wps">
            <w:drawing>
              <wp:anchor distT="0" distB="0" distL="114300" distR="114300" simplePos="0" relativeHeight="251691520" behindDoc="0" locked="0" layoutInCell="1" allowOverlap="1" wp14:anchorId="69B1CAC8" wp14:editId="64BD4B6C">
                <wp:simplePos x="0" y="0"/>
                <wp:positionH relativeFrom="column">
                  <wp:posOffset>1136650</wp:posOffset>
                </wp:positionH>
                <wp:positionV relativeFrom="paragraph">
                  <wp:posOffset>185420</wp:posOffset>
                </wp:positionV>
                <wp:extent cx="3628390" cy="647700"/>
                <wp:effectExtent l="0" t="0" r="0" b="0"/>
                <wp:wrapNone/>
                <wp:docPr id="2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8390" cy="6477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E68CCE" w14:textId="228CB24C" w:rsidR="003D246F" w:rsidRDefault="003D246F" w:rsidP="0073382B">
                            <w:pPr>
                              <w:pStyle w:val="StandardWeb"/>
                              <w:spacing w:before="0" w:beforeAutospacing="0" w:after="0" w:afterAutospacing="0"/>
                              <w:rPr>
                                <w:rFonts w:asciiTheme="minorHAnsi" w:hAnsi="Calibri" w:cstheme="minorBidi"/>
                                <w:color w:val="000000" w:themeColor="text1"/>
                              </w:rPr>
                            </w:pPr>
                            <w:r w:rsidRPr="003E6A22">
                              <w:rPr>
                                <w:rFonts w:asciiTheme="minorHAnsi" w:hAnsi="Calibri" w:cstheme="minorBidi"/>
                                <w:color w:val="000000" w:themeColor="text1"/>
                              </w:rPr>
                              <w:t>Bodovi</w:t>
                            </w:r>
                            <m:oMath>
                              <m:d>
                                <m:dPr>
                                  <m:ctrlPr>
                                    <w:rPr>
                                      <w:rFonts w:ascii="Cambria Math" w:eastAsiaTheme="minorEastAsia" w:hAnsi="Cambria Math" w:cstheme="minorBidi"/>
                                      <w:i/>
                                      <w:iCs/>
                                      <w:color w:val="000000" w:themeColor="text1"/>
                                    </w:rPr>
                                  </m:ctrlPr>
                                </m:dPr>
                                <m:e>
                                  <m:r>
                                    <w:rPr>
                                      <w:rFonts w:ascii="Cambria Math" w:hAnsi="Cambria Math" w:cstheme="minorBidi"/>
                                      <w:color w:val="000000" w:themeColor="text1"/>
                                    </w:rPr>
                                    <m:t>K2</m:t>
                                  </m:r>
                                </m:e>
                              </m:d>
                              <m:r>
                                <w:rPr>
                                  <w:rFonts w:ascii="Cambria Math" w:hAnsi="Cambria Math" w:cstheme="minorBidi"/>
                                  <w:color w:val="000000" w:themeColor="text1"/>
                                </w:rPr>
                                <m:t>=%K2</m:t>
                              </m:r>
                              <m:r>
                                <w:rPr>
                                  <w:rFonts w:ascii="Cambria Math" w:hAnsi="+mn-ea" w:cstheme="minorBidi"/>
                                  <w:color w:val="000000" w:themeColor="text1"/>
                                </w:rPr>
                                <m:t>×</m:t>
                              </m:r>
                              <m: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Bodovi</m:t>
                                  </m:r>
                                </m:num>
                                <m:den>
                                  <m:eqArr>
                                    <m:eqArrPr>
                                      <m:ctrlPr>
                                        <w:rPr>
                                          <w:rFonts w:ascii="Cambria Math" w:eastAsiaTheme="minorEastAsia" w:hAnsi="Cambria Math" w:cstheme="minorBidi"/>
                                          <w:i/>
                                          <w:iCs/>
                                          <w:color w:val="000000" w:themeColor="text1"/>
                                        </w:rPr>
                                      </m:ctrlPr>
                                    </m:eqArrPr>
                                    <m:e>
                                      <m:r>
                                        <w:rPr>
                                          <w:rFonts w:ascii="Cambria Math" w:hAnsi="Cambria Math" w:cstheme="minorBidi"/>
                                          <w:color w:val="000000" w:themeColor="text1"/>
                                        </w:rPr>
                                        <m:t>MAX broj bodova</m:t>
                                      </m:r>
                                    </m:e>
                                    <m:e/>
                                  </m:eqArr>
                                </m:den>
                              </m:f>
                              <m:r>
                                <w:rPr>
                                  <w:rFonts w:ascii="Cambria Math" w:hAnsi="+mn-ea" w:cstheme="minorBidi"/>
                                  <w:color w:val="000000" w:themeColor="text1"/>
                                </w:rPr>
                                <m:t>×</m:t>
                              </m:r>
                              <m:r>
                                <w:rPr>
                                  <w:rFonts w:ascii="Cambria Math" w:hAnsi="+mn-ea" w:cstheme="minorBidi"/>
                                  <w:color w:val="000000" w:themeColor="text1"/>
                                </w:rPr>
                                <m:t>100</m:t>
                              </m:r>
                              <m:r>
                                <w:rPr>
                                  <w:rFonts w:ascii="Cambria Math" w:hAnsi="Cambria Math" w:cstheme="minorBidi"/>
                                  <w:color w:val="000000" w:themeColor="text1"/>
                                </w:rPr>
                                <m:t>  </m:t>
                              </m:r>
                            </m:oMath>
                            <w:r w:rsidRPr="003E6A22">
                              <w:rPr>
                                <w:rFonts w:asciiTheme="minorHAnsi" w:hAnsi="Calibri" w:cstheme="minorBidi"/>
                                <w:color w:val="000000" w:themeColor="text1"/>
                              </w:rPr>
                              <w:t xml:space="preserve"> </w:t>
                            </w:r>
                          </w:p>
                          <w:p w14:paraId="6BB4695E" w14:textId="77777777" w:rsidR="003D246F" w:rsidRDefault="003D246F" w:rsidP="0073382B">
                            <w:pPr>
                              <w:pStyle w:val="StandardWeb"/>
                              <w:spacing w:before="0" w:beforeAutospacing="0" w:after="0" w:afterAutospacing="0"/>
                              <w:rPr>
                                <w:rFonts w:asciiTheme="minorHAnsi" w:hAnsi="Calibri" w:cstheme="minorBidi"/>
                                <w:color w:val="000000" w:themeColor="text1"/>
                              </w:rPr>
                            </w:pPr>
                          </w:p>
                          <w:p w14:paraId="033B18C6" w14:textId="77777777" w:rsidR="003D246F" w:rsidRDefault="003D246F" w:rsidP="0073382B">
                            <w:pPr>
                              <w:pStyle w:val="StandardWeb"/>
                              <w:spacing w:before="0" w:beforeAutospacing="0" w:after="0" w:afterAutospacing="0"/>
                              <w:rPr>
                                <w:rFonts w:asciiTheme="minorHAnsi" w:hAnsi="Calibri" w:cstheme="minorBidi"/>
                                <w:color w:val="000000" w:themeColor="text1"/>
                              </w:rPr>
                            </w:pPr>
                          </w:p>
                          <w:p w14:paraId="0D322918" w14:textId="77777777" w:rsidR="003D246F" w:rsidRDefault="003D246F" w:rsidP="0073382B">
                            <w:pPr>
                              <w:pStyle w:val="StandardWeb"/>
                              <w:spacing w:before="0" w:beforeAutospacing="0" w:after="0" w:afterAutospacing="0"/>
                              <w:rPr>
                                <w:rFonts w:asciiTheme="minorHAnsi" w:hAnsi="Calibri" w:cstheme="minorBidi"/>
                                <w:color w:val="000000" w:themeColor="text1"/>
                              </w:rPr>
                            </w:pPr>
                          </w:p>
                          <w:p w14:paraId="585F23EF" w14:textId="77777777" w:rsidR="003D246F" w:rsidRPr="003E6A22" w:rsidRDefault="003D246F" w:rsidP="0073382B">
                            <w:pPr>
                              <w:pStyle w:val="StandardWeb"/>
                              <w:spacing w:before="0" w:beforeAutospacing="0" w:after="0" w:afterAutospacing="0"/>
                            </w:pPr>
                          </w:p>
                        </w:txbxContent>
                      </wps:txbx>
                      <wps:bodyPr vertOverflow="clip" horzOverflow="clip" wrap="square" lIns="0" tIns="0" rIns="0" bIns="0" rtlCol="0" anchor="t">
                        <a:noAutofit/>
                      </wps:bodyPr>
                    </wps:wsp>
                  </a:graphicData>
                </a:graphic>
                <wp14:sizeRelH relativeFrom="page">
                  <wp14:pctWidth>0</wp14:pctWidth>
                </wp14:sizeRelH>
                <wp14:sizeRelV relativeFrom="margin">
                  <wp14:pctHeight>0</wp14:pctHeight>
                </wp14:sizeRelV>
              </wp:anchor>
            </w:drawing>
          </mc:Choice>
          <mc:Fallback>
            <w:pict>
              <v:shape w14:anchorId="69B1CAC8" id="_x0000_s1027" type="#_x0000_t202" style="position:absolute;left:0;text-align:left;margin-left:89.5pt;margin-top:14.6pt;width:285.7pt;height: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" filled="f" stroked="f">
                <v:path arrowok="t"/>
                <v:textbox inset="0,0,0,0">
                  <w:txbxContent>
                    <w:p w14:paraId="14E68CCE" w14:textId="228CB24C" w:rsidR="003D246F" w:rsidRDefault="003D246F" w:rsidP="0073382B">
                      <w:pPr>
                        <w:pStyle w:val="StandardWeb"/>
                        <w:spacing w:before="0" w:beforeAutospacing="0" w:after="0" w:afterAutospacing="0"/>
                        <w:rPr>
                          <w:rFonts w:asciiTheme="minorHAnsi" w:hAnsi="Calibri" w:cstheme="minorBidi"/>
                          <w:color w:val="000000" w:themeColor="text1"/>
                        </w:rPr>
                      </w:pPr>
                      <w:r w:rsidRPr="003E6A22">
                        <w:rPr>
                          <w:rFonts w:asciiTheme="minorHAnsi" w:hAnsi="Calibri" w:cstheme="minorBidi"/>
                          <w:color w:val="000000" w:themeColor="text1"/>
                        </w:rPr>
                        <w:t>Bodovi</w:t>
                      </w:r>
                      <m:oMath>
                        <m:d>
                          <m:dPr>
                            <m:ctrlPr>
                              <w:rPr>
                                <w:rFonts w:ascii="Cambria Math" w:eastAsiaTheme="minorEastAsia" w:hAnsi="Cambria Math" w:cstheme="minorBidi"/>
                                <w:i/>
                                <w:iCs/>
                                <w:color w:val="000000" w:themeColor="text1"/>
                              </w:rPr>
                            </m:ctrlPr>
                          </m:dPr>
                          <m:e>
                            <m:r>
                              <w:rPr>
                                <w:rFonts w:ascii="Cambria Math" w:hAnsi="Cambria Math" w:cstheme="minorBidi"/>
                                <w:color w:val="000000" w:themeColor="text1"/>
                              </w:rPr>
                              <m:t>K2</m:t>
                            </m:r>
                          </m:e>
                        </m:d>
                        <m:r>
                          <w:rPr>
                            <w:rFonts w:ascii="Cambria Math" w:hAnsi="Cambria Math" w:cstheme="minorBidi"/>
                            <w:color w:val="000000" w:themeColor="text1"/>
                          </w:rPr>
                          <m:t>=%K2</m:t>
                        </m:r>
                        <m:r>
                          <w:rPr>
                            <w:rFonts w:ascii="Cambria Math" w:hAnsi="+mn-ea" w:cstheme="minorBidi"/>
                            <w:color w:val="000000" w:themeColor="text1"/>
                          </w:rPr>
                          <m:t>×</m:t>
                        </m:r>
                        <m: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Bodovi</m:t>
                            </m:r>
                          </m:num>
                          <m:den>
                            <m:eqArr>
                              <m:eqArrPr>
                                <m:ctrlPr>
                                  <w:rPr>
                                    <w:rFonts w:ascii="Cambria Math" w:eastAsiaTheme="minorEastAsia" w:hAnsi="Cambria Math" w:cstheme="minorBidi"/>
                                    <w:i/>
                                    <w:iCs/>
                                    <w:color w:val="000000" w:themeColor="text1"/>
                                  </w:rPr>
                                </m:ctrlPr>
                              </m:eqArrPr>
                              <m:e>
                                <m:r>
                                  <w:rPr>
                                    <w:rFonts w:ascii="Cambria Math" w:hAnsi="Cambria Math" w:cstheme="minorBidi"/>
                                    <w:color w:val="000000" w:themeColor="text1"/>
                                  </w:rPr>
                                  <m:t>MAX broj bodova</m:t>
                                </m:r>
                              </m:e>
                              <m:e/>
                            </m:eqArr>
                          </m:den>
                        </m:f>
                        <m:r>
                          <w:rPr>
                            <w:rFonts w:ascii="Cambria Math" w:hAnsi="+mn-ea" w:cstheme="minorBidi"/>
                            <w:color w:val="000000" w:themeColor="text1"/>
                          </w:rPr>
                          <m:t>×</m:t>
                        </m:r>
                        <m:r>
                          <w:rPr>
                            <w:rFonts w:ascii="Cambria Math" w:hAnsi="+mn-ea" w:cstheme="minorBidi"/>
                            <w:color w:val="000000" w:themeColor="text1"/>
                          </w:rPr>
                          <m:t>100</m:t>
                        </m:r>
                        <m:r>
                          <w:rPr>
                            <w:rFonts w:ascii="Cambria Math" w:hAnsi="Cambria Math" w:cstheme="minorBidi"/>
                            <w:color w:val="000000" w:themeColor="text1"/>
                          </w:rPr>
                          <m:t>  </m:t>
                        </m:r>
                      </m:oMath>
                      <w:r w:rsidRPr="003E6A22">
                        <w:rPr>
                          <w:rFonts w:asciiTheme="minorHAnsi" w:hAnsi="Calibri" w:cstheme="minorBidi"/>
                          <w:color w:val="000000" w:themeColor="text1"/>
                        </w:rPr>
                        <w:t xml:space="preserve"> </w:t>
                      </w:r>
                    </w:p>
                    <w:p w14:paraId="6BB4695E" w14:textId="77777777" w:rsidR="003D246F" w:rsidRDefault="003D246F" w:rsidP="0073382B">
                      <w:pPr>
                        <w:pStyle w:val="StandardWeb"/>
                        <w:spacing w:before="0" w:beforeAutospacing="0" w:after="0" w:afterAutospacing="0"/>
                        <w:rPr>
                          <w:rFonts w:asciiTheme="minorHAnsi" w:hAnsi="Calibri" w:cstheme="minorBidi"/>
                          <w:color w:val="000000" w:themeColor="text1"/>
                        </w:rPr>
                      </w:pPr>
                    </w:p>
                    <w:p w14:paraId="033B18C6" w14:textId="77777777" w:rsidR="003D246F" w:rsidRDefault="003D246F" w:rsidP="0073382B">
                      <w:pPr>
                        <w:pStyle w:val="StandardWeb"/>
                        <w:spacing w:before="0" w:beforeAutospacing="0" w:after="0" w:afterAutospacing="0"/>
                        <w:rPr>
                          <w:rFonts w:asciiTheme="minorHAnsi" w:hAnsi="Calibri" w:cstheme="minorBidi"/>
                          <w:color w:val="000000" w:themeColor="text1"/>
                        </w:rPr>
                      </w:pPr>
                    </w:p>
                    <w:p w14:paraId="0D322918" w14:textId="77777777" w:rsidR="003D246F" w:rsidRDefault="003D246F" w:rsidP="0073382B">
                      <w:pPr>
                        <w:pStyle w:val="StandardWeb"/>
                        <w:spacing w:before="0" w:beforeAutospacing="0" w:after="0" w:afterAutospacing="0"/>
                        <w:rPr>
                          <w:rFonts w:asciiTheme="minorHAnsi" w:hAnsi="Calibri" w:cstheme="minorBidi"/>
                          <w:color w:val="000000" w:themeColor="text1"/>
                        </w:rPr>
                      </w:pPr>
                    </w:p>
                    <w:p w14:paraId="585F23EF" w14:textId="77777777" w:rsidR="003D246F" w:rsidRPr="003E6A22" w:rsidRDefault="003D246F" w:rsidP="0073382B">
                      <w:pPr>
                        <w:pStyle w:val="StandardWeb"/>
                        <w:spacing w:before="0" w:beforeAutospacing="0" w:after="0" w:afterAutospacing="0"/>
                      </w:pPr>
                    </w:p>
                  </w:txbxContent>
                </v:textbox>
              </v:shape>
            </w:pict>
          </mc:Fallback>
        </mc:AlternateContent>
      </w:r>
    </w:p>
    <w:p w14:paraId="49BC42E1" w14:textId="77777777" w:rsidR="0073382B" w:rsidRPr="00171DFD" w:rsidRDefault="0073382B" w:rsidP="0073382B">
      <w:pPr>
        <w:spacing w:before="100" w:beforeAutospacing="1" w:after="100" w:afterAutospacing="1"/>
        <w:rPr>
          <w:rFonts w:asciiTheme="majorHAnsi" w:eastAsia="Calibri" w:hAnsiTheme="majorHAnsi" w:cs="Arial"/>
          <w:i/>
          <w:lang w:eastAsia="en-US"/>
        </w:rPr>
      </w:pPr>
    </w:p>
    <w:p w14:paraId="565E91B8" w14:textId="4841A959" w:rsidR="0073382B" w:rsidRPr="00171DFD" w:rsidRDefault="0073382B" w:rsidP="0073382B">
      <w:pPr>
        <w:ind w:left="2124" w:right="1559"/>
        <w:jc w:val="both"/>
        <w:rPr>
          <w:rFonts w:asciiTheme="majorHAnsi" w:hAnsiTheme="majorHAnsi" w:cs="Arial"/>
          <w:sz w:val="18"/>
          <w:szCs w:val="18"/>
        </w:rPr>
      </w:pPr>
      <w:r w:rsidRPr="00171DFD">
        <w:rPr>
          <w:rFonts w:asciiTheme="majorHAnsi" w:hAnsiTheme="majorHAnsi" w:cs="Arial"/>
          <w:b/>
          <w:sz w:val="18"/>
          <w:szCs w:val="18"/>
        </w:rPr>
        <w:t>Bod</w:t>
      </w:r>
      <w:r>
        <w:rPr>
          <w:rFonts w:asciiTheme="majorHAnsi" w:hAnsiTheme="majorHAnsi" w:cs="Arial"/>
          <w:b/>
          <w:sz w:val="18"/>
          <w:szCs w:val="18"/>
        </w:rPr>
        <w:t>ovi</w:t>
      </w:r>
      <w:r w:rsidRPr="00171DFD">
        <w:rPr>
          <w:rFonts w:asciiTheme="majorHAnsi" w:hAnsiTheme="majorHAnsi" w:cs="Arial"/>
          <w:b/>
          <w:sz w:val="18"/>
          <w:szCs w:val="18"/>
        </w:rPr>
        <w:t>(</w:t>
      </w:r>
      <w:r>
        <w:rPr>
          <w:rFonts w:asciiTheme="majorHAnsi" w:hAnsiTheme="majorHAnsi" w:cs="Arial"/>
          <w:b/>
          <w:sz w:val="18"/>
          <w:szCs w:val="18"/>
        </w:rPr>
        <w:t>K2</w:t>
      </w:r>
      <w:r w:rsidRPr="00171DFD">
        <w:rPr>
          <w:rFonts w:asciiTheme="majorHAnsi" w:hAnsiTheme="majorHAnsi" w:cs="Arial"/>
          <w:b/>
          <w:sz w:val="18"/>
          <w:szCs w:val="18"/>
        </w:rPr>
        <w:t>)</w:t>
      </w:r>
      <w:r w:rsidRPr="00171DFD">
        <w:rPr>
          <w:rFonts w:asciiTheme="majorHAnsi" w:hAnsiTheme="majorHAnsi" w:cs="Arial"/>
          <w:sz w:val="18"/>
          <w:szCs w:val="18"/>
        </w:rPr>
        <w:t xml:space="preserve"> = </w:t>
      </w:r>
      <w:r>
        <w:rPr>
          <w:rFonts w:asciiTheme="majorHAnsi" w:hAnsiTheme="majorHAnsi" w:cs="Arial"/>
          <w:sz w:val="18"/>
          <w:szCs w:val="18"/>
        </w:rPr>
        <w:t xml:space="preserve">Ukupni broj </w:t>
      </w:r>
      <w:r w:rsidRPr="00171DFD">
        <w:rPr>
          <w:rFonts w:asciiTheme="majorHAnsi" w:hAnsiTheme="majorHAnsi" w:cs="Arial"/>
          <w:sz w:val="18"/>
          <w:szCs w:val="18"/>
        </w:rPr>
        <w:t>bodov</w:t>
      </w:r>
      <w:r>
        <w:rPr>
          <w:rFonts w:asciiTheme="majorHAnsi" w:hAnsiTheme="majorHAnsi" w:cs="Arial"/>
          <w:sz w:val="18"/>
          <w:szCs w:val="18"/>
        </w:rPr>
        <w:t>a</w:t>
      </w:r>
      <w:r w:rsidRPr="00171DFD">
        <w:rPr>
          <w:rFonts w:asciiTheme="majorHAnsi" w:hAnsiTheme="majorHAnsi" w:cs="Arial"/>
          <w:sz w:val="18"/>
          <w:szCs w:val="18"/>
        </w:rPr>
        <w:t xml:space="preserve"> iz kriterij</w:t>
      </w:r>
      <w:r>
        <w:rPr>
          <w:rFonts w:asciiTheme="majorHAnsi" w:hAnsiTheme="majorHAnsi" w:cs="Arial"/>
          <w:sz w:val="18"/>
          <w:szCs w:val="18"/>
        </w:rPr>
        <w:t>a</w:t>
      </w:r>
      <w:r w:rsidR="00F41591">
        <w:rPr>
          <w:rFonts w:asciiTheme="majorHAnsi" w:hAnsiTheme="majorHAnsi" w:cs="Arial"/>
          <w:sz w:val="18"/>
          <w:szCs w:val="18"/>
        </w:rPr>
        <w:t xml:space="preserve"> PRISTUPNA MREŽA</w:t>
      </w:r>
      <w:r w:rsidRPr="00171DFD">
        <w:rPr>
          <w:rFonts w:asciiTheme="majorHAnsi" w:hAnsiTheme="majorHAnsi" w:cs="Arial"/>
          <w:sz w:val="18"/>
          <w:szCs w:val="18"/>
        </w:rPr>
        <w:t xml:space="preserve"> </w:t>
      </w:r>
    </w:p>
    <w:p w14:paraId="050933D6" w14:textId="6A99A75C" w:rsidR="0073382B" w:rsidRPr="00171DFD" w:rsidRDefault="0073382B" w:rsidP="0073382B">
      <w:pPr>
        <w:ind w:left="2124" w:right="1559"/>
        <w:jc w:val="both"/>
        <w:rPr>
          <w:rFonts w:asciiTheme="majorHAnsi" w:hAnsiTheme="majorHAnsi" w:cs="Arial"/>
          <w:sz w:val="18"/>
          <w:szCs w:val="18"/>
        </w:rPr>
      </w:pPr>
      <w:r w:rsidRPr="00171DFD">
        <w:rPr>
          <w:rFonts w:asciiTheme="majorHAnsi" w:hAnsiTheme="majorHAnsi" w:cs="Arial"/>
          <w:b/>
          <w:sz w:val="18"/>
          <w:szCs w:val="18"/>
        </w:rPr>
        <w:t>%</w:t>
      </w:r>
      <w:r>
        <w:rPr>
          <w:rFonts w:asciiTheme="majorHAnsi" w:hAnsiTheme="majorHAnsi" w:cs="Arial"/>
          <w:b/>
          <w:sz w:val="18"/>
          <w:szCs w:val="18"/>
        </w:rPr>
        <w:t>K</w:t>
      </w:r>
      <w:r w:rsidR="00F41591">
        <w:rPr>
          <w:rFonts w:asciiTheme="majorHAnsi" w:hAnsiTheme="majorHAnsi" w:cs="Arial"/>
          <w:b/>
          <w:sz w:val="18"/>
          <w:szCs w:val="18"/>
        </w:rPr>
        <w:t>2</w:t>
      </w:r>
      <w:r w:rsidRPr="00171DFD">
        <w:rPr>
          <w:rFonts w:asciiTheme="majorHAnsi" w:hAnsiTheme="majorHAnsi" w:cs="Arial"/>
          <w:sz w:val="18"/>
          <w:szCs w:val="18"/>
        </w:rPr>
        <w:t xml:space="preserve"> = udio kriterija </w:t>
      </w:r>
      <w:r w:rsidR="00F41591">
        <w:rPr>
          <w:rFonts w:asciiTheme="majorHAnsi" w:hAnsiTheme="majorHAnsi" w:cs="Arial"/>
          <w:sz w:val="18"/>
          <w:szCs w:val="18"/>
        </w:rPr>
        <w:t>PRISTUPNA MREŽA</w:t>
      </w:r>
      <w:r w:rsidRPr="00171DFD">
        <w:rPr>
          <w:rFonts w:asciiTheme="majorHAnsi" w:hAnsiTheme="majorHAnsi" w:cs="Arial"/>
          <w:sz w:val="18"/>
          <w:szCs w:val="18"/>
        </w:rPr>
        <w:t xml:space="preserve"> u izračunu ekonomski najpovoljnije ponude (u formuli se izražava kao postotak npr.5% ili kao numerička vrijednost npr. 0,05)</w:t>
      </w:r>
    </w:p>
    <w:p w14:paraId="4D16531C" w14:textId="0913972E" w:rsidR="0073382B" w:rsidRPr="00171DFD" w:rsidRDefault="0073382B" w:rsidP="0073382B">
      <w:pPr>
        <w:ind w:left="2124" w:right="1559"/>
        <w:jc w:val="both"/>
        <w:rPr>
          <w:rFonts w:asciiTheme="majorHAnsi" w:hAnsiTheme="majorHAnsi" w:cs="Arial"/>
          <w:sz w:val="18"/>
          <w:szCs w:val="18"/>
        </w:rPr>
      </w:pPr>
      <w:r w:rsidRPr="00171DFD">
        <w:rPr>
          <w:rFonts w:asciiTheme="majorHAnsi" w:hAnsiTheme="majorHAnsi" w:cs="Arial"/>
          <w:b/>
          <w:sz w:val="18"/>
          <w:szCs w:val="18"/>
        </w:rPr>
        <w:t>Bod</w:t>
      </w:r>
      <w:r>
        <w:rPr>
          <w:rFonts w:asciiTheme="majorHAnsi" w:hAnsiTheme="majorHAnsi" w:cs="Arial"/>
          <w:b/>
          <w:sz w:val="18"/>
          <w:szCs w:val="18"/>
        </w:rPr>
        <w:t>ovi</w:t>
      </w:r>
      <w:r w:rsidRPr="00171DFD">
        <w:rPr>
          <w:rFonts w:asciiTheme="majorHAnsi" w:hAnsiTheme="majorHAnsi" w:cs="Arial"/>
          <w:sz w:val="18"/>
          <w:szCs w:val="18"/>
        </w:rPr>
        <w:t xml:space="preserve"> = </w:t>
      </w:r>
      <w:r>
        <w:rPr>
          <w:rFonts w:asciiTheme="majorHAnsi" w:hAnsiTheme="majorHAnsi" w:cs="Arial"/>
          <w:sz w:val="18"/>
          <w:szCs w:val="18"/>
        </w:rPr>
        <w:t xml:space="preserve">Ukupni zbroj bodova iz tablice bodovanja ostvaren </w:t>
      </w:r>
      <w:r w:rsidR="00F41591">
        <w:rPr>
          <w:rFonts w:asciiTheme="majorHAnsi" w:hAnsiTheme="majorHAnsi" w:cs="Arial"/>
          <w:sz w:val="18"/>
          <w:szCs w:val="18"/>
        </w:rPr>
        <w:t>zadovoljavanjem uvjeta iz Tablice bodovanja</w:t>
      </w:r>
    </w:p>
    <w:p w14:paraId="6C7F461D" w14:textId="2E6A91F9" w:rsidR="0073382B" w:rsidRPr="00171DFD" w:rsidRDefault="0073382B" w:rsidP="0073382B">
      <w:pPr>
        <w:ind w:left="2124" w:right="1559"/>
        <w:jc w:val="both"/>
        <w:rPr>
          <w:rFonts w:asciiTheme="majorHAnsi" w:hAnsiTheme="majorHAnsi" w:cs="Arial"/>
          <w:sz w:val="18"/>
          <w:szCs w:val="18"/>
        </w:rPr>
      </w:pPr>
      <w:r w:rsidRPr="00171DFD">
        <w:rPr>
          <w:rFonts w:asciiTheme="majorHAnsi" w:hAnsiTheme="majorHAnsi" w:cs="Arial"/>
          <w:b/>
          <w:sz w:val="18"/>
          <w:szCs w:val="18"/>
        </w:rPr>
        <w:t>MAX</w:t>
      </w:r>
      <w:r>
        <w:rPr>
          <w:rFonts w:asciiTheme="majorHAnsi" w:hAnsiTheme="majorHAnsi" w:cs="Arial"/>
          <w:b/>
          <w:sz w:val="18"/>
          <w:szCs w:val="18"/>
        </w:rPr>
        <w:t xml:space="preserve"> broj b</w:t>
      </w:r>
      <w:r w:rsidRPr="00171DFD">
        <w:rPr>
          <w:rFonts w:asciiTheme="majorHAnsi" w:hAnsiTheme="majorHAnsi" w:cs="Arial"/>
          <w:b/>
          <w:sz w:val="18"/>
          <w:szCs w:val="18"/>
        </w:rPr>
        <w:t>od</w:t>
      </w:r>
      <w:r>
        <w:rPr>
          <w:rFonts w:asciiTheme="majorHAnsi" w:hAnsiTheme="majorHAnsi" w:cs="Arial"/>
          <w:b/>
          <w:sz w:val="18"/>
          <w:szCs w:val="18"/>
        </w:rPr>
        <w:t>pva</w:t>
      </w:r>
      <w:r w:rsidRPr="00171DFD">
        <w:rPr>
          <w:rFonts w:asciiTheme="majorHAnsi" w:hAnsiTheme="majorHAnsi" w:cs="Arial"/>
          <w:sz w:val="18"/>
          <w:szCs w:val="18"/>
        </w:rPr>
        <w:t xml:space="preserve"> = Maksimalni broj bodova koji se mogu ostvariti ukoliko su zadovoljeni svi elementi </w:t>
      </w:r>
      <w:r w:rsidR="00F41591">
        <w:rPr>
          <w:rFonts w:asciiTheme="majorHAnsi" w:hAnsiTheme="majorHAnsi" w:cs="Arial"/>
          <w:sz w:val="18"/>
          <w:szCs w:val="18"/>
        </w:rPr>
        <w:t>kriterija PRISTUPNA MREŽA</w:t>
      </w:r>
    </w:p>
    <w:p w14:paraId="6481EBE7" w14:textId="77777777" w:rsidR="0073382B" w:rsidRDefault="0073382B" w:rsidP="00C771C5">
      <w:pPr>
        <w:ind w:left="1416"/>
        <w:rPr>
          <w:rFonts w:asciiTheme="majorHAnsi" w:hAnsiTheme="majorHAnsi" w:cs="Arial"/>
        </w:rPr>
      </w:pPr>
    </w:p>
    <w:p w14:paraId="60DA376F" w14:textId="4532AEDC" w:rsidR="00C771C5" w:rsidRPr="00713E0E" w:rsidRDefault="00C771C5" w:rsidP="00C771C5">
      <w:pPr>
        <w:spacing w:after="160" w:line="259" w:lineRule="auto"/>
        <w:rPr>
          <w:rFonts w:asciiTheme="majorHAnsi" w:hAnsiTheme="majorHAnsi" w:cs="Arial"/>
          <w:b/>
          <w:sz w:val="28"/>
          <w:szCs w:val="28"/>
        </w:rPr>
      </w:pPr>
    </w:p>
    <w:p w14:paraId="2E8D9164" w14:textId="77777777" w:rsidR="00C771C5" w:rsidRPr="00713E0E" w:rsidRDefault="00C771C5" w:rsidP="00C771C5">
      <w:pPr>
        <w:ind w:left="-284"/>
        <w:rPr>
          <w:rFonts w:asciiTheme="majorHAnsi" w:hAnsiTheme="majorHAnsi" w:cs="Arial"/>
          <w:b/>
          <w:sz w:val="28"/>
          <w:szCs w:val="28"/>
        </w:rPr>
      </w:pPr>
      <w:r w:rsidRPr="00713E0E">
        <w:rPr>
          <w:rFonts w:asciiTheme="majorHAnsi" w:hAnsiTheme="majorHAnsi" w:cs="Arial"/>
          <w:b/>
          <w:sz w:val="28"/>
          <w:szCs w:val="28"/>
        </w:rPr>
        <w:t>Dokazivanje vrijednosti za izračun bodovanja po kriteriju K2</w:t>
      </w:r>
    </w:p>
    <w:p w14:paraId="080F6AAB" w14:textId="77777777" w:rsidR="00C771C5" w:rsidRPr="00713E0E" w:rsidRDefault="00C771C5" w:rsidP="00C771C5">
      <w:pPr>
        <w:rPr>
          <w:rFonts w:asciiTheme="majorHAnsi" w:hAnsiTheme="majorHAnsi" w:cs="Arial"/>
        </w:rPr>
      </w:pPr>
    </w:p>
    <w:p w14:paraId="527BE495" w14:textId="77777777" w:rsidR="00C771C5" w:rsidRPr="00713E0E" w:rsidRDefault="00C771C5" w:rsidP="00C771C5">
      <w:pPr>
        <w:ind w:left="708"/>
        <w:jc w:val="both"/>
        <w:rPr>
          <w:rFonts w:asciiTheme="majorHAnsi" w:hAnsiTheme="majorHAnsi" w:cs="Arial"/>
          <w:b/>
          <w:sz w:val="22"/>
          <w:szCs w:val="22"/>
        </w:rPr>
      </w:pPr>
    </w:p>
    <w:p w14:paraId="75FD0663" w14:textId="77777777" w:rsidR="00C771C5" w:rsidRPr="00713E0E" w:rsidRDefault="00C771C5" w:rsidP="00C771C5">
      <w:pPr>
        <w:ind w:left="708"/>
        <w:jc w:val="both"/>
        <w:rPr>
          <w:rFonts w:asciiTheme="majorHAnsi" w:hAnsiTheme="majorHAnsi" w:cs="Arial"/>
          <w:sz w:val="22"/>
          <w:szCs w:val="22"/>
        </w:rPr>
      </w:pPr>
      <w:r w:rsidRPr="00713E0E">
        <w:rPr>
          <w:rFonts w:asciiTheme="majorHAnsi" w:hAnsiTheme="majorHAnsi" w:cs="Arial"/>
          <w:sz w:val="22"/>
          <w:szCs w:val="22"/>
        </w:rPr>
        <w:t xml:space="preserve">Ponuditelj potvrđuje i dokazuje navedene vrijednosti prvog, trećeg, četvrtog, petog, šestog, sedmog, devetog, desetog, jedanaestog i dvanaestog elementa kriterija K2, ovjerenom izjavom Ponuditelja (kako je naznačeno u obrazloženju elementa kriterija). </w:t>
      </w:r>
    </w:p>
    <w:p w14:paraId="06EAF124" w14:textId="77777777" w:rsidR="00C771C5" w:rsidRPr="00713E0E" w:rsidRDefault="00C771C5" w:rsidP="00C771C5">
      <w:pPr>
        <w:ind w:left="708"/>
        <w:jc w:val="both"/>
        <w:rPr>
          <w:rFonts w:asciiTheme="majorHAnsi" w:hAnsiTheme="majorHAnsi" w:cs="Arial"/>
          <w:sz w:val="22"/>
          <w:szCs w:val="22"/>
        </w:rPr>
      </w:pPr>
    </w:p>
    <w:p w14:paraId="7E319837" w14:textId="77777777" w:rsidR="00C771C5" w:rsidRPr="00713E0E" w:rsidRDefault="00C771C5" w:rsidP="00C771C5">
      <w:pPr>
        <w:ind w:left="708"/>
        <w:jc w:val="both"/>
        <w:rPr>
          <w:rFonts w:asciiTheme="majorHAnsi" w:hAnsiTheme="majorHAnsi" w:cs="Arial"/>
          <w:sz w:val="22"/>
          <w:szCs w:val="22"/>
        </w:rPr>
      </w:pPr>
      <w:r w:rsidRPr="00713E0E">
        <w:rPr>
          <w:rFonts w:asciiTheme="majorHAnsi" w:hAnsiTheme="majorHAnsi" w:cs="Arial"/>
          <w:sz w:val="22"/>
          <w:szCs w:val="22"/>
        </w:rPr>
        <w:t>Vrijednost drugog i osmog elementa kriterija, u slučaju realizacije cijele pristupne trase prijenosa vlastitom infrastrukturom, Ponuditelj dokazuje ovjerenom izjavom, a u slučaju sudjelovanja više operatora u realizaciji pristupne trase, Ponuditelj dokazuje Ugovorom o SLA sa elementima QoS-a sa svim operatorima koji sudjeluju u realizaciji prijenosa i to za svaku Naručiteljevu lokaciju i svaku korištenu uslugu na pojedinačnoj lokaciji, tj. za svaku pojedinačnu baznu stanicu na teritoriju Dubrovačko-neretvanske županije.</w:t>
      </w:r>
    </w:p>
    <w:p w14:paraId="4FA96147" w14:textId="77777777" w:rsidR="00C771C5" w:rsidRPr="00713E0E" w:rsidRDefault="00C771C5" w:rsidP="00C771C5">
      <w:pPr>
        <w:ind w:left="708"/>
        <w:jc w:val="both"/>
        <w:rPr>
          <w:rFonts w:asciiTheme="majorHAnsi" w:hAnsiTheme="majorHAnsi" w:cs="Arial"/>
          <w:sz w:val="22"/>
          <w:szCs w:val="22"/>
        </w:rPr>
      </w:pPr>
    </w:p>
    <w:p w14:paraId="3005BED4" w14:textId="77777777" w:rsidR="00C771C5" w:rsidRPr="00713E0E" w:rsidRDefault="00C771C5" w:rsidP="00C771C5">
      <w:pPr>
        <w:ind w:left="708"/>
        <w:jc w:val="both"/>
        <w:rPr>
          <w:rFonts w:asciiTheme="majorHAnsi" w:hAnsiTheme="majorHAnsi" w:cs="Arial"/>
          <w:sz w:val="22"/>
          <w:szCs w:val="22"/>
        </w:rPr>
      </w:pPr>
      <w:r w:rsidRPr="00713E0E">
        <w:rPr>
          <w:rFonts w:asciiTheme="majorHAnsi" w:hAnsiTheme="majorHAnsi" w:cs="Arial"/>
          <w:sz w:val="22"/>
          <w:szCs w:val="22"/>
        </w:rPr>
        <w:t>Naručitelj mora biti i društveno odgovoran. Uz svoje tekuće poslovanje Naručitelj brine o svim aspektima kvalitetnog i sigurnog života građana svoje zajednice. U tom kontekstu, Ponuditelj je obvezan, u sklopu ponude, za svaku pojedinačnu baznu stanicu koju koristi za pružanje svojih usluga pokretne mreže na teritoriju Dubrovačko-neretvanske županije (vlastite i ugovorom o roamingu s drugim operatorima) i koju je naveo u ovom kriteriju, dostaviti kopiju POTVRDE O USKLAĐENOSTI (ili jednakovrijednu potvrdu). Potvrde izdaje Hrvatska regulatorna agencija za mrežne djelatnosti, a potvrdama se potvrđuje da svaka pojedinačna radijska postaja u elektroničkoj komunikacijskoj mreži uz uporabu radiofrekvencijskog spektra nositelja dozvole za uporabu radiofrekvencijskog spektra ne stvara elektromagnetska polja kojima razine prelaze vrijednosti propisane Pravilnikom o posebnim uvjetima postavljanja i uporabe radijskih postaja (NN 45/12). Ponude bez navedenih Potvrda smatrat će se nepotpunima.</w:t>
      </w:r>
    </w:p>
    <w:p w14:paraId="6776A347" w14:textId="77777777" w:rsidR="00C771C5" w:rsidRPr="00713E0E" w:rsidRDefault="00C771C5" w:rsidP="00C771C5">
      <w:pPr>
        <w:ind w:left="708"/>
        <w:jc w:val="both"/>
        <w:rPr>
          <w:rFonts w:asciiTheme="majorHAnsi" w:hAnsiTheme="majorHAnsi" w:cs="Arial"/>
          <w:sz w:val="22"/>
          <w:szCs w:val="22"/>
        </w:rPr>
      </w:pPr>
    </w:p>
    <w:p w14:paraId="4D62D9F2" w14:textId="77777777" w:rsidR="00C771C5" w:rsidRPr="00713E0E" w:rsidRDefault="00C771C5" w:rsidP="00C771C5">
      <w:pPr>
        <w:spacing w:after="160" w:line="259" w:lineRule="auto"/>
        <w:jc w:val="both"/>
        <w:rPr>
          <w:rFonts w:asciiTheme="majorHAnsi" w:hAnsiTheme="majorHAnsi" w:cs="Arial"/>
          <w:b/>
          <w:sz w:val="22"/>
          <w:szCs w:val="22"/>
        </w:rPr>
      </w:pPr>
    </w:p>
    <w:p w14:paraId="644FFC1E" w14:textId="77777777" w:rsidR="00C771C5" w:rsidRPr="00713E0E" w:rsidRDefault="00C771C5" w:rsidP="00C771C5">
      <w:pPr>
        <w:rPr>
          <w:rFonts w:asciiTheme="majorHAnsi" w:hAnsiTheme="majorHAnsi"/>
          <w:b/>
          <w:bCs/>
        </w:rPr>
      </w:pPr>
      <w:r w:rsidRPr="00713E0E">
        <w:rPr>
          <w:rFonts w:asciiTheme="majorHAnsi" w:hAnsiTheme="majorHAnsi"/>
        </w:rPr>
        <w:br w:type="page"/>
      </w:r>
    </w:p>
    <w:p w14:paraId="6B87F79E" w14:textId="77777777" w:rsidR="008369F2" w:rsidRPr="00171DFD" w:rsidRDefault="008369F2" w:rsidP="008369F2">
      <w:pPr>
        <w:ind w:left="708"/>
        <w:jc w:val="both"/>
        <w:rPr>
          <w:rFonts w:asciiTheme="majorHAnsi" w:hAnsiTheme="majorHAnsi" w:cs="Arial"/>
          <w:sz w:val="22"/>
          <w:szCs w:val="22"/>
        </w:rPr>
      </w:pPr>
    </w:p>
    <w:p w14:paraId="5A3357BE" w14:textId="1B611FAD" w:rsidR="008369F2" w:rsidRPr="00171DFD" w:rsidRDefault="00C771C5" w:rsidP="008369F2">
      <w:pPr>
        <w:pStyle w:val="Naslov1"/>
        <w:rPr>
          <w:rFonts w:asciiTheme="majorHAnsi" w:hAnsiTheme="majorHAnsi" w:cs="Arial"/>
          <w:b w:val="0"/>
          <w:sz w:val="22"/>
          <w:szCs w:val="22"/>
        </w:rPr>
      </w:pPr>
      <w:bookmarkStart w:id="126" w:name="_Toc80047563"/>
      <w:r>
        <w:rPr>
          <w:rFonts w:asciiTheme="majorHAnsi" w:hAnsiTheme="majorHAnsi"/>
          <w:sz w:val="24"/>
        </w:rPr>
        <w:t>KRITERIJ K3</w:t>
      </w:r>
      <w:r w:rsidR="008369F2" w:rsidRPr="00171DFD">
        <w:rPr>
          <w:rFonts w:asciiTheme="majorHAnsi" w:hAnsiTheme="majorHAnsi"/>
          <w:sz w:val="24"/>
        </w:rPr>
        <w:t xml:space="preserve">: Wi-Fi RJEŠENJE - </w:t>
      </w:r>
      <w:r w:rsidR="00F00A2E">
        <w:rPr>
          <w:rFonts w:asciiTheme="majorHAnsi" w:hAnsiTheme="majorHAnsi"/>
          <w:sz w:val="24"/>
        </w:rPr>
        <w:t>9</w:t>
      </w:r>
      <w:r w:rsidR="008369F2" w:rsidRPr="00171DFD">
        <w:rPr>
          <w:rFonts w:asciiTheme="majorHAnsi" w:hAnsiTheme="majorHAnsi"/>
          <w:sz w:val="24"/>
        </w:rPr>
        <w:t xml:space="preserve"> %</w:t>
      </w:r>
      <w:bookmarkEnd w:id="126"/>
    </w:p>
    <w:p w14:paraId="7EB9EADD" w14:textId="77777777" w:rsidR="008369F2" w:rsidRPr="00171DFD" w:rsidRDefault="008369F2" w:rsidP="008369F2">
      <w:pPr>
        <w:spacing w:after="160" w:line="259" w:lineRule="auto"/>
        <w:rPr>
          <w:rFonts w:asciiTheme="majorHAnsi" w:hAnsiTheme="majorHAnsi" w:cs="Arial"/>
          <w:b/>
          <w:sz w:val="22"/>
          <w:szCs w:val="22"/>
        </w:rPr>
      </w:pPr>
    </w:p>
    <w:p w14:paraId="3D740E21"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na temelju čl.286 Zakona o javnoj nabavi (NN broj 120/216), ponderira se kriterij Wi-Fi Rješenje, a uzimanjem u obzir, od ponuditelja, potvrđene i dokazane relevantne podatke</w:t>
      </w:r>
    </w:p>
    <w:p w14:paraId="284EECEB" w14:textId="77777777" w:rsidR="008369F2" w:rsidRPr="00171DFD" w:rsidRDefault="008369F2" w:rsidP="008369F2">
      <w:pPr>
        <w:ind w:left="708"/>
        <w:jc w:val="both"/>
        <w:rPr>
          <w:rFonts w:asciiTheme="majorHAnsi" w:hAnsiTheme="majorHAnsi" w:cs="Arial"/>
          <w:sz w:val="22"/>
          <w:szCs w:val="22"/>
        </w:rPr>
      </w:pPr>
    </w:p>
    <w:p w14:paraId="76E3C08B"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Naručitelj kao slijedeći kriterij određuje ponuđeno tehničko rješenje. Naručitelju je, s obzirom na djelatnost s kojom se bavi te svrhu i namjenu ovog predmeta nabave, od velike važnosti kvaliteta samog tehničkog rješenja kojeg će pojedini ponuditelj ponuditi u svojoj ponudi.</w:t>
      </w:r>
    </w:p>
    <w:p w14:paraId="1A5E9826" w14:textId="77777777" w:rsidR="008369F2" w:rsidRPr="00171DFD" w:rsidRDefault="008369F2" w:rsidP="008369F2">
      <w:pPr>
        <w:ind w:left="708"/>
        <w:jc w:val="both"/>
        <w:rPr>
          <w:rFonts w:asciiTheme="majorHAnsi" w:hAnsiTheme="majorHAnsi" w:cs="Arial"/>
          <w:sz w:val="22"/>
          <w:szCs w:val="22"/>
        </w:rPr>
      </w:pPr>
    </w:p>
    <w:p w14:paraId="39FFA2D3"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 xml:space="preserve">Da bi uopće došao u obzir za dodjeljivanje bodova prema ovom kriteriju ponuditelj mora uspješno dokazati osnovne/minimalne zahtjeve iz Tehničke specifikacije. </w:t>
      </w:r>
    </w:p>
    <w:p w14:paraId="1F165B43" w14:textId="77777777" w:rsidR="008369F2" w:rsidRPr="00171DFD" w:rsidRDefault="008369F2" w:rsidP="008369F2">
      <w:pPr>
        <w:ind w:left="708"/>
        <w:jc w:val="both"/>
        <w:rPr>
          <w:rFonts w:asciiTheme="majorHAnsi" w:hAnsiTheme="majorHAnsi" w:cs="Arial"/>
          <w:sz w:val="22"/>
          <w:szCs w:val="22"/>
        </w:rPr>
      </w:pPr>
    </w:p>
    <w:p w14:paraId="37B7CE51"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Dokazivanje zadovoljavanja osnovnih zahtjeva iz Tehničkih specifikacija Ponuditelj dokazuje:</w:t>
      </w:r>
    </w:p>
    <w:p w14:paraId="2172BD03" w14:textId="77777777" w:rsidR="008369F2" w:rsidRPr="00171DFD" w:rsidRDefault="008369F2" w:rsidP="000E0D53">
      <w:pPr>
        <w:pStyle w:val="Odlomakpopisa"/>
        <w:numPr>
          <w:ilvl w:val="0"/>
          <w:numId w:val="27"/>
        </w:numPr>
        <w:jc w:val="both"/>
        <w:rPr>
          <w:rFonts w:asciiTheme="majorHAnsi" w:hAnsiTheme="majorHAnsi" w:cs="Arial"/>
          <w:sz w:val="22"/>
          <w:szCs w:val="22"/>
        </w:rPr>
      </w:pPr>
      <w:r w:rsidRPr="00171DFD">
        <w:rPr>
          <w:rFonts w:asciiTheme="majorHAnsi" w:hAnsiTheme="majorHAnsi" w:cs="Arial"/>
          <w:sz w:val="22"/>
          <w:szCs w:val="22"/>
        </w:rPr>
        <w:t>Izjavama Ponuditelja (IZJAVA ZA TEHNIČKE SPECIFIKACIJE PREDMETA NABAVE</w:t>
      </w:r>
    </w:p>
    <w:p w14:paraId="49C9EFC9" w14:textId="77777777" w:rsidR="008369F2" w:rsidRPr="00171DFD" w:rsidRDefault="008369F2" w:rsidP="000E0D53">
      <w:pPr>
        <w:pStyle w:val="Odlomakpopisa"/>
        <w:numPr>
          <w:ilvl w:val="0"/>
          <w:numId w:val="27"/>
        </w:numPr>
        <w:jc w:val="both"/>
        <w:rPr>
          <w:rFonts w:asciiTheme="majorHAnsi" w:hAnsiTheme="majorHAnsi" w:cs="Arial"/>
          <w:sz w:val="22"/>
          <w:szCs w:val="22"/>
        </w:rPr>
      </w:pPr>
      <w:r w:rsidRPr="00171DFD">
        <w:rPr>
          <w:rFonts w:asciiTheme="majorHAnsi" w:hAnsiTheme="majorHAnsi" w:cs="Arial"/>
          <w:sz w:val="22"/>
          <w:szCs w:val="22"/>
        </w:rPr>
        <w:t>USLUGA Wi-Fi USLUGA UPRAVLJANA IZ OBLAKA:</w:t>
      </w:r>
    </w:p>
    <w:p w14:paraId="6300C7BC" w14:textId="77777777" w:rsidR="008369F2" w:rsidRPr="00171DFD" w:rsidRDefault="008369F2" w:rsidP="000E0D53">
      <w:pPr>
        <w:pStyle w:val="Odlomakpopisa"/>
        <w:numPr>
          <w:ilvl w:val="1"/>
          <w:numId w:val="35"/>
        </w:numPr>
        <w:jc w:val="both"/>
        <w:rPr>
          <w:rFonts w:asciiTheme="majorHAnsi" w:hAnsiTheme="majorHAnsi" w:cs="Arial"/>
          <w:sz w:val="22"/>
          <w:szCs w:val="22"/>
        </w:rPr>
      </w:pPr>
      <w:r w:rsidRPr="00171DFD">
        <w:rPr>
          <w:rFonts w:asciiTheme="majorHAnsi" w:hAnsiTheme="majorHAnsi" w:cs="Arial"/>
          <w:sz w:val="22"/>
          <w:szCs w:val="22"/>
        </w:rPr>
        <w:t>(osnovni/minimalni zahtjevi usluge održavanja fizički instalirane opreme);</w:t>
      </w:r>
    </w:p>
    <w:p w14:paraId="2FFB6FB5" w14:textId="77777777" w:rsidR="008369F2" w:rsidRPr="00171DFD" w:rsidRDefault="008369F2" w:rsidP="000E0D53">
      <w:pPr>
        <w:pStyle w:val="Odlomakpopisa"/>
        <w:numPr>
          <w:ilvl w:val="1"/>
          <w:numId w:val="35"/>
        </w:numPr>
        <w:jc w:val="both"/>
        <w:rPr>
          <w:rFonts w:asciiTheme="majorHAnsi" w:hAnsiTheme="majorHAnsi" w:cs="Arial"/>
          <w:sz w:val="22"/>
          <w:szCs w:val="22"/>
        </w:rPr>
      </w:pPr>
      <w:r w:rsidRPr="00171DFD">
        <w:rPr>
          <w:rFonts w:asciiTheme="majorHAnsi" w:hAnsiTheme="majorHAnsi" w:cs="Arial"/>
          <w:sz w:val="22"/>
          <w:szCs w:val="22"/>
        </w:rPr>
        <w:t>(osnovni/minimalni zahtjevi rješenja);</w:t>
      </w:r>
    </w:p>
    <w:p w14:paraId="5BF9489F" w14:textId="77777777" w:rsidR="008369F2" w:rsidRPr="00171DFD" w:rsidRDefault="008369F2" w:rsidP="000E0D53">
      <w:pPr>
        <w:pStyle w:val="Odlomakpopisa"/>
        <w:numPr>
          <w:ilvl w:val="1"/>
          <w:numId w:val="35"/>
        </w:numPr>
        <w:jc w:val="both"/>
        <w:rPr>
          <w:rFonts w:asciiTheme="majorHAnsi" w:hAnsiTheme="majorHAnsi" w:cs="Arial"/>
          <w:sz w:val="22"/>
          <w:szCs w:val="22"/>
        </w:rPr>
      </w:pPr>
      <w:r w:rsidRPr="00171DFD">
        <w:rPr>
          <w:rFonts w:asciiTheme="majorHAnsi" w:hAnsiTheme="majorHAnsi" w:cs="Arial"/>
          <w:sz w:val="22"/>
          <w:szCs w:val="22"/>
        </w:rPr>
        <w:t>(osnovni/minimalni zahtjevi tehničkih karakteristika pristupne točke za Wi-Fi uređaje)</w:t>
      </w:r>
    </w:p>
    <w:p w14:paraId="0563DBC0" w14:textId="77777777" w:rsidR="008369F2" w:rsidRPr="00171DFD" w:rsidRDefault="008369F2" w:rsidP="000E0D53">
      <w:pPr>
        <w:pStyle w:val="Odlomakpopisa"/>
        <w:numPr>
          <w:ilvl w:val="0"/>
          <w:numId w:val="27"/>
        </w:numPr>
        <w:jc w:val="both"/>
        <w:rPr>
          <w:rFonts w:asciiTheme="majorHAnsi" w:hAnsiTheme="majorHAnsi" w:cs="Arial"/>
          <w:sz w:val="22"/>
          <w:szCs w:val="22"/>
        </w:rPr>
      </w:pPr>
      <w:r w:rsidRPr="00171DFD">
        <w:rPr>
          <w:rFonts w:asciiTheme="majorHAnsi" w:hAnsiTheme="majorHAnsi" w:cs="Arial"/>
          <w:sz w:val="22"/>
          <w:szCs w:val="22"/>
        </w:rPr>
        <w:t>Tehničkom specifikacijom ponuđene opreme;</w:t>
      </w:r>
    </w:p>
    <w:p w14:paraId="62F1FC03" w14:textId="77777777" w:rsidR="008369F2" w:rsidRPr="00171DFD" w:rsidRDefault="008369F2" w:rsidP="008369F2">
      <w:pPr>
        <w:ind w:left="708"/>
        <w:jc w:val="both"/>
        <w:rPr>
          <w:rFonts w:asciiTheme="majorHAnsi" w:hAnsiTheme="majorHAnsi" w:cs="Arial"/>
          <w:sz w:val="22"/>
          <w:szCs w:val="22"/>
        </w:rPr>
      </w:pPr>
    </w:p>
    <w:p w14:paraId="785DDFD2"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 xml:space="preserve">Ovim kriterijem boduju se dodatne funkcionalnosti Wi-Fi rješenja koje ponuditelj nudi i upisuje u obrazac IZJAVA ZA TEHNIČKE SPECIFIKACIJE PREDMETA NABAVE USLUGA Wi-Fi USLUGA UPRAVLJANA IZ OBLAKA (dodatni zahtjevi tehničkih karakteristika i funkcionalnosti pristupne točke za Wi-Fi uređaje i samog rješenja), ukoliko ih nudi. Dodatne tehničke i druge funkcionalnosti rješenja definiraju sveukupni stupanj kvalitete rješenja, ali nisu isključujuće za bilo kojeg ponuditelja.  </w:t>
      </w:r>
    </w:p>
    <w:p w14:paraId="4460683C"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Bodovanje za svaki pojedinačni element ovog  kriterija vrši se po apsolutnom modelu ocjenjivanja i to po niže utvrđenim vrijednostima za svaki pojedinačni element. Bodovna vrijednost svakog pojedinačnog elementa ovog kriterija izražena je u apsolutnim vrijednostima u niže navedenoj tablici</w:t>
      </w:r>
    </w:p>
    <w:p w14:paraId="418BA3D5" w14:textId="77777777" w:rsidR="008369F2" w:rsidRPr="00171DFD" w:rsidRDefault="008369F2" w:rsidP="008369F2">
      <w:pPr>
        <w:spacing w:after="160" w:line="259" w:lineRule="auto"/>
        <w:rPr>
          <w:rFonts w:asciiTheme="majorHAnsi" w:hAnsiTheme="majorHAnsi" w:cs="Arial"/>
          <w:sz w:val="22"/>
          <w:szCs w:val="22"/>
        </w:rPr>
      </w:pPr>
      <w:r w:rsidRPr="00171DFD">
        <w:rPr>
          <w:rFonts w:asciiTheme="majorHAnsi" w:hAnsiTheme="majorHAnsi" w:cs="Arial"/>
          <w:sz w:val="22"/>
          <w:szCs w:val="22"/>
        </w:rPr>
        <w:br w:type="page"/>
      </w:r>
    </w:p>
    <w:p w14:paraId="2518FAA5" w14:textId="77777777" w:rsidR="008369F2" w:rsidRPr="00171DFD" w:rsidRDefault="008369F2" w:rsidP="008369F2">
      <w:pPr>
        <w:spacing w:after="160" w:line="259" w:lineRule="auto"/>
        <w:rPr>
          <w:rFonts w:asciiTheme="majorHAnsi" w:hAnsiTheme="majorHAnsi" w:cs="Arial"/>
          <w:sz w:val="22"/>
          <w:szCs w:val="22"/>
        </w:rPr>
      </w:pPr>
      <w:r w:rsidRPr="00171DFD">
        <w:rPr>
          <w:rFonts w:asciiTheme="majorHAnsi" w:eastAsia="Segoe UI" w:hAnsiTheme="majorHAnsi" w:cs="Arial"/>
          <w:b/>
          <w:bCs/>
          <w:lang w:eastAsia="en-US"/>
        </w:rPr>
        <w:t>Tablica bodovanja:</w:t>
      </w:r>
    </w:p>
    <w:tbl>
      <w:tblPr>
        <w:tblOverlap w:val="never"/>
        <w:tblW w:w="9214" w:type="dxa"/>
        <w:jc w:val="center"/>
        <w:tblLayout w:type="fixed"/>
        <w:tblCellMar>
          <w:left w:w="10" w:type="dxa"/>
          <w:right w:w="10" w:type="dxa"/>
        </w:tblCellMar>
        <w:tblLook w:val="04A0" w:firstRow="1" w:lastRow="0" w:firstColumn="1" w:lastColumn="0" w:noHBand="0" w:noVBand="1"/>
      </w:tblPr>
      <w:tblGrid>
        <w:gridCol w:w="699"/>
        <w:gridCol w:w="6494"/>
        <w:gridCol w:w="1008"/>
        <w:gridCol w:w="1013"/>
      </w:tblGrid>
      <w:tr w:rsidR="008369F2" w:rsidRPr="00171DFD" w14:paraId="4F0315AB" w14:textId="77777777" w:rsidTr="004D03E3">
        <w:trPr>
          <w:cantSplit/>
          <w:jc w:val="center"/>
        </w:trPr>
        <w:tc>
          <w:tcPr>
            <w:tcW w:w="699" w:type="dxa"/>
            <w:vMerge w:val="restart"/>
            <w:tcBorders>
              <w:top w:val="single" w:sz="4" w:space="0" w:color="auto"/>
              <w:left w:val="single" w:sz="4" w:space="0" w:color="auto"/>
            </w:tcBorders>
            <w:shd w:val="clear" w:color="auto" w:fill="DA0000"/>
            <w:vAlign w:val="center"/>
          </w:tcPr>
          <w:p w14:paraId="4A5464BB" w14:textId="77777777" w:rsidR="008369F2" w:rsidRPr="00171DFD" w:rsidRDefault="008369F2" w:rsidP="008369F2">
            <w:pPr>
              <w:jc w:val="center"/>
              <w:rPr>
                <w:rFonts w:asciiTheme="majorHAnsi" w:eastAsia="Segoe UI" w:hAnsiTheme="majorHAnsi" w:cs="Arial"/>
                <w:b/>
                <w:color w:val="FFFFFF" w:themeColor="background1"/>
                <w:sz w:val="16"/>
                <w:szCs w:val="16"/>
              </w:rPr>
            </w:pPr>
            <w:r w:rsidRPr="00171DFD">
              <w:rPr>
                <w:rFonts w:asciiTheme="majorHAnsi" w:eastAsia="Segoe UI" w:hAnsiTheme="majorHAnsi" w:cs="Arial"/>
                <w:b/>
                <w:color w:val="FFFFFF" w:themeColor="background1"/>
                <w:sz w:val="16"/>
                <w:szCs w:val="16"/>
              </w:rPr>
              <w:t>Element pod kriterija</w:t>
            </w:r>
          </w:p>
        </w:tc>
        <w:tc>
          <w:tcPr>
            <w:tcW w:w="6494" w:type="dxa"/>
            <w:vMerge w:val="restart"/>
            <w:tcBorders>
              <w:top w:val="single" w:sz="4" w:space="0" w:color="auto"/>
              <w:left w:val="single" w:sz="4" w:space="0" w:color="auto"/>
            </w:tcBorders>
            <w:shd w:val="clear" w:color="auto" w:fill="DA0000"/>
            <w:vAlign w:val="center"/>
          </w:tcPr>
          <w:p w14:paraId="22A93D24" w14:textId="77777777" w:rsidR="008369F2" w:rsidRPr="00171DFD" w:rsidRDefault="008369F2" w:rsidP="008369F2">
            <w:pPr>
              <w:jc w:val="center"/>
              <w:rPr>
                <w:rFonts w:asciiTheme="majorHAnsi" w:hAnsiTheme="majorHAnsi" w:cs="Arial"/>
                <w:b/>
                <w:color w:val="FFFFFF" w:themeColor="background1"/>
                <w:sz w:val="16"/>
                <w:szCs w:val="16"/>
              </w:rPr>
            </w:pPr>
            <w:r w:rsidRPr="00171DFD">
              <w:rPr>
                <w:rFonts w:asciiTheme="majorHAnsi" w:hAnsiTheme="majorHAnsi" w:cs="Arial"/>
                <w:b/>
                <w:color w:val="FFFFFF" w:themeColor="background1"/>
                <w:sz w:val="16"/>
                <w:szCs w:val="16"/>
              </w:rPr>
              <w:t>Zahtijevana značajka, tražena mogućnost</w:t>
            </w:r>
          </w:p>
        </w:tc>
        <w:tc>
          <w:tcPr>
            <w:tcW w:w="2021" w:type="dxa"/>
            <w:gridSpan w:val="2"/>
            <w:tcBorders>
              <w:top w:val="single" w:sz="4" w:space="0" w:color="auto"/>
              <w:left w:val="single" w:sz="4" w:space="0" w:color="auto"/>
              <w:right w:val="single" w:sz="4" w:space="0" w:color="auto"/>
            </w:tcBorders>
            <w:shd w:val="clear" w:color="auto" w:fill="DA0000"/>
            <w:vAlign w:val="center"/>
          </w:tcPr>
          <w:p w14:paraId="519B546F" w14:textId="283E2440" w:rsidR="008369F2" w:rsidRPr="00171DFD" w:rsidRDefault="008369F2" w:rsidP="008369F2">
            <w:pPr>
              <w:jc w:val="center"/>
              <w:rPr>
                <w:rFonts w:asciiTheme="majorHAnsi" w:eastAsia="Segoe UI" w:hAnsiTheme="majorHAnsi" w:cs="Arial"/>
                <w:b/>
                <w:color w:val="FFFFFF" w:themeColor="background1"/>
                <w:sz w:val="16"/>
                <w:szCs w:val="16"/>
              </w:rPr>
            </w:pPr>
            <w:r w:rsidRPr="00171DFD">
              <w:rPr>
                <w:rFonts w:asciiTheme="majorHAnsi" w:eastAsia="Segoe UI" w:hAnsiTheme="majorHAnsi" w:cs="Arial"/>
                <w:b/>
                <w:color w:val="FFFFFF" w:themeColor="background1"/>
                <w:sz w:val="16"/>
                <w:szCs w:val="16"/>
              </w:rPr>
              <w:t>Broj bodova</w:t>
            </w:r>
          </w:p>
        </w:tc>
      </w:tr>
      <w:tr w:rsidR="008369F2" w:rsidRPr="00171DFD" w14:paraId="2872F60A" w14:textId="77777777" w:rsidTr="004D03E3">
        <w:trPr>
          <w:cantSplit/>
          <w:jc w:val="center"/>
        </w:trPr>
        <w:tc>
          <w:tcPr>
            <w:tcW w:w="699" w:type="dxa"/>
            <w:vMerge/>
            <w:tcBorders>
              <w:left w:val="single" w:sz="4" w:space="0" w:color="auto"/>
            </w:tcBorders>
            <w:shd w:val="clear" w:color="auto" w:fill="DA0000"/>
            <w:vAlign w:val="center"/>
          </w:tcPr>
          <w:p w14:paraId="446317D0" w14:textId="77777777" w:rsidR="008369F2" w:rsidRPr="00171DFD" w:rsidRDefault="008369F2" w:rsidP="008369F2">
            <w:pPr>
              <w:jc w:val="center"/>
              <w:rPr>
                <w:rFonts w:asciiTheme="majorHAnsi" w:eastAsia="Segoe UI" w:hAnsiTheme="majorHAnsi" w:cs="Arial"/>
                <w:b/>
                <w:color w:val="FFFFFF" w:themeColor="background1"/>
                <w:sz w:val="16"/>
                <w:szCs w:val="16"/>
              </w:rPr>
            </w:pPr>
          </w:p>
        </w:tc>
        <w:tc>
          <w:tcPr>
            <w:tcW w:w="6494" w:type="dxa"/>
            <w:vMerge/>
            <w:tcBorders>
              <w:left w:val="single" w:sz="4" w:space="0" w:color="auto"/>
            </w:tcBorders>
            <w:shd w:val="clear" w:color="auto" w:fill="DA0000"/>
            <w:vAlign w:val="center"/>
          </w:tcPr>
          <w:p w14:paraId="28956679" w14:textId="77777777" w:rsidR="008369F2" w:rsidRPr="00171DFD" w:rsidRDefault="008369F2" w:rsidP="008369F2">
            <w:pPr>
              <w:jc w:val="center"/>
              <w:rPr>
                <w:rFonts w:asciiTheme="majorHAnsi" w:hAnsiTheme="majorHAnsi" w:cs="Arial"/>
                <w:b/>
                <w:color w:val="FFFFFF" w:themeColor="background1"/>
                <w:sz w:val="16"/>
                <w:szCs w:val="16"/>
                <w:lang w:val="en-US"/>
              </w:rPr>
            </w:pPr>
          </w:p>
        </w:tc>
        <w:tc>
          <w:tcPr>
            <w:tcW w:w="1008" w:type="dxa"/>
            <w:tcBorders>
              <w:top w:val="single" w:sz="4" w:space="0" w:color="auto"/>
              <w:left w:val="single" w:sz="4" w:space="0" w:color="auto"/>
              <w:right w:val="single" w:sz="4" w:space="0" w:color="auto"/>
            </w:tcBorders>
            <w:shd w:val="clear" w:color="auto" w:fill="DA0000"/>
            <w:vAlign w:val="center"/>
          </w:tcPr>
          <w:p w14:paraId="0688F69E" w14:textId="77777777" w:rsidR="008369F2" w:rsidRPr="00171DFD" w:rsidRDefault="008369F2" w:rsidP="008369F2">
            <w:pPr>
              <w:jc w:val="center"/>
              <w:rPr>
                <w:rFonts w:asciiTheme="majorHAnsi" w:eastAsia="Segoe UI" w:hAnsiTheme="majorHAnsi" w:cs="Arial"/>
                <w:b/>
                <w:color w:val="FFFFFF" w:themeColor="background1"/>
                <w:sz w:val="16"/>
                <w:szCs w:val="16"/>
              </w:rPr>
            </w:pPr>
            <w:r w:rsidRPr="00171DFD">
              <w:rPr>
                <w:rFonts w:asciiTheme="majorHAnsi" w:eastAsia="Segoe UI" w:hAnsiTheme="majorHAnsi" w:cs="Arial"/>
                <w:b/>
                <w:color w:val="FFFFFF" w:themeColor="background1"/>
                <w:sz w:val="16"/>
                <w:szCs w:val="16"/>
              </w:rPr>
              <w:t>Zadovoljava</w:t>
            </w:r>
          </w:p>
        </w:tc>
        <w:tc>
          <w:tcPr>
            <w:tcW w:w="1013" w:type="dxa"/>
            <w:tcBorders>
              <w:top w:val="single" w:sz="4" w:space="0" w:color="auto"/>
              <w:left w:val="single" w:sz="4" w:space="0" w:color="auto"/>
              <w:right w:val="single" w:sz="4" w:space="0" w:color="auto"/>
            </w:tcBorders>
            <w:shd w:val="clear" w:color="auto" w:fill="DA0000"/>
            <w:vAlign w:val="center"/>
          </w:tcPr>
          <w:p w14:paraId="4F69C9E3" w14:textId="77777777" w:rsidR="008369F2" w:rsidRPr="00171DFD" w:rsidRDefault="008369F2" w:rsidP="008369F2">
            <w:pPr>
              <w:jc w:val="center"/>
              <w:rPr>
                <w:rFonts w:asciiTheme="majorHAnsi" w:eastAsia="Segoe UI" w:hAnsiTheme="majorHAnsi" w:cs="Arial"/>
                <w:b/>
                <w:color w:val="FFFFFF" w:themeColor="background1"/>
                <w:sz w:val="16"/>
                <w:szCs w:val="16"/>
              </w:rPr>
            </w:pPr>
            <w:r w:rsidRPr="00171DFD">
              <w:rPr>
                <w:rFonts w:asciiTheme="majorHAnsi" w:eastAsia="Segoe UI" w:hAnsiTheme="majorHAnsi" w:cs="Arial"/>
                <w:b/>
                <w:color w:val="FFFFFF" w:themeColor="background1"/>
                <w:sz w:val="16"/>
                <w:szCs w:val="16"/>
              </w:rPr>
              <w:t>Ne zadovoljava</w:t>
            </w:r>
          </w:p>
        </w:tc>
      </w:tr>
      <w:tr w:rsidR="008369F2" w:rsidRPr="00171DFD" w14:paraId="2F8702D4" w14:textId="77777777" w:rsidTr="004D03E3">
        <w:trPr>
          <w:cantSplit/>
          <w:jc w:val="center"/>
        </w:trPr>
        <w:tc>
          <w:tcPr>
            <w:tcW w:w="699" w:type="dxa"/>
            <w:tcBorders>
              <w:top w:val="single" w:sz="4" w:space="0" w:color="auto"/>
              <w:left w:val="single" w:sz="4" w:space="0" w:color="auto"/>
            </w:tcBorders>
            <w:shd w:val="clear" w:color="auto" w:fill="DA0000"/>
            <w:vAlign w:val="center"/>
          </w:tcPr>
          <w:p w14:paraId="5D5598AD" w14:textId="65C043BA" w:rsidR="008369F2" w:rsidRPr="00171DFD" w:rsidRDefault="00950D68" w:rsidP="008369F2">
            <w:pPr>
              <w:pStyle w:val="Odlomakpopisa"/>
              <w:ind w:left="0"/>
              <w:contextualSpacing w:val="0"/>
              <w:jc w:val="center"/>
              <w:rPr>
                <w:rFonts w:asciiTheme="majorHAnsi" w:eastAsia="Segoe UI" w:hAnsiTheme="majorHAnsi" w:cs="Arial"/>
                <w:b/>
                <w:color w:val="FFFFFF" w:themeColor="background1"/>
                <w:sz w:val="16"/>
                <w:szCs w:val="16"/>
              </w:rPr>
            </w:pPr>
            <w:r>
              <w:rPr>
                <w:rFonts w:asciiTheme="majorHAnsi" w:eastAsia="Segoe UI" w:hAnsiTheme="majorHAnsi" w:cs="Arial"/>
                <w:b/>
                <w:color w:val="FFFFFF" w:themeColor="background1"/>
                <w:sz w:val="16"/>
                <w:szCs w:val="16"/>
              </w:rPr>
              <w:t>1</w:t>
            </w:r>
          </w:p>
        </w:tc>
        <w:tc>
          <w:tcPr>
            <w:tcW w:w="6494" w:type="dxa"/>
            <w:tcBorders>
              <w:top w:val="single" w:sz="4" w:space="0" w:color="auto"/>
              <w:left w:val="single" w:sz="4" w:space="0" w:color="auto"/>
            </w:tcBorders>
            <w:shd w:val="clear" w:color="auto" w:fill="FFFFFF"/>
            <w:vAlign w:val="center"/>
          </w:tcPr>
          <w:p w14:paraId="37CF03C8" w14:textId="77777777" w:rsidR="008369F2" w:rsidRPr="00171DFD" w:rsidRDefault="008369F2" w:rsidP="008369F2">
            <w:pPr>
              <w:spacing w:before="100" w:beforeAutospacing="1" w:after="100" w:afterAutospacing="1"/>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Sustav za upravljanje i nadzor mreže ima mogućnost prikaza lokacije svih uređaja unutar sustava na zemljopisnoj mapi (npr Google maps).</w:t>
            </w:r>
          </w:p>
        </w:tc>
        <w:tc>
          <w:tcPr>
            <w:tcW w:w="1008" w:type="dxa"/>
            <w:tcBorders>
              <w:top w:val="single" w:sz="4" w:space="0" w:color="auto"/>
              <w:left w:val="single" w:sz="4" w:space="0" w:color="auto"/>
              <w:right w:val="single" w:sz="4" w:space="0" w:color="auto"/>
            </w:tcBorders>
            <w:shd w:val="clear" w:color="auto" w:fill="FFFFFF"/>
            <w:vAlign w:val="center"/>
          </w:tcPr>
          <w:p w14:paraId="1BD0EED1"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right w:val="single" w:sz="4" w:space="0" w:color="auto"/>
            </w:tcBorders>
            <w:shd w:val="clear" w:color="auto" w:fill="FFFFFF"/>
            <w:vAlign w:val="center"/>
          </w:tcPr>
          <w:p w14:paraId="396695A1"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01FA7B5E"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6984417A" w14:textId="68BF926C"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w:t>
            </w:r>
          </w:p>
        </w:tc>
        <w:tc>
          <w:tcPr>
            <w:tcW w:w="6494" w:type="dxa"/>
            <w:tcBorders>
              <w:top w:val="single" w:sz="4" w:space="0" w:color="auto"/>
              <w:left w:val="single" w:sz="4" w:space="0" w:color="auto"/>
              <w:bottom w:val="single" w:sz="4" w:space="0" w:color="auto"/>
            </w:tcBorders>
            <w:shd w:val="clear" w:color="auto" w:fill="FFFFFF"/>
            <w:vAlign w:val="center"/>
          </w:tcPr>
          <w:p w14:paraId="11D0C395" w14:textId="77777777" w:rsidR="008369F2" w:rsidRPr="00171DFD" w:rsidRDefault="008369F2" w:rsidP="008369F2">
            <w:pPr>
              <w:spacing w:before="100" w:beforeAutospacing="1" w:after="100" w:afterAutospacing="1"/>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U sustav za upravljanje i nadzor mreže je moguće unijeti tlocrt i na tlocrtu označiti točnu poziciju AP-određene lokacije.</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0EBF1F0"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46AD509D"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031A5B04" w14:textId="77777777" w:rsidTr="004D03E3">
        <w:trPr>
          <w:cantSplit/>
          <w:jc w:val="center"/>
        </w:trPr>
        <w:tc>
          <w:tcPr>
            <w:tcW w:w="699" w:type="dxa"/>
            <w:tcBorders>
              <w:top w:val="single" w:sz="4" w:space="0" w:color="auto"/>
              <w:left w:val="single" w:sz="4" w:space="0" w:color="auto"/>
            </w:tcBorders>
            <w:shd w:val="clear" w:color="auto" w:fill="DA0000"/>
          </w:tcPr>
          <w:p w14:paraId="015B80F2" w14:textId="77A99BD1"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3</w:t>
            </w:r>
          </w:p>
        </w:tc>
        <w:tc>
          <w:tcPr>
            <w:tcW w:w="6494" w:type="dxa"/>
            <w:tcBorders>
              <w:top w:val="single" w:sz="4" w:space="0" w:color="auto"/>
              <w:left w:val="single" w:sz="4" w:space="0" w:color="auto"/>
            </w:tcBorders>
            <w:shd w:val="clear" w:color="auto" w:fill="FFFFFF"/>
            <w:vAlign w:val="center"/>
          </w:tcPr>
          <w:p w14:paraId="2E6E7572" w14:textId="77777777" w:rsidR="008369F2" w:rsidRPr="00171DFD" w:rsidRDefault="008369F2" w:rsidP="008369F2">
            <w:pPr>
              <w:spacing w:before="100" w:beforeAutospacing="1" w:after="100" w:afterAutospacing="1"/>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Sustav za upravljanje i nadzor mreže ima mogućnost prikaza količine prometa, koja je ostvarena kroz pojedini uređaj, u određenom periodu.</w:t>
            </w:r>
          </w:p>
        </w:tc>
        <w:tc>
          <w:tcPr>
            <w:tcW w:w="1008" w:type="dxa"/>
            <w:tcBorders>
              <w:top w:val="single" w:sz="4" w:space="0" w:color="auto"/>
              <w:left w:val="single" w:sz="4" w:space="0" w:color="auto"/>
              <w:right w:val="single" w:sz="4" w:space="0" w:color="auto"/>
            </w:tcBorders>
            <w:shd w:val="clear" w:color="auto" w:fill="FFFFFF"/>
            <w:vAlign w:val="center"/>
          </w:tcPr>
          <w:p w14:paraId="5E9C635C"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right w:val="single" w:sz="4" w:space="0" w:color="auto"/>
            </w:tcBorders>
            <w:shd w:val="clear" w:color="auto" w:fill="FFFFFF"/>
            <w:vAlign w:val="center"/>
          </w:tcPr>
          <w:p w14:paraId="309C9C06"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604F4A4E" w14:textId="77777777" w:rsidTr="004D03E3">
        <w:trPr>
          <w:cantSplit/>
          <w:jc w:val="center"/>
        </w:trPr>
        <w:tc>
          <w:tcPr>
            <w:tcW w:w="699" w:type="dxa"/>
            <w:tcBorders>
              <w:top w:val="single" w:sz="4" w:space="0" w:color="auto"/>
              <w:left w:val="single" w:sz="4" w:space="0" w:color="auto"/>
            </w:tcBorders>
            <w:shd w:val="clear" w:color="auto" w:fill="DA0000"/>
          </w:tcPr>
          <w:p w14:paraId="25224AD9" w14:textId="0104A242"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4</w:t>
            </w:r>
          </w:p>
        </w:tc>
        <w:tc>
          <w:tcPr>
            <w:tcW w:w="6494" w:type="dxa"/>
            <w:tcBorders>
              <w:top w:val="single" w:sz="4" w:space="0" w:color="auto"/>
              <w:left w:val="single" w:sz="4" w:space="0" w:color="auto"/>
            </w:tcBorders>
            <w:shd w:val="clear" w:color="auto" w:fill="FFFFFF"/>
            <w:vAlign w:val="center"/>
          </w:tcPr>
          <w:p w14:paraId="2F9E289F" w14:textId="77777777" w:rsidR="008369F2" w:rsidRPr="00171DFD" w:rsidRDefault="008369F2" w:rsidP="008369F2">
            <w:pPr>
              <w:spacing w:before="100" w:beforeAutospacing="1" w:after="100" w:afterAutospacing="1"/>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Sustav za upravljanje i nadzor mreže ima mogućnost dopuštanja ili zabrane pristupa prema eksplicitno definiranom URL-u.</w:t>
            </w:r>
          </w:p>
        </w:tc>
        <w:tc>
          <w:tcPr>
            <w:tcW w:w="1008" w:type="dxa"/>
            <w:tcBorders>
              <w:top w:val="single" w:sz="4" w:space="0" w:color="auto"/>
              <w:left w:val="single" w:sz="4" w:space="0" w:color="auto"/>
              <w:right w:val="single" w:sz="4" w:space="0" w:color="auto"/>
            </w:tcBorders>
            <w:shd w:val="clear" w:color="auto" w:fill="FFFFFF"/>
            <w:vAlign w:val="center"/>
          </w:tcPr>
          <w:p w14:paraId="618938AC"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right w:val="single" w:sz="4" w:space="0" w:color="auto"/>
            </w:tcBorders>
            <w:shd w:val="clear" w:color="auto" w:fill="FFFFFF"/>
            <w:vAlign w:val="center"/>
          </w:tcPr>
          <w:p w14:paraId="68500150"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2E41AAC2" w14:textId="77777777" w:rsidTr="004D03E3">
        <w:trPr>
          <w:cantSplit/>
          <w:jc w:val="center"/>
        </w:trPr>
        <w:tc>
          <w:tcPr>
            <w:tcW w:w="699" w:type="dxa"/>
            <w:tcBorders>
              <w:top w:val="single" w:sz="4" w:space="0" w:color="auto"/>
              <w:left w:val="single" w:sz="4" w:space="0" w:color="auto"/>
            </w:tcBorders>
            <w:shd w:val="clear" w:color="auto" w:fill="DA0000"/>
          </w:tcPr>
          <w:p w14:paraId="5CE26FEC" w14:textId="58094765"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5</w:t>
            </w:r>
          </w:p>
        </w:tc>
        <w:tc>
          <w:tcPr>
            <w:tcW w:w="6494" w:type="dxa"/>
            <w:tcBorders>
              <w:top w:val="single" w:sz="4" w:space="0" w:color="auto"/>
              <w:left w:val="single" w:sz="4" w:space="0" w:color="auto"/>
            </w:tcBorders>
            <w:shd w:val="clear" w:color="auto" w:fill="FFFFFF"/>
            <w:vAlign w:val="center"/>
          </w:tcPr>
          <w:p w14:paraId="75EC858D" w14:textId="77777777" w:rsidR="008369F2" w:rsidRPr="00171DFD" w:rsidRDefault="008369F2" w:rsidP="008369F2">
            <w:pPr>
              <w:spacing w:before="100" w:beforeAutospacing="1" w:after="100" w:afterAutospacing="1"/>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Sustav za upravljanje i nadzor mreže ima mogućnost generiranja sumarnih izvještaja o korištenju mreže u definiranom vremenskom razdoblju na pojedinoj lokaciji</w:t>
            </w:r>
          </w:p>
        </w:tc>
        <w:tc>
          <w:tcPr>
            <w:tcW w:w="1008" w:type="dxa"/>
            <w:tcBorders>
              <w:top w:val="single" w:sz="4" w:space="0" w:color="auto"/>
              <w:left w:val="single" w:sz="4" w:space="0" w:color="auto"/>
              <w:right w:val="single" w:sz="4" w:space="0" w:color="auto"/>
            </w:tcBorders>
            <w:shd w:val="clear" w:color="auto" w:fill="FFFFFF"/>
            <w:vAlign w:val="center"/>
          </w:tcPr>
          <w:p w14:paraId="0DCC63BE"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right w:val="single" w:sz="4" w:space="0" w:color="auto"/>
            </w:tcBorders>
            <w:shd w:val="clear" w:color="auto" w:fill="FFFFFF"/>
            <w:vAlign w:val="center"/>
          </w:tcPr>
          <w:p w14:paraId="751B2AB0"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4EDB3D50" w14:textId="77777777" w:rsidTr="004D03E3">
        <w:trPr>
          <w:cantSplit/>
          <w:jc w:val="center"/>
        </w:trPr>
        <w:tc>
          <w:tcPr>
            <w:tcW w:w="699" w:type="dxa"/>
            <w:tcBorders>
              <w:top w:val="single" w:sz="4" w:space="0" w:color="auto"/>
              <w:left w:val="single" w:sz="4" w:space="0" w:color="auto"/>
            </w:tcBorders>
            <w:shd w:val="clear" w:color="auto" w:fill="DA0000"/>
          </w:tcPr>
          <w:p w14:paraId="2840A207" w14:textId="5D4DB1C2"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6</w:t>
            </w:r>
          </w:p>
        </w:tc>
        <w:tc>
          <w:tcPr>
            <w:tcW w:w="6494" w:type="dxa"/>
            <w:tcBorders>
              <w:top w:val="single" w:sz="4" w:space="0" w:color="auto"/>
              <w:left w:val="single" w:sz="4" w:space="0" w:color="auto"/>
            </w:tcBorders>
            <w:shd w:val="clear" w:color="auto" w:fill="FFFFFF"/>
            <w:vAlign w:val="center"/>
          </w:tcPr>
          <w:p w14:paraId="5294C04E" w14:textId="77777777" w:rsidR="008369F2" w:rsidRPr="00171DFD" w:rsidRDefault="008369F2" w:rsidP="008369F2">
            <w:pPr>
              <w:spacing w:before="100" w:beforeAutospacing="1" w:after="100" w:afterAutospacing="1"/>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Sustav za upravljanje i nadzor mreže podržava instalaciju bežičnih pristupnih točaka, bez inicijalne konfiguracije (zero touch).</w:t>
            </w:r>
          </w:p>
        </w:tc>
        <w:tc>
          <w:tcPr>
            <w:tcW w:w="1008" w:type="dxa"/>
            <w:tcBorders>
              <w:top w:val="single" w:sz="4" w:space="0" w:color="auto"/>
              <w:left w:val="single" w:sz="4" w:space="0" w:color="auto"/>
              <w:right w:val="single" w:sz="4" w:space="0" w:color="auto"/>
            </w:tcBorders>
            <w:shd w:val="clear" w:color="auto" w:fill="FFFFFF"/>
            <w:vAlign w:val="center"/>
          </w:tcPr>
          <w:p w14:paraId="2FA26167"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right w:val="single" w:sz="4" w:space="0" w:color="auto"/>
            </w:tcBorders>
            <w:shd w:val="clear" w:color="auto" w:fill="FFFFFF"/>
            <w:vAlign w:val="center"/>
          </w:tcPr>
          <w:p w14:paraId="037F89EF"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079F8C43" w14:textId="77777777" w:rsidTr="004D03E3">
        <w:trPr>
          <w:cantSplit/>
          <w:jc w:val="center"/>
        </w:trPr>
        <w:tc>
          <w:tcPr>
            <w:tcW w:w="699" w:type="dxa"/>
            <w:tcBorders>
              <w:top w:val="single" w:sz="4" w:space="0" w:color="auto"/>
              <w:left w:val="single" w:sz="4" w:space="0" w:color="auto"/>
            </w:tcBorders>
            <w:shd w:val="clear" w:color="auto" w:fill="DA0000"/>
          </w:tcPr>
          <w:p w14:paraId="4BCBF556" w14:textId="2080A335"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7</w:t>
            </w:r>
          </w:p>
        </w:tc>
        <w:tc>
          <w:tcPr>
            <w:tcW w:w="6494" w:type="dxa"/>
            <w:tcBorders>
              <w:top w:val="single" w:sz="4" w:space="0" w:color="auto"/>
              <w:left w:val="single" w:sz="4" w:space="0" w:color="auto"/>
            </w:tcBorders>
            <w:shd w:val="clear" w:color="auto" w:fill="FFFFFF"/>
            <w:vAlign w:val="center"/>
          </w:tcPr>
          <w:p w14:paraId="6A8FC4D3"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Sustav za upravljanje i nadzor mreže ima mogućnost prikaza aplikacija, koje se koriste u mreži, prema količini ostvarenog prometa u određenom periodu.</w:t>
            </w:r>
          </w:p>
        </w:tc>
        <w:tc>
          <w:tcPr>
            <w:tcW w:w="1008" w:type="dxa"/>
            <w:tcBorders>
              <w:top w:val="single" w:sz="4" w:space="0" w:color="auto"/>
              <w:left w:val="single" w:sz="4" w:space="0" w:color="auto"/>
              <w:right w:val="single" w:sz="4" w:space="0" w:color="auto"/>
            </w:tcBorders>
            <w:shd w:val="clear" w:color="auto" w:fill="FFFFFF"/>
            <w:vAlign w:val="center"/>
          </w:tcPr>
          <w:p w14:paraId="287EB1AA"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right w:val="single" w:sz="4" w:space="0" w:color="auto"/>
            </w:tcBorders>
            <w:shd w:val="clear" w:color="auto" w:fill="FFFFFF"/>
            <w:vAlign w:val="center"/>
          </w:tcPr>
          <w:p w14:paraId="1F728686"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6BC8D16F" w14:textId="77777777" w:rsidTr="004D03E3">
        <w:trPr>
          <w:cantSplit/>
          <w:jc w:val="center"/>
        </w:trPr>
        <w:tc>
          <w:tcPr>
            <w:tcW w:w="699" w:type="dxa"/>
            <w:tcBorders>
              <w:top w:val="single" w:sz="4" w:space="0" w:color="auto"/>
              <w:left w:val="single" w:sz="4" w:space="0" w:color="auto"/>
            </w:tcBorders>
            <w:shd w:val="clear" w:color="auto" w:fill="DA0000"/>
          </w:tcPr>
          <w:p w14:paraId="0ED4A80E" w14:textId="78F725D0"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8</w:t>
            </w:r>
          </w:p>
        </w:tc>
        <w:tc>
          <w:tcPr>
            <w:tcW w:w="6494" w:type="dxa"/>
            <w:tcBorders>
              <w:top w:val="single" w:sz="4" w:space="0" w:color="auto"/>
              <w:left w:val="single" w:sz="4" w:space="0" w:color="auto"/>
            </w:tcBorders>
            <w:shd w:val="clear" w:color="auto" w:fill="FFFFFF"/>
            <w:vAlign w:val="center"/>
          </w:tcPr>
          <w:p w14:paraId="0F3FE007"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Iz sustava za upravljanje i nadzor mreže je moguće mjeriti propusnost prema Internetu sa svih mrežnih uređaja unutar sustava.</w:t>
            </w:r>
          </w:p>
        </w:tc>
        <w:tc>
          <w:tcPr>
            <w:tcW w:w="1008" w:type="dxa"/>
            <w:tcBorders>
              <w:top w:val="single" w:sz="4" w:space="0" w:color="auto"/>
              <w:left w:val="single" w:sz="4" w:space="0" w:color="auto"/>
              <w:right w:val="single" w:sz="4" w:space="0" w:color="auto"/>
            </w:tcBorders>
            <w:shd w:val="clear" w:color="auto" w:fill="FFFFFF"/>
            <w:vAlign w:val="center"/>
          </w:tcPr>
          <w:p w14:paraId="20823633"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right w:val="single" w:sz="4" w:space="0" w:color="auto"/>
            </w:tcBorders>
            <w:shd w:val="clear" w:color="auto" w:fill="FFFFFF"/>
            <w:vAlign w:val="center"/>
          </w:tcPr>
          <w:p w14:paraId="3E660B35"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461E4A0E"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12177FB8" w14:textId="22662948"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9</w:t>
            </w:r>
          </w:p>
        </w:tc>
        <w:tc>
          <w:tcPr>
            <w:tcW w:w="6494" w:type="dxa"/>
            <w:tcBorders>
              <w:top w:val="single" w:sz="4" w:space="0" w:color="auto"/>
              <w:left w:val="single" w:sz="4" w:space="0" w:color="auto"/>
              <w:bottom w:val="single" w:sz="4" w:space="0" w:color="auto"/>
            </w:tcBorders>
            <w:shd w:val="clear" w:color="auto" w:fill="FFFFFF"/>
            <w:vAlign w:val="center"/>
          </w:tcPr>
          <w:p w14:paraId="2A8B7B01"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Sustav za upravljanje i nadzor mreže ima mogućnost praćenja broja spojenih korisnika u pojedinim bežičnim mrežama na temelju MAC adresa mobilnih uređaja.</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3FAA1F1"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01236675"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4A56F84E" w14:textId="77777777" w:rsidTr="004D03E3">
        <w:trPr>
          <w:cantSplit/>
          <w:jc w:val="center"/>
        </w:trPr>
        <w:tc>
          <w:tcPr>
            <w:tcW w:w="699" w:type="dxa"/>
            <w:tcBorders>
              <w:top w:val="single" w:sz="4" w:space="0" w:color="auto"/>
              <w:left w:val="single" w:sz="4" w:space="0" w:color="auto"/>
            </w:tcBorders>
            <w:shd w:val="clear" w:color="auto" w:fill="DA0000"/>
          </w:tcPr>
          <w:p w14:paraId="130BD3BB" w14:textId="65C41BC4"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10</w:t>
            </w:r>
          </w:p>
        </w:tc>
        <w:tc>
          <w:tcPr>
            <w:tcW w:w="6494" w:type="dxa"/>
            <w:tcBorders>
              <w:top w:val="single" w:sz="4" w:space="0" w:color="auto"/>
              <w:left w:val="single" w:sz="4" w:space="0" w:color="auto"/>
            </w:tcBorders>
            <w:shd w:val="clear" w:color="auto" w:fill="FFFFFF"/>
            <w:vAlign w:val="center"/>
          </w:tcPr>
          <w:p w14:paraId="47C6674D"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Bežična pristupna točka podržava Guest isolation firewall.</w:t>
            </w:r>
          </w:p>
        </w:tc>
        <w:tc>
          <w:tcPr>
            <w:tcW w:w="1008" w:type="dxa"/>
            <w:tcBorders>
              <w:top w:val="single" w:sz="4" w:space="0" w:color="auto"/>
              <w:left w:val="single" w:sz="4" w:space="0" w:color="auto"/>
              <w:right w:val="single" w:sz="4" w:space="0" w:color="auto"/>
            </w:tcBorders>
            <w:shd w:val="clear" w:color="auto" w:fill="FFFFFF"/>
            <w:vAlign w:val="center"/>
          </w:tcPr>
          <w:p w14:paraId="2175E1EC"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right w:val="single" w:sz="4" w:space="0" w:color="auto"/>
            </w:tcBorders>
            <w:shd w:val="clear" w:color="auto" w:fill="FFFFFF"/>
            <w:vAlign w:val="center"/>
          </w:tcPr>
          <w:p w14:paraId="4268D242"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700993DB" w14:textId="77777777" w:rsidTr="004D03E3">
        <w:trPr>
          <w:cantSplit/>
          <w:jc w:val="center"/>
        </w:trPr>
        <w:tc>
          <w:tcPr>
            <w:tcW w:w="699" w:type="dxa"/>
            <w:tcBorders>
              <w:top w:val="single" w:sz="4" w:space="0" w:color="auto"/>
              <w:left w:val="single" w:sz="4" w:space="0" w:color="auto"/>
            </w:tcBorders>
            <w:shd w:val="clear" w:color="auto" w:fill="DA0000"/>
          </w:tcPr>
          <w:p w14:paraId="0580A95F" w14:textId="34B6CB8F"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11</w:t>
            </w:r>
          </w:p>
        </w:tc>
        <w:tc>
          <w:tcPr>
            <w:tcW w:w="6494" w:type="dxa"/>
            <w:tcBorders>
              <w:top w:val="single" w:sz="4" w:space="0" w:color="auto"/>
              <w:left w:val="single" w:sz="4" w:space="0" w:color="auto"/>
            </w:tcBorders>
            <w:shd w:val="clear" w:color="auto" w:fill="FFFFFF"/>
            <w:vAlign w:val="center"/>
          </w:tcPr>
          <w:p w14:paraId="33EE5D9B"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FF0000"/>
                <w:sz w:val="16"/>
                <w:szCs w:val="16"/>
              </w:rPr>
            </w:pPr>
            <w:r w:rsidRPr="00171DFD">
              <w:rPr>
                <w:rFonts w:asciiTheme="majorHAnsi" w:eastAsia="Segoe UI" w:hAnsiTheme="majorHAnsi" w:cs="Arial"/>
                <w:sz w:val="16"/>
                <w:szCs w:val="16"/>
              </w:rPr>
              <w:t>Bežična pristupna točka ima radio sučelje koje se 24x7 koristi isključivo za WIPS te analizu i optimizaciju korištenja RF spektra.</w:t>
            </w:r>
          </w:p>
        </w:tc>
        <w:tc>
          <w:tcPr>
            <w:tcW w:w="1008" w:type="dxa"/>
            <w:tcBorders>
              <w:top w:val="single" w:sz="4" w:space="0" w:color="auto"/>
              <w:left w:val="single" w:sz="4" w:space="0" w:color="auto"/>
              <w:right w:val="single" w:sz="4" w:space="0" w:color="auto"/>
            </w:tcBorders>
            <w:shd w:val="clear" w:color="auto" w:fill="FFFFFF"/>
            <w:vAlign w:val="center"/>
          </w:tcPr>
          <w:p w14:paraId="5A89D0B5"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right w:val="single" w:sz="4" w:space="0" w:color="auto"/>
            </w:tcBorders>
            <w:shd w:val="clear" w:color="auto" w:fill="FFFFFF"/>
            <w:vAlign w:val="center"/>
          </w:tcPr>
          <w:p w14:paraId="7418A1F1"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5946D19A" w14:textId="77777777" w:rsidTr="004D03E3">
        <w:trPr>
          <w:cantSplit/>
          <w:jc w:val="center"/>
        </w:trPr>
        <w:tc>
          <w:tcPr>
            <w:tcW w:w="699" w:type="dxa"/>
            <w:tcBorders>
              <w:top w:val="single" w:sz="4" w:space="0" w:color="auto"/>
              <w:left w:val="single" w:sz="4" w:space="0" w:color="auto"/>
            </w:tcBorders>
            <w:shd w:val="clear" w:color="auto" w:fill="DA0000"/>
          </w:tcPr>
          <w:p w14:paraId="3A7A3BC2" w14:textId="1787D296"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12</w:t>
            </w:r>
          </w:p>
        </w:tc>
        <w:tc>
          <w:tcPr>
            <w:tcW w:w="6494" w:type="dxa"/>
            <w:tcBorders>
              <w:top w:val="single" w:sz="4" w:space="0" w:color="auto"/>
              <w:left w:val="single" w:sz="4" w:space="0" w:color="auto"/>
            </w:tcBorders>
            <w:shd w:val="clear" w:color="auto" w:fill="FFFFFF"/>
            <w:vAlign w:val="center"/>
          </w:tcPr>
          <w:p w14:paraId="7E535D69"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Sve mrežne komponente sustava imaju podršku za IPV6 protokol</w:t>
            </w:r>
          </w:p>
        </w:tc>
        <w:tc>
          <w:tcPr>
            <w:tcW w:w="1008" w:type="dxa"/>
            <w:tcBorders>
              <w:top w:val="single" w:sz="4" w:space="0" w:color="auto"/>
              <w:left w:val="single" w:sz="4" w:space="0" w:color="auto"/>
              <w:right w:val="single" w:sz="4" w:space="0" w:color="auto"/>
            </w:tcBorders>
            <w:shd w:val="clear" w:color="auto" w:fill="FFFFFF"/>
            <w:vAlign w:val="center"/>
          </w:tcPr>
          <w:p w14:paraId="5F33807A"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right w:val="single" w:sz="4" w:space="0" w:color="auto"/>
            </w:tcBorders>
            <w:shd w:val="clear" w:color="auto" w:fill="FFFFFF"/>
            <w:vAlign w:val="center"/>
          </w:tcPr>
          <w:p w14:paraId="55D4A18F"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63FF2D03"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0CE3D4F2" w14:textId="63B865FD"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13</w:t>
            </w:r>
          </w:p>
        </w:tc>
        <w:tc>
          <w:tcPr>
            <w:tcW w:w="6494" w:type="dxa"/>
            <w:tcBorders>
              <w:top w:val="single" w:sz="4" w:space="0" w:color="auto"/>
              <w:left w:val="single" w:sz="4" w:space="0" w:color="auto"/>
              <w:bottom w:val="single" w:sz="4" w:space="0" w:color="auto"/>
            </w:tcBorders>
            <w:shd w:val="clear" w:color="auto" w:fill="FFFFFF"/>
            <w:vAlign w:val="center"/>
          </w:tcPr>
          <w:p w14:paraId="1B6CECC8"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Sustav za upravljanje i nadzor mreže ima mogućnost prikaza informacija o iskorištenju RF spektra na 2.4 GHz i 5 GHz području</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CC47638"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57F819B6"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14B233D1"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4F6EBA62" w14:textId="107E2E16"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14</w:t>
            </w:r>
          </w:p>
        </w:tc>
        <w:tc>
          <w:tcPr>
            <w:tcW w:w="6494" w:type="dxa"/>
            <w:tcBorders>
              <w:top w:val="single" w:sz="4" w:space="0" w:color="auto"/>
              <w:left w:val="single" w:sz="4" w:space="0" w:color="auto"/>
              <w:bottom w:val="single" w:sz="4" w:space="0" w:color="auto"/>
            </w:tcBorders>
            <w:shd w:val="clear" w:color="auto" w:fill="FFFFFF"/>
            <w:vAlign w:val="center"/>
          </w:tcPr>
          <w:p w14:paraId="65F129D3"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Automatizirana RF optimizacija i VPN konfiguracija opreme</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FDE76E4"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4483F09B"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412FFA95"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137A93AC" w14:textId="13B7D563"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15</w:t>
            </w:r>
          </w:p>
        </w:tc>
        <w:tc>
          <w:tcPr>
            <w:tcW w:w="6494" w:type="dxa"/>
            <w:tcBorders>
              <w:top w:val="single" w:sz="4" w:space="0" w:color="auto"/>
              <w:left w:val="single" w:sz="4" w:space="0" w:color="auto"/>
              <w:bottom w:val="single" w:sz="4" w:space="0" w:color="auto"/>
            </w:tcBorders>
            <w:shd w:val="clear" w:color="auto" w:fill="FFFFFF"/>
            <w:vAlign w:val="center"/>
          </w:tcPr>
          <w:p w14:paraId="607FF08B"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Usluga mora imati vlastitu aplikaciju za uvid u stanje prometa, opreme i analitiku lokacije</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73BF424"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4211D548"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4F478515"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68ACEE48" w14:textId="606C48FB"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16</w:t>
            </w:r>
          </w:p>
        </w:tc>
        <w:tc>
          <w:tcPr>
            <w:tcW w:w="6494" w:type="dxa"/>
            <w:tcBorders>
              <w:top w:val="single" w:sz="4" w:space="0" w:color="auto"/>
              <w:left w:val="single" w:sz="4" w:space="0" w:color="auto"/>
              <w:bottom w:val="single" w:sz="4" w:space="0" w:color="auto"/>
            </w:tcBorders>
            <w:shd w:val="clear" w:color="auto" w:fill="FFFFFF"/>
            <w:vAlign w:val="center"/>
          </w:tcPr>
          <w:p w14:paraId="4D3E3D49"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Usluga mora osigurati i alate poput API-ja  za lokacijsku analitiku kako bi se krajnjem korisniku omogućila integracija a time i direktna isporuka lokacijskih podataka u njegove analitičke sustave</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7C20065"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18960B98"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259A1093"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05C95FAF" w14:textId="437F452E"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17</w:t>
            </w:r>
          </w:p>
        </w:tc>
        <w:tc>
          <w:tcPr>
            <w:tcW w:w="6494" w:type="dxa"/>
            <w:tcBorders>
              <w:top w:val="single" w:sz="4" w:space="0" w:color="auto"/>
              <w:left w:val="single" w:sz="4" w:space="0" w:color="auto"/>
              <w:bottom w:val="single" w:sz="4" w:space="0" w:color="auto"/>
            </w:tcBorders>
            <w:shd w:val="clear" w:color="auto" w:fill="FFFFFF"/>
            <w:vAlign w:val="center"/>
          </w:tcPr>
          <w:p w14:paraId="19686304"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Redundancija – mrežni konfiguracijski podaci smješteni su u različitim i neovisnim data centrima u kojima se jedan put dnevno i backup-iraju</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4AB4AE5"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4A65271B"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7FA503ED"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227AA21C" w14:textId="050F6EFB"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18</w:t>
            </w:r>
          </w:p>
        </w:tc>
        <w:tc>
          <w:tcPr>
            <w:tcW w:w="6494" w:type="dxa"/>
            <w:tcBorders>
              <w:top w:val="single" w:sz="4" w:space="0" w:color="auto"/>
              <w:left w:val="single" w:sz="4" w:space="0" w:color="auto"/>
              <w:bottom w:val="single" w:sz="4" w:space="0" w:color="auto"/>
            </w:tcBorders>
            <w:shd w:val="clear" w:color="auto" w:fill="FFFFFF"/>
            <w:vAlign w:val="center"/>
          </w:tcPr>
          <w:p w14:paraId="55A9C351"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Usluga mora imati mogućnost prikaza fizičke topologije mreže na način da su u jedan prikaz uključeni svi mrežni uređaji instalirani na lokaciji</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CB6EEA3"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40EDD8DA"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71ACC7E5"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7894880A" w14:textId="5286670A"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19</w:t>
            </w:r>
          </w:p>
        </w:tc>
        <w:tc>
          <w:tcPr>
            <w:tcW w:w="6494" w:type="dxa"/>
            <w:tcBorders>
              <w:top w:val="single" w:sz="4" w:space="0" w:color="auto"/>
              <w:left w:val="single" w:sz="4" w:space="0" w:color="auto"/>
              <w:bottom w:val="single" w:sz="4" w:space="0" w:color="auto"/>
            </w:tcBorders>
            <w:shd w:val="clear" w:color="auto" w:fill="FFFFFF"/>
            <w:vAlign w:val="center"/>
          </w:tcPr>
          <w:p w14:paraId="7533EC07"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Usluga mora biti smještena u EU data centrima – SSAE16 / SAS70 tip II certifikacija</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3F2C73F"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73D29BB8"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1DB6D2B6"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0C7D8552" w14:textId="5B82440E"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20</w:t>
            </w:r>
          </w:p>
        </w:tc>
        <w:tc>
          <w:tcPr>
            <w:tcW w:w="6494" w:type="dxa"/>
            <w:tcBorders>
              <w:top w:val="single" w:sz="4" w:space="0" w:color="auto"/>
              <w:left w:val="single" w:sz="4" w:space="0" w:color="auto"/>
              <w:bottom w:val="single" w:sz="4" w:space="0" w:color="auto"/>
            </w:tcBorders>
            <w:shd w:val="clear" w:color="auto" w:fill="FFFFFF"/>
            <w:vAlign w:val="center"/>
          </w:tcPr>
          <w:p w14:paraId="46704845"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 xml:space="preserve">Usluga je bazirana na Out-of-Band Arhitekturi </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C9162B8"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50851D03"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51518D5D"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09BE42B3" w14:textId="69032BB2"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21</w:t>
            </w:r>
          </w:p>
        </w:tc>
        <w:tc>
          <w:tcPr>
            <w:tcW w:w="6494" w:type="dxa"/>
            <w:tcBorders>
              <w:top w:val="single" w:sz="4" w:space="0" w:color="auto"/>
              <w:left w:val="single" w:sz="4" w:space="0" w:color="auto"/>
              <w:bottom w:val="single" w:sz="4" w:space="0" w:color="auto"/>
            </w:tcBorders>
            <w:shd w:val="clear" w:color="auto" w:fill="FFFFFF"/>
            <w:vAlign w:val="center"/>
          </w:tcPr>
          <w:p w14:paraId="63117171"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Korisnici se mogu autentificirati putem 802.1X/RADIUS</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F39E088"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5A678B22"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2B620044"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40A905D9" w14:textId="2AF3DC4D"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22</w:t>
            </w:r>
          </w:p>
        </w:tc>
        <w:tc>
          <w:tcPr>
            <w:tcW w:w="6494" w:type="dxa"/>
            <w:tcBorders>
              <w:top w:val="single" w:sz="4" w:space="0" w:color="auto"/>
              <w:left w:val="single" w:sz="4" w:space="0" w:color="auto"/>
              <w:bottom w:val="single" w:sz="4" w:space="0" w:color="auto"/>
            </w:tcBorders>
            <w:shd w:val="clear" w:color="auto" w:fill="FFFFFF"/>
            <w:vAlign w:val="center"/>
          </w:tcPr>
          <w:p w14:paraId="2F52203D"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Usluga mora sadržavati i specijalizirane administratorske funkcionalnosti:</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CAB85CB"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5B38C171"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1D653827"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69B0FFFA" w14:textId="79E19380"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23</w:t>
            </w:r>
          </w:p>
        </w:tc>
        <w:tc>
          <w:tcPr>
            <w:tcW w:w="6494" w:type="dxa"/>
            <w:tcBorders>
              <w:top w:val="single" w:sz="4" w:space="0" w:color="auto"/>
              <w:left w:val="single" w:sz="4" w:space="0" w:color="auto"/>
              <w:bottom w:val="single" w:sz="4" w:space="0" w:color="auto"/>
            </w:tcBorders>
            <w:shd w:val="clear" w:color="auto" w:fill="FFFFFF"/>
            <w:vAlign w:val="center"/>
          </w:tcPr>
          <w:p w14:paraId="4658FA67"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Dvostruka autentifikacija administratora;</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E8B206D"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1A67DBBA"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76FC6383"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4F27F1E1" w14:textId="542EB537"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24</w:t>
            </w:r>
          </w:p>
        </w:tc>
        <w:tc>
          <w:tcPr>
            <w:tcW w:w="6494" w:type="dxa"/>
            <w:tcBorders>
              <w:top w:val="single" w:sz="4" w:space="0" w:color="auto"/>
              <w:left w:val="single" w:sz="4" w:space="0" w:color="auto"/>
              <w:bottom w:val="single" w:sz="4" w:space="0" w:color="auto"/>
            </w:tcBorders>
            <w:shd w:val="clear" w:color="auto" w:fill="FFFFFF"/>
            <w:vAlign w:val="center"/>
          </w:tcPr>
          <w:p w14:paraId="4A772A0B"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Mogućnost definiranja politike zaštite (passworda);</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894B1A6"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5B701C59"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61BB3692"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4B8288FB" w14:textId="3F9A2C04"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25</w:t>
            </w:r>
          </w:p>
        </w:tc>
        <w:tc>
          <w:tcPr>
            <w:tcW w:w="6494" w:type="dxa"/>
            <w:tcBorders>
              <w:top w:val="single" w:sz="4" w:space="0" w:color="auto"/>
              <w:left w:val="single" w:sz="4" w:space="0" w:color="auto"/>
              <w:bottom w:val="single" w:sz="4" w:space="0" w:color="auto"/>
            </w:tcBorders>
            <w:shd w:val="clear" w:color="auto" w:fill="FFFFFF"/>
            <w:vAlign w:val="center"/>
          </w:tcPr>
          <w:p w14:paraId="69CDF0B4"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Mogućnost dodjelivanja različitih administratorskih ovlasti;</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C981C55"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1283B4C9"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656AEF7C"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662957AD" w14:textId="3EF0F390"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26</w:t>
            </w:r>
          </w:p>
        </w:tc>
        <w:tc>
          <w:tcPr>
            <w:tcW w:w="6494" w:type="dxa"/>
            <w:tcBorders>
              <w:top w:val="single" w:sz="4" w:space="0" w:color="auto"/>
              <w:left w:val="single" w:sz="4" w:space="0" w:color="auto"/>
              <w:bottom w:val="single" w:sz="4" w:space="0" w:color="auto"/>
            </w:tcBorders>
            <w:shd w:val="clear" w:color="auto" w:fill="FFFFFF"/>
            <w:vAlign w:val="center"/>
          </w:tcPr>
          <w:p w14:paraId="5B15837A"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Mogućnost slanja automatske mail notifikacije administratoru u slučaju promjene konfirguracije ili nedostupnosti krajnje korisničke opreme;</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361D448"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3B19BCC0"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72C28AEE"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52724ACD" w14:textId="75267EA8"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27</w:t>
            </w:r>
          </w:p>
        </w:tc>
        <w:tc>
          <w:tcPr>
            <w:tcW w:w="6494" w:type="dxa"/>
            <w:tcBorders>
              <w:top w:val="single" w:sz="4" w:space="0" w:color="auto"/>
              <w:left w:val="single" w:sz="4" w:space="0" w:color="auto"/>
              <w:bottom w:val="single" w:sz="4" w:space="0" w:color="auto"/>
            </w:tcBorders>
            <w:shd w:val="clear" w:color="auto" w:fill="FFFFFF"/>
            <w:vAlign w:val="center"/>
          </w:tcPr>
          <w:p w14:paraId="05AC83C0"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Nadzor i pregled konfiguracijskih logova</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6471818"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3074252A"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3F80A54B"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2C58C206" w14:textId="5C1BE41D"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28</w:t>
            </w:r>
          </w:p>
        </w:tc>
        <w:tc>
          <w:tcPr>
            <w:tcW w:w="6494" w:type="dxa"/>
            <w:tcBorders>
              <w:top w:val="single" w:sz="4" w:space="0" w:color="auto"/>
              <w:left w:val="single" w:sz="4" w:space="0" w:color="auto"/>
              <w:bottom w:val="single" w:sz="4" w:space="0" w:color="auto"/>
            </w:tcBorders>
            <w:shd w:val="clear" w:color="auto" w:fill="FFFFFF"/>
            <w:vAlign w:val="center"/>
          </w:tcPr>
          <w:p w14:paraId="641839DE"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Pristupanje usluzi konfiguracije isključivo putem SSL-a;</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070E3C0"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55DDF804"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68418DD7"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4552010B" w14:textId="000EFA6B"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29</w:t>
            </w:r>
          </w:p>
        </w:tc>
        <w:tc>
          <w:tcPr>
            <w:tcW w:w="6494" w:type="dxa"/>
            <w:tcBorders>
              <w:top w:val="single" w:sz="4" w:space="0" w:color="auto"/>
              <w:left w:val="single" w:sz="4" w:space="0" w:color="auto"/>
              <w:bottom w:val="single" w:sz="4" w:space="0" w:color="auto"/>
            </w:tcBorders>
            <w:shd w:val="clear" w:color="auto" w:fill="FFFFFF"/>
            <w:vAlign w:val="center"/>
          </w:tcPr>
          <w:p w14:paraId="75FED1D1"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Usluga mora osigurati bežično okruženje prema strogim PCI standardima PCI revizije razine 1 (The Payment Card Industry Data Security Standard)</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BC4426D"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4335210B"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5BCB02E2"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35EB720F" w14:textId="125E0089"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30</w:t>
            </w:r>
          </w:p>
        </w:tc>
        <w:tc>
          <w:tcPr>
            <w:tcW w:w="6494" w:type="dxa"/>
            <w:tcBorders>
              <w:top w:val="single" w:sz="4" w:space="0" w:color="auto"/>
              <w:left w:val="single" w:sz="4" w:space="0" w:color="auto"/>
              <w:bottom w:val="single" w:sz="4" w:space="0" w:color="auto"/>
            </w:tcBorders>
            <w:shd w:val="clear" w:color="auto" w:fill="FFFFFF"/>
            <w:vAlign w:val="center"/>
          </w:tcPr>
          <w:p w14:paraId="24837414"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Usluga mora osigurat usklađenost sa zaštitom privatnosti podataka EU – EU Directive 95/46/EC, German Federal data Protection ACT, Article 29 Working Party Opinion of July 1, 2012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208F9CE"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0D644C2D"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24968D02"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163A7C35" w14:textId="1976B6E4"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31</w:t>
            </w:r>
          </w:p>
        </w:tc>
        <w:tc>
          <w:tcPr>
            <w:tcW w:w="6494" w:type="dxa"/>
            <w:tcBorders>
              <w:top w:val="single" w:sz="4" w:space="0" w:color="auto"/>
              <w:left w:val="single" w:sz="4" w:space="0" w:color="auto"/>
              <w:bottom w:val="single" w:sz="4" w:space="0" w:color="auto"/>
            </w:tcBorders>
            <w:shd w:val="clear" w:color="auto" w:fill="FFFFFF"/>
            <w:vAlign w:val="center"/>
          </w:tcPr>
          <w:p w14:paraId="5CBBCA81"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Usluga mora omogućiti lokacijsku analitiku baziranu na nepovratno anonimiziranim podacima</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B549B1E"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67CFA916"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700D5C6D"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tcPr>
          <w:p w14:paraId="3EAC3B4D" w14:textId="1D51A931" w:rsidR="008369F2" w:rsidRPr="00171DFD" w:rsidRDefault="00950D68" w:rsidP="008369F2">
            <w:pPr>
              <w:jc w:val="center"/>
              <w:rPr>
                <w:rFonts w:asciiTheme="majorHAnsi" w:hAnsiTheme="majorHAnsi" w:cs="Arial"/>
                <w:color w:val="FFFFFF" w:themeColor="background1"/>
                <w:sz w:val="16"/>
                <w:szCs w:val="16"/>
              </w:rPr>
            </w:pPr>
            <w:r>
              <w:rPr>
                <w:rFonts w:asciiTheme="majorHAnsi" w:eastAsia="Segoe UI" w:hAnsiTheme="majorHAnsi" w:cs="Arial"/>
                <w:b/>
                <w:color w:val="FFFFFF" w:themeColor="background1"/>
                <w:sz w:val="16"/>
                <w:szCs w:val="16"/>
              </w:rPr>
              <w:t>32</w:t>
            </w:r>
          </w:p>
        </w:tc>
        <w:tc>
          <w:tcPr>
            <w:tcW w:w="6494" w:type="dxa"/>
            <w:tcBorders>
              <w:top w:val="single" w:sz="4" w:space="0" w:color="auto"/>
              <w:left w:val="single" w:sz="4" w:space="0" w:color="auto"/>
              <w:bottom w:val="single" w:sz="4" w:space="0" w:color="auto"/>
            </w:tcBorders>
            <w:shd w:val="clear" w:color="auto" w:fill="FFFFFF"/>
            <w:vAlign w:val="center"/>
          </w:tcPr>
          <w:p w14:paraId="706BCDF0" w14:textId="77777777" w:rsidR="008369F2" w:rsidRPr="00171DFD" w:rsidRDefault="008369F2" w:rsidP="008369F2">
            <w:pPr>
              <w:spacing w:before="100" w:beforeAutospacing="1" w:after="100" w:afterAutospacing="1" w:line="259" w:lineRule="auto"/>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Usluga mora imati mogućnost prikaza klijenata koji ostvaruju najviše prometa u određenom periodu.</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2C86FA3"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0E6FBF5F" w14:textId="77777777" w:rsidR="008369F2" w:rsidRPr="00171DFD" w:rsidRDefault="008369F2" w:rsidP="008369F2">
            <w:pPr>
              <w:spacing w:before="100" w:beforeAutospacing="1" w:after="100" w:afterAutospacing="1"/>
              <w:jc w:val="center"/>
              <w:rPr>
                <w:rFonts w:asciiTheme="majorHAnsi" w:eastAsia="Segoe UI" w:hAnsiTheme="majorHAnsi" w:cs="Arial"/>
                <w:color w:val="000000"/>
                <w:sz w:val="16"/>
                <w:szCs w:val="16"/>
              </w:rPr>
            </w:pPr>
            <w:r w:rsidRPr="00171DFD">
              <w:rPr>
                <w:rFonts w:asciiTheme="majorHAnsi" w:eastAsia="Segoe UI" w:hAnsiTheme="majorHAnsi" w:cs="Arial"/>
                <w:color w:val="000000"/>
                <w:sz w:val="16"/>
                <w:szCs w:val="16"/>
              </w:rPr>
              <w:t>0</w:t>
            </w:r>
          </w:p>
        </w:tc>
      </w:tr>
      <w:tr w:rsidR="008369F2" w:rsidRPr="00171DFD" w14:paraId="29EE8371" w14:textId="77777777" w:rsidTr="004D03E3">
        <w:trPr>
          <w:cantSplit/>
          <w:jc w:val="center"/>
        </w:trPr>
        <w:tc>
          <w:tcPr>
            <w:tcW w:w="699" w:type="dxa"/>
            <w:tcBorders>
              <w:top w:val="single" w:sz="4" w:space="0" w:color="auto"/>
              <w:left w:val="single" w:sz="4" w:space="0" w:color="auto"/>
              <w:bottom w:val="single" w:sz="4" w:space="0" w:color="auto"/>
            </w:tcBorders>
            <w:shd w:val="clear" w:color="auto" w:fill="DA0000"/>
            <w:vAlign w:val="center"/>
          </w:tcPr>
          <w:p w14:paraId="4B9FB549" w14:textId="77777777" w:rsidR="008369F2" w:rsidRPr="00171DFD" w:rsidRDefault="008369F2" w:rsidP="008369F2">
            <w:pPr>
              <w:pStyle w:val="Odlomakpopisa"/>
              <w:ind w:left="0"/>
              <w:contextualSpacing w:val="0"/>
              <w:rPr>
                <w:rFonts w:asciiTheme="majorHAnsi" w:eastAsia="Segoe UI" w:hAnsiTheme="majorHAnsi" w:cs="Arial"/>
                <w:b/>
                <w:color w:val="FFFFFF" w:themeColor="background1"/>
                <w:sz w:val="16"/>
                <w:szCs w:val="16"/>
              </w:rPr>
            </w:pPr>
          </w:p>
        </w:tc>
        <w:tc>
          <w:tcPr>
            <w:tcW w:w="6494" w:type="dxa"/>
            <w:tcBorders>
              <w:top w:val="single" w:sz="4" w:space="0" w:color="auto"/>
              <w:left w:val="single" w:sz="4" w:space="0" w:color="auto"/>
              <w:bottom w:val="single" w:sz="4" w:space="0" w:color="auto"/>
            </w:tcBorders>
            <w:shd w:val="clear" w:color="auto" w:fill="FFFFFF"/>
            <w:vAlign w:val="center"/>
          </w:tcPr>
          <w:p w14:paraId="48FA9CBE" w14:textId="77777777" w:rsidR="008369F2" w:rsidRPr="00171DFD" w:rsidRDefault="008369F2" w:rsidP="008369F2">
            <w:pPr>
              <w:spacing w:before="100" w:beforeAutospacing="1" w:after="100" w:afterAutospacing="1" w:line="259" w:lineRule="auto"/>
              <w:jc w:val="right"/>
              <w:rPr>
                <w:rFonts w:asciiTheme="majorHAnsi" w:eastAsia="Segoe UI" w:hAnsiTheme="majorHAnsi" w:cs="Arial"/>
                <w:b/>
                <w:color w:val="000000"/>
                <w:sz w:val="16"/>
                <w:szCs w:val="16"/>
              </w:rPr>
            </w:pPr>
            <w:r w:rsidRPr="00171DFD">
              <w:rPr>
                <w:rFonts w:asciiTheme="majorHAnsi" w:eastAsia="Segoe UI" w:hAnsiTheme="majorHAnsi" w:cs="Arial"/>
                <w:b/>
                <w:color w:val="000000"/>
                <w:sz w:val="16"/>
                <w:szCs w:val="16"/>
              </w:rPr>
              <w:t xml:space="preserve">MAXBod(PK) </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15BFC17" w14:textId="77777777" w:rsidR="008369F2" w:rsidRPr="00171DFD" w:rsidRDefault="002635EF" w:rsidP="008369F2">
            <w:pPr>
              <w:spacing w:before="100" w:beforeAutospacing="1" w:after="100" w:afterAutospacing="1"/>
              <w:jc w:val="center"/>
              <w:rPr>
                <w:rFonts w:asciiTheme="majorHAnsi" w:eastAsia="Segoe UI" w:hAnsiTheme="majorHAnsi" w:cs="Arial"/>
                <w:b/>
                <w:color w:val="000000"/>
                <w:sz w:val="16"/>
                <w:szCs w:val="16"/>
              </w:rPr>
            </w:pPr>
            <w:r w:rsidRPr="00171DFD">
              <w:rPr>
                <w:rFonts w:asciiTheme="majorHAnsi" w:eastAsia="Segoe UI" w:hAnsiTheme="majorHAnsi" w:cs="Arial"/>
                <w:b/>
                <w:color w:val="000000"/>
                <w:sz w:val="16"/>
                <w:szCs w:val="16"/>
              </w:rPr>
              <w:fldChar w:fldCharType="begin"/>
            </w:r>
            <w:r w:rsidR="008369F2" w:rsidRPr="00171DFD">
              <w:rPr>
                <w:rFonts w:asciiTheme="majorHAnsi" w:eastAsia="Segoe UI" w:hAnsiTheme="majorHAnsi" w:cs="Arial"/>
                <w:b/>
                <w:color w:val="000000"/>
                <w:sz w:val="16"/>
                <w:szCs w:val="16"/>
              </w:rPr>
              <w:instrText xml:space="preserve"> =SUM(ABOVE) </w:instrText>
            </w:r>
            <w:r w:rsidRPr="00171DFD">
              <w:rPr>
                <w:rFonts w:asciiTheme="majorHAnsi" w:eastAsia="Segoe UI" w:hAnsiTheme="majorHAnsi" w:cs="Arial"/>
                <w:b/>
                <w:color w:val="000000"/>
                <w:sz w:val="16"/>
                <w:szCs w:val="16"/>
              </w:rPr>
              <w:fldChar w:fldCharType="separate"/>
            </w:r>
            <w:r w:rsidR="008369F2" w:rsidRPr="00171DFD">
              <w:rPr>
                <w:rFonts w:asciiTheme="majorHAnsi" w:eastAsia="Segoe UI" w:hAnsiTheme="majorHAnsi" w:cs="Arial"/>
                <w:b/>
                <w:noProof/>
                <w:color w:val="000000"/>
                <w:sz w:val="16"/>
                <w:szCs w:val="16"/>
              </w:rPr>
              <w:t>45</w:t>
            </w:r>
            <w:r w:rsidRPr="00171DFD">
              <w:rPr>
                <w:rFonts w:asciiTheme="majorHAnsi" w:eastAsia="Segoe UI" w:hAnsiTheme="majorHAnsi" w:cs="Arial"/>
                <w:b/>
                <w:color w:val="000000"/>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50E2DABE" w14:textId="77777777" w:rsidR="008369F2" w:rsidRPr="00171DFD" w:rsidRDefault="008369F2" w:rsidP="008369F2">
            <w:pPr>
              <w:spacing w:before="100" w:beforeAutospacing="1" w:after="100" w:afterAutospacing="1"/>
              <w:jc w:val="center"/>
              <w:rPr>
                <w:rFonts w:asciiTheme="majorHAnsi" w:eastAsia="Segoe UI" w:hAnsiTheme="majorHAnsi" w:cs="Arial"/>
                <w:b/>
                <w:color w:val="000000"/>
                <w:sz w:val="16"/>
                <w:szCs w:val="16"/>
              </w:rPr>
            </w:pPr>
            <w:r w:rsidRPr="00171DFD">
              <w:rPr>
                <w:rFonts w:asciiTheme="majorHAnsi" w:eastAsia="Segoe UI" w:hAnsiTheme="majorHAnsi" w:cs="Arial"/>
                <w:b/>
                <w:color w:val="000000"/>
                <w:sz w:val="16"/>
                <w:szCs w:val="16"/>
              </w:rPr>
              <w:t>0</w:t>
            </w:r>
          </w:p>
        </w:tc>
      </w:tr>
    </w:tbl>
    <w:p w14:paraId="3E35466A" w14:textId="77777777" w:rsidR="008369F2" w:rsidRPr="00171DFD" w:rsidRDefault="008369F2" w:rsidP="008369F2">
      <w:pPr>
        <w:ind w:left="708"/>
        <w:jc w:val="both"/>
        <w:rPr>
          <w:rFonts w:asciiTheme="majorHAnsi" w:hAnsiTheme="majorHAnsi" w:cs="Arial"/>
          <w:sz w:val="22"/>
          <w:szCs w:val="22"/>
        </w:rPr>
      </w:pPr>
    </w:p>
    <w:p w14:paraId="1CDB2B79" w14:textId="77777777" w:rsidR="008369F2" w:rsidRPr="00171DFD" w:rsidRDefault="008369F2" w:rsidP="008369F2">
      <w:pPr>
        <w:spacing w:after="160" w:line="259" w:lineRule="auto"/>
        <w:rPr>
          <w:rFonts w:asciiTheme="majorHAnsi" w:hAnsiTheme="majorHAnsi" w:cs="Arial"/>
          <w:sz w:val="22"/>
          <w:szCs w:val="22"/>
        </w:rPr>
      </w:pPr>
      <w:r w:rsidRPr="00171DFD">
        <w:rPr>
          <w:rFonts w:asciiTheme="majorHAnsi" w:hAnsiTheme="majorHAnsi" w:cs="Arial"/>
          <w:sz w:val="22"/>
          <w:szCs w:val="22"/>
        </w:rPr>
        <w:br w:type="page"/>
      </w:r>
    </w:p>
    <w:p w14:paraId="1F1F8811" w14:textId="422944D0" w:rsidR="008369F2" w:rsidRDefault="008369F2" w:rsidP="008369F2">
      <w:pPr>
        <w:spacing w:before="100" w:beforeAutospacing="1" w:after="100" w:afterAutospacing="1"/>
        <w:jc w:val="both"/>
        <w:rPr>
          <w:rFonts w:asciiTheme="majorHAnsi" w:eastAsia="Calibri" w:hAnsiTheme="majorHAnsi" w:cs="Arial"/>
          <w:lang w:eastAsia="en-US"/>
        </w:rPr>
      </w:pPr>
      <w:r w:rsidRPr="00171DFD">
        <w:rPr>
          <w:rFonts w:asciiTheme="majorHAnsi" w:eastAsia="Calibri" w:hAnsiTheme="majorHAnsi" w:cs="Arial"/>
          <w:lang w:eastAsia="en-US"/>
        </w:rPr>
        <w:t xml:space="preserve">Formula za utvrđivanje vrijednosti bodova ponude po </w:t>
      </w:r>
      <w:r w:rsidRPr="00171DFD">
        <w:rPr>
          <w:rFonts w:asciiTheme="majorHAnsi" w:eastAsia="Calibri" w:hAnsiTheme="majorHAnsi" w:cs="Arial"/>
          <w:b/>
          <w:lang w:eastAsia="en-US"/>
        </w:rPr>
        <w:t xml:space="preserve">kriteriju </w:t>
      </w:r>
      <w:r w:rsidR="00C771C5">
        <w:rPr>
          <w:rFonts w:asciiTheme="majorHAnsi" w:eastAsia="Calibri" w:hAnsiTheme="majorHAnsi" w:cs="Arial"/>
          <w:b/>
          <w:lang w:eastAsia="en-US"/>
        </w:rPr>
        <w:t>K3</w:t>
      </w:r>
      <w:r w:rsidRPr="00171DFD">
        <w:rPr>
          <w:rFonts w:asciiTheme="majorHAnsi" w:eastAsia="Calibri" w:hAnsiTheme="majorHAnsi" w:cs="Arial"/>
          <w:lang w:eastAsia="en-US"/>
        </w:rPr>
        <w:t>:</w:t>
      </w:r>
    </w:p>
    <w:p w14:paraId="4441A7DE" w14:textId="1C6B87B2" w:rsidR="00950D68" w:rsidRDefault="00950D68" w:rsidP="008369F2">
      <w:pPr>
        <w:spacing w:before="100" w:beforeAutospacing="1" w:after="100" w:afterAutospacing="1"/>
        <w:jc w:val="both"/>
        <w:rPr>
          <w:rFonts w:asciiTheme="majorHAnsi" w:eastAsia="Calibri" w:hAnsiTheme="majorHAnsi" w:cs="Arial"/>
          <w:lang w:eastAsia="en-US"/>
        </w:rPr>
      </w:pPr>
      <w:r>
        <w:rPr>
          <w:rFonts w:asciiTheme="majorHAnsi" w:eastAsia="Calibri" w:hAnsiTheme="majorHAnsi" w:cs="Arial"/>
          <w:noProof/>
          <w:sz w:val="22"/>
          <w:szCs w:val="22"/>
          <w:lang w:val="en-US" w:eastAsia="en-US"/>
        </w:rPr>
        <mc:AlternateContent>
          <mc:Choice Requires="wps">
            <w:drawing>
              <wp:anchor distT="0" distB="0" distL="114300" distR="114300" simplePos="0" relativeHeight="251689472" behindDoc="0" locked="0" layoutInCell="1" allowOverlap="1" wp14:anchorId="1D4C8405" wp14:editId="0BF96781">
                <wp:simplePos x="0" y="0"/>
                <wp:positionH relativeFrom="column">
                  <wp:posOffset>1136650</wp:posOffset>
                </wp:positionH>
                <wp:positionV relativeFrom="paragraph">
                  <wp:posOffset>185420</wp:posOffset>
                </wp:positionV>
                <wp:extent cx="3628390" cy="647700"/>
                <wp:effectExtent l="0" t="0" r="0" b="0"/>
                <wp:wrapNone/>
                <wp:docPr id="2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8390" cy="6477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EAD4FE" w14:textId="53BB636C" w:rsidR="003D246F" w:rsidRDefault="003D246F" w:rsidP="00950D68">
                            <w:pPr>
                              <w:pStyle w:val="StandardWeb"/>
                              <w:spacing w:before="0" w:beforeAutospacing="0" w:after="0" w:afterAutospacing="0"/>
                              <w:rPr>
                                <w:rFonts w:asciiTheme="minorHAnsi" w:hAnsi="Calibri" w:cstheme="minorBidi"/>
                                <w:color w:val="000000" w:themeColor="text1"/>
                              </w:rPr>
                            </w:pPr>
                            <w:r w:rsidRPr="003E6A22">
                              <w:rPr>
                                <w:rFonts w:asciiTheme="minorHAnsi" w:hAnsi="Calibri" w:cstheme="minorBidi"/>
                                <w:color w:val="000000" w:themeColor="text1"/>
                              </w:rPr>
                              <w:t>Bodovi</w:t>
                            </w:r>
                            <m:oMath>
                              <m:d>
                                <m:dPr>
                                  <m:ctrlPr>
                                    <w:rPr>
                                      <w:rFonts w:ascii="Cambria Math" w:eastAsiaTheme="minorEastAsia" w:hAnsi="Cambria Math" w:cstheme="minorBidi"/>
                                      <w:i/>
                                      <w:iCs/>
                                      <w:color w:val="000000" w:themeColor="text1"/>
                                    </w:rPr>
                                  </m:ctrlPr>
                                </m:dPr>
                                <m:e>
                                  <m:r>
                                    <w:rPr>
                                      <w:rFonts w:ascii="Cambria Math" w:hAnsi="Cambria Math" w:cstheme="minorBidi"/>
                                      <w:color w:val="000000" w:themeColor="text1"/>
                                    </w:rPr>
                                    <m:t>K3</m:t>
                                  </m:r>
                                </m:e>
                              </m:d>
                              <m:r>
                                <w:rPr>
                                  <w:rFonts w:ascii="Cambria Math" w:hAnsi="Cambria Math" w:cstheme="minorBidi"/>
                                  <w:color w:val="000000" w:themeColor="text1"/>
                                </w:rPr>
                                <m:t>=%K3</m:t>
                              </m:r>
                              <m:r>
                                <w:rPr>
                                  <w:rFonts w:ascii="Cambria Math" w:hAnsi="+mn-ea" w:cstheme="minorBidi"/>
                                  <w:color w:val="000000" w:themeColor="text1"/>
                                </w:rPr>
                                <m:t>×</m:t>
                              </m:r>
                              <m: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Bodovi</m:t>
                                  </m:r>
                                </m:num>
                                <m:den>
                                  <m:eqArr>
                                    <m:eqArrPr>
                                      <m:ctrlPr>
                                        <w:rPr>
                                          <w:rFonts w:ascii="Cambria Math" w:eastAsiaTheme="minorEastAsia" w:hAnsi="Cambria Math" w:cstheme="minorBidi"/>
                                          <w:i/>
                                          <w:iCs/>
                                          <w:color w:val="000000" w:themeColor="text1"/>
                                        </w:rPr>
                                      </m:ctrlPr>
                                    </m:eqArrPr>
                                    <m:e>
                                      <m:r>
                                        <w:rPr>
                                          <w:rFonts w:ascii="Cambria Math" w:hAnsi="Cambria Math" w:cstheme="minorBidi"/>
                                          <w:color w:val="000000" w:themeColor="text1"/>
                                        </w:rPr>
                                        <m:t>MAX broj bodova</m:t>
                                      </m:r>
                                    </m:e>
                                    <m:e/>
                                  </m:eqArr>
                                </m:den>
                              </m:f>
                              <m:r>
                                <w:rPr>
                                  <w:rFonts w:ascii="Cambria Math" w:hAnsi="+mn-ea" w:cstheme="minorBidi"/>
                                  <w:color w:val="000000" w:themeColor="text1"/>
                                </w:rPr>
                                <m:t>×</m:t>
                              </m:r>
                              <m:r>
                                <w:rPr>
                                  <w:rFonts w:ascii="Cambria Math" w:hAnsi="+mn-ea" w:cstheme="minorBidi"/>
                                  <w:color w:val="000000" w:themeColor="text1"/>
                                </w:rPr>
                                <m:t>100</m:t>
                              </m:r>
                              <m:r>
                                <w:rPr>
                                  <w:rFonts w:ascii="Cambria Math" w:hAnsi="Cambria Math" w:cstheme="minorBidi"/>
                                  <w:color w:val="000000" w:themeColor="text1"/>
                                </w:rPr>
                                <m:t>  </m:t>
                              </m:r>
                            </m:oMath>
                            <w:r w:rsidRPr="003E6A22">
                              <w:rPr>
                                <w:rFonts w:asciiTheme="minorHAnsi" w:hAnsi="Calibri" w:cstheme="minorBidi"/>
                                <w:color w:val="000000" w:themeColor="text1"/>
                              </w:rPr>
                              <w:t xml:space="preserve"> </w:t>
                            </w:r>
                          </w:p>
                          <w:p w14:paraId="7EFA02F0" w14:textId="77777777" w:rsidR="003D246F" w:rsidRDefault="003D246F" w:rsidP="00950D68">
                            <w:pPr>
                              <w:pStyle w:val="StandardWeb"/>
                              <w:spacing w:before="0" w:beforeAutospacing="0" w:after="0" w:afterAutospacing="0"/>
                              <w:rPr>
                                <w:rFonts w:asciiTheme="minorHAnsi" w:hAnsi="Calibri" w:cstheme="minorBidi"/>
                                <w:color w:val="000000" w:themeColor="text1"/>
                              </w:rPr>
                            </w:pPr>
                          </w:p>
                          <w:p w14:paraId="584FBC41" w14:textId="77777777" w:rsidR="003D246F" w:rsidRDefault="003D246F" w:rsidP="00950D68">
                            <w:pPr>
                              <w:pStyle w:val="StandardWeb"/>
                              <w:spacing w:before="0" w:beforeAutospacing="0" w:after="0" w:afterAutospacing="0"/>
                              <w:rPr>
                                <w:rFonts w:asciiTheme="minorHAnsi" w:hAnsi="Calibri" w:cstheme="minorBidi"/>
                                <w:color w:val="000000" w:themeColor="text1"/>
                              </w:rPr>
                            </w:pPr>
                          </w:p>
                          <w:p w14:paraId="05F5E840" w14:textId="77777777" w:rsidR="003D246F" w:rsidRDefault="003D246F" w:rsidP="00950D68">
                            <w:pPr>
                              <w:pStyle w:val="StandardWeb"/>
                              <w:spacing w:before="0" w:beforeAutospacing="0" w:after="0" w:afterAutospacing="0"/>
                              <w:rPr>
                                <w:rFonts w:asciiTheme="minorHAnsi" w:hAnsi="Calibri" w:cstheme="minorBidi"/>
                                <w:color w:val="000000" w:themeColor="text1"/>
                              </w:rPr>
                            </w:pPr>
                          </w:p>
                          <w:p w14:paraId="45DBA289" w14:textId="77777777" w:rsidR="003D246F" w:rsidRPr="003E6A22" w:rsidRDefault="003D246F" w:rsidP="00950D68">
                            <w:pPr>
                              <w:pStyle w:val="StandardWeb"/>
                              <w:spacing w:before="0" w:beforeAutospacing="0" w:after="0" w:afterAutospacing="0"/>
                            </w:pPr>
                          </w:p>
                        </w:txbxContent>
                      </wps:txbx>
                      <wps:bodyPr vertOverflow="clip" horzOverflow="clip" wrap="square" lIns="0" tIns="0" rIns="0" bIns="0" rtlCol="0" anchor="t">
                        <a:noAutofit/>
                      </wps:bodyPr>
                    </wps:wsp>
                  </a:graphicData>
                </a:graphic>
                <wp14:sizeRelH relativeFrom="page">
                  <wp14:pctWidth>0</wp14:pctWidth>
                </wp14:sizeRelH>
                <wp14:sizeRelV relativeFrom="margin">
                  <wp14:pctHeight>0</wp14:pctHeight>
                </wp14:sizeRelV>
              </wp:anchor>
            </w:drawing>
          </mc:Choice>
          <mc:Fallback>
            <w:pict>
              <v:shape w14:anchorId="1D4C8405" id="_x0000_s1028" type="#_x0000_t202" style="position:absolute;left:0;text-align:left;margin-left:89.5pt;margin-top:14.6pt;width:285.7pt;height:5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" filled="f" stroked="f">
                <v:path arrowok="t"/>
                <v:textbox inset="0,0,0,0">
                  <w:txbxContent>
                    <w:p w14:paraId="4FEAD4FE" w14:textId="53BB636C" w:rsidR="003D246F" w:rsidRDefault="003D246F" w:rsidP="00950D68">
                      <w:pPr>
                        <w:pStyle w:val="StandardWeb"/>
                        <w:spacing w:before="0" w:beforeAutospacing="0" w:after="0" w:afterAutospacing="0"/>
                        <w:rPr>
                          <w:rFonts w:asciiTheme="minorHAnsi" w:hAnsi="Calibri" w:cstheme="minorBidi"/>
                          <w:color w:val="000000" w:themeColor="text1"/>
                        </w:rPr>
                      </w:pPr>
                      <w:r w:rsidRPr="003E6A22">
                        <w:rPr>
                          <w:rFonts w:asciiTheme="minorHAnsi" w:hAnsi="Calibri" w:cstheme="minorBidi"/>
                          <w:color w:val="000000" w:themeColor="text1"/>
                        </w:rPr>
                        <w:t>Bodovi</w:t>
                      </w:r>
                      <m:oMath>
                        <m:d>
                          <m:dPr>
                            <m:ctrlPr>
                              <w:rPr>
                                <w:rFonts w:ascii="Cambria Math" w:eastAsiaTheme="minorEastAsia" w:hAnsi="Cambria Math" w:cstheme="minorBidi"/>
                                <w:i/>
                                <w:iCs/>
                                <w:color w:val="000000" w:themeColor="text1"/>
                              </w:rPr>
                            </m:ctrlPr>
                          </m:dPr>
                          <m:e>
                            <m:r>
                              <w:rPr>
                                <w:rFonts w:ascii="Cambria Math" w:hAnsi="Cambria Math" w:cstheme="minorBidi"/>
                                <w:color w:val="000000" w:themeColor="text1"/>
                              </w:rPr>
                              <m:t>K3</m:t>
                            </m:r>
                          </m:e>
                        </m:d>
                        <m:r>
                          <w:rPr>
                            <w:rFonts w:ascii="Cambria Math" w:hAnsi="Cambria Math" w:cstheme="minorBidi"/>
                            <w:color w:val="000000" w:themeColor="text1"/>
                          </w:rPr>
                          <m:t>=%K3</m:t>
                        </m:r>
                        <m:r>
                          <w:rPr>
                            <w:rFonts w:ascii="Cambria Math" w:hAnsi="+mn-ea" w:cstheme="minorBidi"/>
                            <w:color w:val="000000" w:themeColor="text1"/>
                          </w:rPr>
                          <m:t>×</m:t>
                        </m:r>
                        <m: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Bodovi</m:t>
                            </m:r>
                          </m:num>
                          <m:den>
                            <m:eqArr>
                              <m:eqArrPr>
                                <m:ctrlPr>
                                  <w:rPr>
                                    <w:rFonts w:ascii="Cambria Math" w:eastAsiaTheme="minorEastAsia" w:hAnsi="Cambria Math" w:cstheme="minorBidi"/>
                                    <w:i/>
                                    <w:iCs/>
                                    <w:color w:val="000000" w:themeColor="text1"/>
                                  </w:rPr>
                                </m:ctrlPr>
                              </m:eqArrPr>
                              <m:e>
                                <m:r>
                                  <w:rPr>
                                    <w:rFonts w:ascii="Cambria Math" w:hAnsi="Cambria Math" w:cstheme="minorBidi"/>
                                    <w:color w:val="000000" w:themeColor="text1"/>
                                  </w:rPr>
                                  <m:t>MAX broj bodova</m:t>
                                </m:r>
                              </m:e>
                              <m:e/>
                            </m:eqArr>
                          </m:den>
                        </m:f>
                        <m:r>
                          <w:rPr>
                            <w:rFonts w:ascii="Cambria Math" w:hAnsi="+mn-ea" w:cstheme="minorBidi"/>
                            <w:color w:val="000000" w:themeColor="text1"/>
                          </w:rPr>
                          <m:t>×</m:t>
                        </m:r>
                        <m:r>
                          <w:rPr>
                            <w:rFonts w:ascii="Cambria Math" w:hAnsi="+mn-ea" w:cstheme="minorBidi"/>
                            <w:color w:val="000000" w:themeColor="text1"/>
                          </w:rPr>
                          <m:t>100</m:t>
                        </m:r>
                        <m:r>
                          <w:rPr>
                            <w:rFonts w:ascii="Cambria Math" w:hAnsi="Cambria Math" w:cstheme="minorBidi"/>
                            <w:color w:val="000000" w:themeColor="text1"/>
                          </w:rPr>
                          <m:t>  </m:t>
                        </m:r>
                      </m:oMath>
                      <w:r w:rsidRPr="003E6A22">
                        <w:rPr>
                          <w:rFonts w:asciiTheme="minorHAnsi" w:hAnsi="Calibri" w:cstheme="minorBidi"/>
                          <w:color w:val="000000" w:themeColor="text1"/>
                        </w:rPr>
                        <w:t xml:space="preserve"> </w:t>
                      </w:r>
                    </w:p>
                    <w:p w14:paraId="7EFA02F0" w14:textId="77777777" w:rsidR="003D246F" w:rsidRDefault="003D246F" w:rsidP="00950D68">
                      <w:pPr>
                        <w:pStyle w:val="StandardWeb"/>
                        <w:spacing w:before="0" w:beforeAutospacing="0" w:after="0" w:afterAutospacing="0"/>
                        <w:rPr>
                          <w:rFonts w:asciiTheme="minorHAnsi" w:hAnsi="Calibri" w:cstheme="minorBidi"/>
                          <w:color w:val="000000" w:themeColor="text1"/>
                        </w:rPr>
                      </w:pPr>
                    </w:p>
                    <w:p w14:paraId="584FBC41" w14:textId="77777777" w:rsidR="003D246F" w:rsidRDefault="003D246F" w:rsidP="00950D68">
                      <w:pPr>
                        <w:pStyle w:val="StandardWeb"/>
                        <w:spacing w:before="0" w:beforeAutospacing="0" w:after="0" w:afterAutospacing="0"/>
                        <w:rPr>
                          <w:rFonts w:asciiTheme="minorHAnsi" w:hAnsi="Calibri" w:cstheme="minorBidi"/>
                          <w:color w:val="000000" w:themeColor="text1"/>
                        </w:rPr>
                      </w:pPr>
                    </w:p>
                    <w:p w14:paraId="05F5E840" w14:textId="77777777" w:rsidR="003D246F" w:rsidRDefault="003D246F" w:rsidP="00950D68">
                      <w:pPr>
                        <w:pStyle w:val="StandardWeb"/>
                        <w:spacing w:before="0" w:beforeAutospacing="0" w:after="0" w:afterAutospacing="0"/>
                        <w:rPr>
                          <w:rFonts w:asciiTheme="minorHAnsi" w:hAnsi="Calibri" w:cstheme="minorBidi"/>
                          <w:color w:val="000000" w:themeColor="text1"/>
                        </w:rPr>
                      </w:pPr>
                    </w:p>
                    <w:p w14:paraId="45DBA289" w14:textId="77777777" w:rsidR="003D246F" w:rsidRPr="003E6A22" w:rsidRDefault="003D246F" w:rsidP="00950D68">
                      <w:pPr>
                        <w:pStyle w:val="StandardWeb"/>
                        <w:spacing w:before="0" w:beforeAutospacing="0" w:after="0" w:afterAutospacing="0"/>
                      </w:pPr>
                    </w:p>
                  </w:txbxContent>
                </v:textbox>
              </v:shape>
            </w:pict>
          </mc:Fallback>
        </mc:AlternateContent>
      </w:r>
    </w:p>
    <w:p w14:paraId="7DCC5F54" w14:textId="676157A0" w:rsidR="00950D68" w:rsidRDefault="00950D68" w:rsidP="008369F2">
      <w:pPr>
        <w:spacing w:before="100" w:beforeAutospacing="1" w:after="100" w:afterAutospacing="1"/>
        <w:jc w:val="both"/>
        <w:rPr>
          <w:rFonts w:asciiTheme="majorHAnsi" w:eastAsia="Calibri" w:hAnsiTheme="majorHAnsi" w:cs="Arial"/>
          <w:lang w:eastAsia="en-US"/>
        </w:rPr>
      </w:pPr>
    </w:p>
    <w:p w14:paraId="17B3B61E" w14:textId="322E7D9E" w:rsidR="008369F2" w:rsidRPr="00171DFD" w:rsidRDefault="008369F2" w:rsidP="00950D68">
      <w:pPr>
        <w:spacing w:before="100" w:beforeAutospacing="1" w:after="100" w:afterAutospacing="1"/>
        <w:rPr>
          <w:rFonts w:asciiTheme="majorHAnsi" w:eastAsia="Calibri" w:hAnsiTheme="majorHAnsi" w:cs="Arial"/>
          <w:i/>
          <w:lang w:eastAsia="en-US"/>
        </w:rPr>
      </w:pPr>
    </w:p>
    <w:p w14:paraId="645E4A61" w14:textId="016CBE52" w:rsidR="008369F2" w:rsidRPr="00171DFD" w:rsidRDefault="008369F2" w:rsidP="008369F2">
      <w:pPr>
        <w:ind w:left="2124" w:right="1559"/>
        <w:jc w:val="both"/>
        <w:rPr>
          <w:rFonts w:asciiTheme="majorHAnsi" w:hAnsiTheme="majorHAnsi" w:cs="Arial"/>
          <w:sz w:val="18"/>
          <w:szCs w:val="18"/>
        </w:rPr>
      </w:pPr>
      <w:r w:rsidRPr="00171DFD">
        <w:rPr>
          <w:rFonts w:asciiTheme="majorHAnsi" w:hAnsiTheme="majorHAnsi" w:cs="Arial"/>
          <w:b/>
          <w:sz w:val="18"/>
          <w:szCs w:val="18"/>
        </w:rPr>
        <w:t>Bod</w:t>
      </w:r>
      <w:r w:rsidR="00950D68">
        <w:rPr>
          <w:rFonts w:asciiTheme="majorHAnsi" w:hAnsiTheme="majorHAnsi" w:cs="Arial"/>
          <w:b/>
          <w:sz w:val="18"/>
          <w:szCs w:val="18"/>
        </w:rPr>
        <w:t>ovi</w:t>
      </w:r>
      <w:r w:rsidRPr="00171DFD">
        <w:rPr>
          <w:rFonts w:asciiTheme="majorHAnsi" w:hAnsiTheme="majorHAnsi" w:cs="Arial"/>
          <w:b/>
          <w:sz w:val="18"/>
          <w:szCs w:val="18"/>
        </w:rPr>
        <w:t>(</w:t>
      </w:r>
      <w:r w:rsidR="00950D68">
        <w:rPr>
          <w:rFonts w:asciiTheme="majorHAnsi" w:hAnsiTheme="majorHAnsi" w:cs="Arial"/>
          <w:b/>
          <w:sz w:val="18"/>
          <w:szCs w:val="18"/>
        </w:rPr>
        <w:t>K3</w:t>
      </w:r>
      <w:r w:rsidRPr="00171DFD">
        <w:rPr>
          <w:rFonts w:asciiTheme="majorHAnsi" w:hAnsiTheme="majorHAnsi" w:cs="Arial"/>
          <w:b/>
          <w:sz w:val="18"/>
          <w:szCs w:val="18"/>
        </w:rPr>
        <w:t>)</w:t>
      </w:r>
      <w:r w:rsidRPr="00171DFD">
        <w:rPr>
          <w:rFonts w:asciiTheme="majorHAnsi" w:hAnsiTheme="majorHAnsi" w:cs="Arial"/>
          <w:sz w:val="18"/>
          <w:szCs w:val="18"/>
        </w:rPr>
        <w:t xml:space="preserve"> = </w:t>
      </w:r>
      <w:r w:rsidR="00950D68">
        <w:rPr>
          <w:rFonts w:asciiTheme="majorHAnsi" w:hAnsiTheme="majorHAnsi" w:cs="Arial"/>
          <w:sz w:val="18"/>
          <w:szCs w:val="18"/>
        </w:rPr>
        <w:t xml:space="preserve">Ukupni broj </w:t>
      </w:r>
      <w:r w:rsidRPr="00171DFD">
        <w:rPr>
          <w:rFonts w:asciiTheme="majorHAnsi" w:hAnsiTheme="majorHAnsi" w:cs="Arial"/>
          <w:sz w:val="18"/>
          <w:szCs w:val="18"/>
        </w:rPr>
        <w:t>bodov</w:t>
      </w:r>
      <w:r w:rsidR="00950D68">
        <w:rPr>
          <w:rFonts w:asciiTheme="majorHAnsi" w:hAnsiTheme="majorHAnsi" w:cs="Arial"/>
          <w:sz w:val="18"/>
          <w:szCs w:val="18"/>
        </w:rPr>
        <w:t>a</w:t>
      </w:r>
      <w:r w:rsidRPr="00171DFD">
        <w:rPr>
          <w:rFonts w:asciiTheme="majorHAnsi" w:hAnsiTheme="majorHAnsi" w:cs="Arial"/>
          <w:sz w:val="18"/>
          <w:szCs w:val="18"/>
        </w:rPr>
        <w:t xml:space="preserve"> iz kriterija Wi-Fi RJEŠENJE </w:t>
      </w:r>
    </w:p>
    <w:p w14:paraId="10584EE5" w14:textId="7BE59914" w:rsidR="008369F2" w:rsidRPr="00171DFD" w:rsidRDefault="008369F2" w:rsidP="008369F2">
      <w:pPr>
        <w:ind w:left="2124" w:right="1559"/>
        <w:jc w:val="both"/>
        <w:rPr>
          <w:rFonts w:asciiTheme="majorHAnsi" w:hAnsiTheme="majorHAnsi" w:cs="Arial"/>
          <w:sz w:val="18"/>
          <w:szCs w:val="18"/>
        </w:rPr>
      </w:pPr>
      <w:r w:rsidRPr="00171DFD">
        <w:rPr>
          <w:rFonts w:asciiTheme="majorHAnsi" w:hAnsiTheme="majorHAnsi" w:cs="Arial"/>
          <w:b/>
          <w:sz w:val="18"/>
          <w:szCs w:val="18"/>
        </w:rPr>
        <w:t>%</w:t>
      </w:r>
      <w:r w:rsidR="00950D68">
        <w:rPr>
          <w:rFonts w:asciiTheme="majorHAnsi" w:hAnsiTheme="majorHAnsi" w:cs="Arial"/>
          <w:b/>
          <w:sz w:val="18"/>
          <w:szCs w:val="18"/>
        </w:rPr>
        <w:t>K3</w:t>
      </w:r>
      <w:r w:rsidRPr="00171DFD">
        <w:rPr>
          <w:rFonts w:asciiTheme="majorHAnsi" w:hAnsiTheme="majorHAnsi" w:cs="Arial"/>
          <w:sz w:val="18"/>
          <w:szCs w:val="18"/>
        </w:rPr>
        <w:t xml:space="preserve"> = udio kriterija Wi-Fi RJEŠENJE u izračunu ekonomski najpovoljnije ponude (u formuli se izražava kao postotak npr.5% ili kao numerička vrijednost npr. 0,05)</w:t>
      </w:r>
    </w:p>
    <w:p w14:paraId="26D770FF" w14:textId="3B9020FA" w:rsidR="008369F2" w:rsidRPr="00171DFD" w:rsidRDefault="008369F2" w:rsidP="008369F2">
      <w:pPr>
        <w:ind w:left="2124" w:right="1559"/>
        <w:jc w:val="both"/>
        <w:rPr>
          <w:rFonts w:asciiTheme="majorHAnsi" w:hAnsiTheme="majorHAnsi" w:cs="Arial"/>
          <w:sz w:val="18"/>
          <w:szCs w:val="18"/>
        </w:rPr>
      </w:pPr>
      <w:r w:rsidRPr="00171DFD">
        <w:rPr>
          <w:rFonts w:asciiTheme="majorHAnsi" w:hAnsiTheme="majorHAnsi" w:cs="Arial"/>
          <w:b/>
          <w:sz w:val="18"/>
          <w:szCs w:val="18"/>
        </w:rPr>
        <w:t>Bod</w:t>
      </w:r>
      <w:r w:rsidR="00950D68">
        <w:rPr>
          <w:rFonts w:asciiTheme="majorHAnsi" w:hAnsiTheme="majorHAnsi" w:cs="Arial"/>
          <w:b/>
          <w:sz w:val="18"/>
          <w:szCs w:val="18"/>
        </w:rPr>
        <w:t>ovi</w:t>
      </w:r>
      <w:r w:rsidRPr="00171DFD">
        <w:rPr>
          <w:rFonts w:asciiTheme="majorHAnsi" w:hAnsiTheme="majorHAnsi" w:cs="Arial"/>
          <w:sz w:val="18"/>
          <w:szCs w:val="18"/>
        </w:rPr>
        <w:t xml:space="preserve"> = </w:t>
      </w:r>
      <w:r w:rsidR="00950D68">
        <w:rPr>
          <w:rFonts w:asciiTheme="majorHAnsi" w:hAnsiTheme="majorHAnsi" w:cs="Arial"/>
          <w:sz w:val="18"/>
          <w:szCs w:val="18"/>
        </w:rPr>
        <w:t>Ukupni zbroj bodova iz tablice bodovanja ostvaren funkcionalnostim rješenja</w:t>
      </w:r>
    </w:p>
    <w:p w14:paraId="3216BD41" w14:textId="74B29E37" w:rsidR="008369F2" w:rsidRPr="00171DFD" w:rsidRDefault="008369F2" w:rsidP="008369F2">
      <w:pPr>
        <w:ind w:left="2124" w:right="1559"/>
        <w:jc w:val="both"/>
        <w:rPr>
          <w:rFonts w:asciiTheme="majorHAnsi" w:hAnsiTheme="majorHAnsi" w:cs="Arial"/>
          <w:sz w:val="18"/>
          <w:szCs w:val="18"/>
        </w:rPr>
      </w:pPr>
      <w:r w:rsidRPr="00171DFD">
        <w:rPr>
          <w:rFonts w:asciiTheme="majorHAnsi" w:hAnsiTheme="majorHAnsi" w:cs="Arial"/>
          <w:b/>
          <w:sz w:val="18"/>
          <w:szCs w:val="18"/>
        </w:rPr>
        <w:t>MAX</w:t>
      </w:r>
      <w:r w:rsidR="00950D68">
        <w:rPr>
          <w:rFonts w:asciiTheme="majorHAnsi" w:hAnsiTheme="majorHAnsi" w:cs="Arial"/>
          <w:b/>
          <w:sz w:val="18"/>
          <w:szCs w:val="18"/>
        </w:rPr>
        <w:t xml:space="preserve"> broj b</w:t>
      </w:r>
      <w:r w:rsidRPr="00171DFD">
        <w:rPr>
          <w:rFonts w:asciiTheme="majorHAnsi" w:hAnsiTheme="majorHAnsi" w:cs="Arial"/>
          <w:b/>
          <w:sz w:val="18"/>
          <w:szCs w:val="18"/>
        </w:rPr>
        <w:t>od</w:t>
      </w:r>
      <w:r w:rsidR="00950D68">
        <w:rPr>
          <w:rFonts w:asciiTheme="majorHAnsi" w:hAnsiTheme="majorHAnsi" w:cs="Arial"/>
          <w:b/>
          <w:sz w:val="18"/>
          <w:szCs w:val="18"/>
        </w:rPr>
        <w:t>pva</w:t>
      </w:r>
      <w:r w:rsidRPr="00171DFD">
        <w:rPr>
          <w:rFonts w:asciiTheme="majorHAnsi" w:hAnsiTheme="majorHAnsi" w:cs="Arial"/>
          <w:sz w:val="18"/>
          <w:szCs w:val="18"/>
        </w:rPr>
        <w:t xml:space="preserve"> = Maksimalni broj bodova koji se mogu ostvariti ukoliko su zadovoljeni svi elementi pod kriterija Wi-Fi RJEŠENJE</w:t>
      </w:r>
    </w:p>
    <w:p w14:paraId="2D673F8E" w14:textId="77777777" w:rsidR="008369F2" w:rsidRPr="00171DFD" w:rsidRDefault="008369F2" w:rsidP="008369F2">
      <w:pPr>
        <w:spacing w:before="100" w:beforeAutospacing="1" w:after="100" w:afterAutospacing="1"/>
        <w:jc w:val="both"/>
        <w:rPr>
          <w:rFonts w:asciiTheme="majorHAnsi" w:eastAsia="Calibri" w:hAnsiTheme="majorHAnsi" w:cs="Arial"/>
          <w:lang w:eastAsia="en-US"/>
        </w:rPr>
      </w:pPr>
      <w:r w:rsidRPr="00171DFD">
        <w:rPr>
          <w:rFonts w:asciiTheme="majorHAnsi" w:eastAsia="Calibri" w:hAnsiTheme="majorHAnsi" w:cs="Arial"/>
          <w:lang w:eastAsia="en-US"/>
        </w:rPr>
        <w:t>.</w:t>
      </w:r>
    </w:p>
    <w:p w14:paraId="6CFDF55D"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Navedene dodatne funkcionalnosti ponuđenog rješenja Naručitelju predstavljaju čimbenike koji mogu presuditi u ocjeni koje je rješenje za naručitelja ekonomski najpovoljnije te koje će mu osigurati najbolju vrijednost za novac. Iz navedenih razloga se uz cijenu, ocjenjuje i tehnički aspekt ponuđenog rješenja.</w:t>
      </w:r>
    </w:p>
    <w:p w14:paraId="65BAD543" w14:textId="77777777" w:rsidR="008369F2" w:rsidRPr="00171DFD" w:rsidRDefault="008369F2" w:rsidP="008369F2">
      <w:pPr>
        <w:ind w:left="708"/>
        <w:jc w:val="both"/>
        <w:rPr>
          <w:rFonts w:asciiTheme="majorHAnsi" w:hAnsiTheme="majorHAnsi" w:cs="Arial"/>
          <w:sz w:val="22"/>
          <w:szCs w:val="22"/>
        </w:rPr>
      </w:pPr>
    </w:p>
    <w:p w14:paraId="4B945B82"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 xml:space="preserve">Uz osnovne/minimalne zahtjeve i tehničke specifikacije koje predmet nabave mora zadovoljiti navedene u Obrascu </w:t>
      </w:r>
      <w:r w:rsidRPr="00171DFD">
        <w:rPr>
          <w:rFonts w:asciiTheme="majorHAnsi" w:hAnsiTheme="majorHAnsi" w:cs="Arial"/>
          <w:b/>
          <w:sz w:val="22"/>
          <w:szCs w:val="22"/>
        </w:rPr>
        <w:t>Osnovni/Minimalni zahtjevi i tehničke funkcionalnosti</w:t>
      </w:r>
      <w:r w:rsidRPr="00171DFD">
        <w:rPr>
          <w:rFonts w:asciiTheme="majorHAnsi" w:hAnsiTheme="majorHAnsi" w:cs="Arial"/>
          <w:sz w:val="22"/>
          <w:szCs w:val="22"/>
        </w:rPr>
        <w:t xml:space="preserve">, naručitelj će posebno vrednovati naprijed navedene dodatne tehničke funkcionalnosti ponuđenog rješenja navedene u Obrascu </w:t>
      </w:r>
      <w:r w:rsidRPr="00171DFD">
        <w:rPr>
          <w:rFonts w:asciiTheme="majorHAnsi" w:hAnsiTheme="majorHAnsi" w:cs="Arial"/>
          <w:b/>
          <w:sz w:val="22"/>
          <w:szCs w:val="22"/>
        </w:rPr>
        <w:t>IZJAVA ZA TEHNIČKE SPECIFIKACIJE PREDMETA NABAVE USLUGA Wi-Fi USLUGA UPRAVLJANA IZ OBLAKA (dodatni zahtjevi tehničkih karakteristika i funkcionalnosti pristupne točke za Wi-Fi uređaje i samog rješenja)</w:t>
      </w:r>
      <w:r w:rsidRPr="00171DFD">
        <w:rPr>
          <w:rFonts w:asciiTheme="majorHAnsi" w:hAnsiTheme="majorHAnsi" w:cs="Arial"/>
          <w:sz w:val="22"/>
          <w:szCs w:val="22"/>
        </w:rPr>
        <w:t>. Međutim, da bi uopće došao u obzir za dodjeljivanje bodova ponuditelj mora ponuditi rješenje koje u potpunosti udovoljava svim osnovnim/minimalnim zahtjevima naručitelja pa tek tada može doći do situacije da se dodatni zahtjevi i tehničke funkcionalnosti dodatno boduju. Ponuda ponuditelja koji ne ponudi rješenje koje udovoljava osnovnim zahtjevima/funkcionalnostima biti će odbijena kao ponuda koja ne ispunjava uvjete vezane za svojstva predmeta nabave, te time ne ispunjava zahtjeve iz dokumentacije za nadmetanje.</w:t>
      </w:r>
    </w:p>
    <w:p w14:paraId="158760D9" w14:textId="77777777" w:rsidR="008369F2" w:rsidRPr="00171DFD" w:rsidRDefault="008369F2" w:rsidP="008369F2">
      <w:pPr>
        <w:ind w:left="708"/>
        <w:jc w:val="both"/>
        <w:rPr>
          <w:rFonts w:asciiTheme="majorHAnsi" w:hAnsiTheme="majorHAnsi" w:cs="Arial"/>
          <w:sz w:val="22"/>
          <w:szCs w:val="22"/>
        </w:rPr>
      </w:pPr>
    </w:p>
    <w:p w14:paraId="059B176A" w14:textId="77777777" w:rsidR="008369F2" w:rsidRPr="00171DFD" w:rsidRDefault="008369F2" w:rsidP="008369F2">
      <w:pPr>
        <w:ind w:left="708"/>
        <w:jc w:val="both"/>
        <w:rPr>
          <w:rFonts w:asciiTheme="majorHAnsi" w:hAnsiTheme="majorHAnsi" w:cs="Arial"/>
          <w:b/>
          <w:sz w:val="22"/>
          <w:szCs w:val="22"/>
        </w:rPr>
      </w:pPr>
      <w:r w:rsidRPr="00171DFD">
        <w:rPr>
          <w:rFonts w:asciiTheme="majorHAnsi" w:hAnsiTheme="majorHAnsi" w:cs="Arial"/>
          <w:b/>
          <w:sz w:val="22"/>
          <w:szCs w:val="22"/>
        </w:rPr>
        <w:t xml:space="preserve">Ponuditelj prilikom isticanja mogućnosti o zadovoljavanju dodatnih zahtjeva i tehničkih funkcionalnosti, mora priložiti relevantnu Tehničku dokumentaciju kojom potvrđuje postojanje navedenih funkcionalnosti. </w:t>
      </w:r>
    </w:p>
    <w:p w14:paraId="29DDE1ED" w14:textId="77777777" w:rsidR="008369F2" w:rsidRPr="00171DFD" w:rsidRDefault="008369F2" w:rsidP="008369F2">
      <w:pPr>
        <w:spacing w:after="160" w:line="259" w:lineRule="auto"/>
        <w:rPr>
          <w:rFonts w:asciiTheme="majorHAnsi" w:hAnsiTheme="majorHAnsi" w:cs="Arial"/>
          <w:b/>
          <w:sz w:val="22"/>
          <w:szCs w:val="22"/>
        </w:rPr>
      </w:pPr>
      <w:r w:rsidRPr="00171DFD">
        <w:rPr>
          <w:rFonts w:asciiTheme="majorHAnsi" w:hAnsiTheme="majorHAnsi" w:cs="Arial"/>
          <w:b/>
          <w:sz w:val="22"/>
          <w:szCs w:val="22"/>
        </w:rPr>
        <w:br w:type="page"/>
      </w:r>
    </w:p>
    <w:p w14:paraId="4030FF37" w14:textId="07AF7CB5" w:rsidR="008369F2" w:rsidRPr="00171DFD" w:rsidRDefault="00462AB4" w:rsidP="008369F2">
      <w:pPr>
        <w:pStyle w:val="Naslov1"/>
        <w:rPr>
          <w:rFonts w:asciiTheme="majorHAnsi" w:hAnsiTheme="majorHAnsi" w:cs="Arial"/>
          <w:b w:val="0"/>
          <w:sz w:val="22"/>
          <w:szCs w:val="22"/>
        </w:rPr>
      </w:pPr>
      <w:bookmarkStart w:id="127" w:name="_Toc80047564"/>
      <w:r>
        <w:rPr>
          <w:rFonts w:asciiTheme="majorHAnsi" w:hAnsiTheme="majorHAnsi"/>
          <w:sz w:val="24"/>
        </w:rPr>
        <w:t>KRITERIJ K4</w:t>
      </w:r>
      <w:r w:rsidR="008369F2" w:rsidRPr="00171DFD">
        <w:rPr>
          <w:rFonts w:asciiTheme="majorHAnsi" w:hAnsiTheme="majorHAnsi"/>
          <w:sz w:val="24"/>
        </w:rPr>
        <w:t>: SADRŽAJ TARIFE MOB - 1</w:t>
      </w:r>
      <w:r w:rsidR="00F00A2E">
        <w:rPr>
          <w:rFonts w:asciiTheme="majorHAnsi" w:hAnsiTheme="majorHAnsi"/>
          <w:sz w:val="24"/>
        </w:rPr>
        <w:t>0</w:t>
      </w:r>
      <w:r w:rsidR="008369F2" w:rsidRPr="00171DFD">
        <w:rPr>
          <w:rFonts w:asciiTheme="majorHAnsi" w:hAnsiTheme="majorHAnsi"/>
          <w:sz w:val="24"/>
        </w:rPr>
        <w:t xml:space="preserve"> %</w:t>
      </w:r>
      <w:bookmarkEnd w:id="127"/>
    </w:p>
    <w:p w14:paraId="32BBAAB6" w14:textId="77777777" w:rsidR="008369F2" w:rsidRPr="00171DFD" w:rsidRDefault="008369F2" w:rsidP="008369F2">
      <w:pPr>
        <w:jc w:val="both"/>
        <w:rPr>
          <w:rFonts w:asciiTheme="majorHAnsi" w:hAnsiTheme="majorHAnsi" w:cs="Arial"/>
          <w:sz w:val="22"/>
          <w:szCs w:val="22"/>
        </w:rPr>
      </w:pPr>
    </w:p>
    <w:p w14:paraId="26A88115" w14:textId="7BB00421" w:rsidR="00B15C18"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na temelju čl.286 Zakona o javnoj nabavi (NN broj 120/216), ponderira se kriterij SADRŽAJ TARIFE MOB</w:t>
      </w:r>
      <w:r w:rsidR="00B15C18">
        <w:rPr>
          <w:rFonts w:asciiTheme="majorHAnsi" w:hAnsiTheme="majorHAnsi" w:cs="Arial"/>
          <w:sz w:val="22"/>
          <w:szCs w:val="22"/>
        </w:rPr>
        <w:t>, tj.</w:t>
      </w:r>
      <w:r w:rsidRPr="00171DFD">
        <w:rPr>
          <w:rFonts w:asciiTheme="majorHAnsi" w:hAnsiTheme="majorHAnsi" w:cs="Arial"/>
          <w:sz w:val="22"/>
          <w:szCs w:val="22"/>
        </w:rPr>
        <w:t xml:space="preserve"> zahtijevan</w:t>
      </w:r>
      <w:r w:rsidR="00B15C18">
        <w:rPr>
          <w:rFonts w:asciiTheme="majorHAnsi" w:hAnsiTheme="majorHAnsi" w:cs="Arial"/>
          <w:sz w:val="22"/>
          <w:szCs w:val="22"/>
        </w:rPr>
        <w:t>e</w:t>
      </w:r>
      <w:r w:rsidRPr="00171DFD">
        <w:rPr>
          <w:rFonts w:asciiTheme="majorHAnsi" w:hAnsiTheme="majorHAnsi" w:cs="Arial"/>
          <w:sz w:val="22"/>
          <w:szCs w:val="22"/>
        </w:rPr>
        <w:t xml:space="preserve"> </w:t>
      </w:r>
      <w:r w:rsidR="00B15C18">
        <w:rPr>
          <w:rFonts w:asciiTheme="majorHAnsi" w:hAnsiTheme="majorHAnsi" w:cs="Arial"/>
          <w:sz w:val="22"/>
          <w:szCs w:val="22"/>
        </w:rPr>
        <w:t xml:space="preserve">mobilne </w:t>
      </w:r>
      <w:r w:rsidRPr="00171DFD">
        <w:rPr>
          <w:rFonts w:asciiTheme="majorHAnsi" w:hAnsiTheme="majorHAnsi" w:cs="Arial"/>
          <w:sz w:val="22"/>
          <w:szCs w:val="22"/>
        </w:rPr>
        <w:t>tarif</w:t>
      </w:r>
      <w:r w:rsidR="00B15C18">
        <w:rPr>
          <w:rFonts w:asciiTheme="majorHAnsi" w:hAnsiTheme="majorHAnsi" w:cs="Arial"/>
          <w:sz w:val="22"/>
          <w:szCs w:val="22"/>
        </w:rPr>
        <w:t>e</w:t>
      </w:r>
      <w:r w:rsidRPr="00171DFD">
        <w:rPr>
          <w:rFonts w:asciiTheme="majorHAnsi" w:hAnsiTheme="majorHAnsi" w:cs="Arial"/>
          <w:sz w:val="22"/>
          <w:szCs w:val="22"/>
        </w:rPr>
        <w:t xml:space="preserve">, uzimanjem u obzir </w:t>
      </w:r>
      <w:r w:rsidR="00B15C18">
        <w:rPr>
          <w:rFonts w:asciiTheme="majorHAnsi" w:hAnsiTheme="majorHAnsi" w:cs="Arial"/>
          <w:sz w:val="22"/>
          <w:szCs w:val="22"/>
        </w:rPr>
        <w:t xml:space="preserve">ključni </w:t>
      </w:r>
      <w:r w:rsidRPr="00171DFD">
        <w:rPr>
          <w:rFonts w:asciiTheme="majorHAnsi" w:hAnsiTheme="majorHAnsi" w:cs="Arial"/>
          <w:sz w:val="22"/>
          <w:szCs w:val="22"/>
        </w:rPr>
        <w:t xml:space="preserve">element </w:t>
      </w:r>
      <w:r w:rsidR="00B15C18">
        <w:rPr>
          <w:rFonts w:asciiTheme="majorHAnsi" w:hAnsiTheme="majorHAnsi" w:cs="Arial"/>
          <w:sz w:val="22"/>
          <w:szCs w:val="22"/>
        </w:rPr>
        <w:t>njenog sadržaja, a to je uključena DATA količina podataka tj. uključena Internet količina prometa u tarifu.</w:t>
      </w:r>
    </w:p>
    <w:p w14:paraId="6490D7C4" w14:textId="562090DD" w:rsidR="008369F2" w:rsidRPr="00171DFD" w:rsidRDefault="00B15C18" w:rsidP="008369F2">
      <w:pPr>
        <w:ind w:left="708"/>
        <w:jc w:val="both"/>
        <w:rPr>
          <w:rFonts w:asciiTheme="majorHAnsi" w:hAnsiTheme="majorHAnsi" w:cs="Arial"/>
          <w:sz w:val="22"/>
          <w:szCs w:val="22"/>
        </w:rPr>
      </w:pPr>
      <w:r>
        <w:rPr>
          <w:rFonts w:asciiTheme="majorHAnsi" w:hAnsiTheme="majorHAnsi" w:cs="Arial"/>
          <w:sz w:val="22"/>
          <w:szCs w:val="22"/>
        </w:rPr>
        <w:t>P</w:t>
      </w:r>
      <w:r w:rsidR="008369F2" w:rsidRPr="00171DFD">
        <w:rPr>
          <w:rFonts w:asciiTheme="majorHAnsi" w:hAnsiTheme="majorHAnsi" w:cs="Arial"/>
          <w:sz w:val="22"/>
          <w:szCs w:val="22"/>
        </w:rPr>
        <w:t>onuđači</w:t>
      </w:r>
      <w:r>
        <w:rPr>
          <w:rFonts w:asciiTheme="majorHAnsi" w:hAnsiTheme="majorHAnsi" w:cs="Arial"/>
          <w:sz w:val="22"/>
          <w:szCs w:val="22"/>
        </w:rPr>
        <w:t>,</w:t>
      </w:r>
      <w:r w:rsidR="008369F2" w:rsidRPr="00171DFD">
        <w:rPr>
          <w:rFonts w:asciiTheme="majorHAnsi" w:hAnsiTheme="majorHAnsi" w:cs="Arial"/>
          <w:sz w:val="22"/>
          <w:szCs w:val="22"/>
        </w:rPr>
        <w:t xml:space="preserve"> </w:t>
      </w:r>
      <w:r>
        <w:rPr>
          <w:rFonts w:asciiTheme="majorHAnsi" w:hAnsiTheme="majorHAnsi" w:cs="Arial"/>
          <w:sz w:val="22"/>
          <w:szCs w:val="22"/>
        </w:rPr>
        <w:t xml:space="preserve">uobičajeno, sadržaj svojih mobilnih tarifa </w:t>
      </w:r>
      <w:r w:rsidR="008369F2" w:rsidRPr="00171DFD">
        <w:rPr>
          <w:rFonts w:asciiTheme="majorHAnsi" w:hAnsiTheme="majorHAnsi" w:cs="Arial"/>
          <w:sz w:val="22"/>
          <w:szCs w:val="22"/>
        </w:rPr>
        <w:t xml:space="preserve">povezuju s uslugom pristupa mreži i u tom obliku nude na tržištu kao dio svoje integrirane ponude. Rezultat ovakvog pristupa formiranju ponuda pojedinih usluga od strane ponuđača je ostao iz vremena ne konvergentnih usluga i Naručitelj ga kao takvog uvažava i prihvaća, ali ovakvim modelom ocjene ponude jasno razgraničava pristupnu mrežu od usluga i zasebno kvalitativno vrednuje same usluge, ne želeći pri tom isključiti bilo kojeg ponuditelja ili ograničiti način na koji Ponuditelj formira svoje usluge i cijene na tržištu. Model je u skladu sa globalnim transformacijskim promjenama telekom tržišta, te smjernicama i direktivama EU. </w:t>
      </w:r>
    </w:p>
    <w:p w14:paraId="23B25744" w14:textId="77777777" w:rsidR="008369F2" w:rsidRPr="00171DFD" w:rsidRDefault="008369F2" w:rsidP="008369F2">
      <w:pPr>
        <w:ind w:left="708"/>
        <w:jc w:val="both"/>
        <w:rPr>
          <w:rFonts w:asciiTheme="majorHAnsi" w:hAnsiTheme="majorHAnsi" w:cs="Arial"/>
          <w:sz w:val="22"/>
          <w:szCs w:val="22"/>
        </w:rPr>
      </w:pPr>
    </w:p>
    <w:p w14:paraId="0BCA961C" w14:textId="77777777" w:rsidR="008369F2" w:rsidRPr="00171DF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U sklopu usluge pristupa mobilnoj mreži, telekom operatori, uobičajeno, kao dio integralne ponude nude i usluge prijenosa glasa (VOICE), zatvorenog prijenosa podataka i pristupa Internetu (DATA, M2M), kombinirane usluge prijenosa glasa, podataka i poruka (VOICE/DATA/SMS/MMS).</w:t>
      </w:r>
    </w:p>
    <w:p w14:paraId="75ED71CE" w14:textId="77777777" w:rsidR="008369F2" w:rsidRPr="00171DFD" w:rsidRDefault="008369F2" w:rsidP="008369F2">
      <w:pPr>
        <w:ind w:left="708"/>
        <w:jc w:val="both"/>
        <w:rPr>
          <w:rFonts w:asciiTheme="majorHAnsi" w:hAnsiTheme="majorHAnsi" w:cs="Arial"/>
          <w:sz w:val="22"/>
          <w:szCs w:val="22"/>
        </w:rPr>
      </w:pPr>
    </w:p>
    <w:p w14:paraId="7D6C31E1" w14:textId="7A714D45" w:rsidR="008369F2" w:rsidRPr="00171DFD" w:rsidRDefault="008369F2" w:rsidP="00165046">
      <w:pPr>
        <w:ind w:left="708"/>
        <w:jc w:val="both"/>
        <w:rPr>
          <w:rFonts w:asciiTheme="majorHAnsi" w:hAnsiTheme="majorHAnsi" w:cs="Arial"/>
          <w:sz w:val="22"/>
          <w:szCs w:val="22"/>
        </w:rPr>
      </w:pPr>
      <w:r w:rsidRPr="00171DFD">
        <w:rPr>
          <w:rFonts w:asciiTheme="majorHAnsi" w:hAnsiTheme="majorHAnsi" w:cs="Arial"/>
          <w:sz w:val="22"/>
          <w:szCs w:val="22"/>
        </w:rPr>
        <w:t xml:space="preserve">U tom kontekstu treba sagledati </w:t>
      </w:r>
      <w:r w:rsidR="00B15C18">
        <w:rPr>
          <w:rFonts w:asciiTheme="majorHAnsi" w:hAnsiTheme="majorHAnsi" w:cs="Arial"/>
          <w:sz w:val="22"/>
          <w:szCs w:val="22"/>
        </w:rPr>
        <w:t xml:space="preserve">sve </w:t>
      </w:r>
      <w:r w:rsidRPr="00171DFD">
        <w:rPr>
          <w:rFonts w:asciiTheme="majorHAnsi" w:hAnsiTheme="majorHAnsi" w:cs="Arial"/>
          <w:sz w:val="22"/>
          <w:szCs w:val="22"/>
        </w:rPr>
        <w:t xml:space="preserve">elemente usluga sadržane kao dio integralne ponude i sukladno tome ih objektivno usporediti i ocijeniti kvantitativne pokazatelje uključenih elemenata. </w:t>
      </w:r>
      <w:r w:rsidR="00B15C18">
        <w:rPr>
          <w:rFonts w:asciiTheme="majorHAnsi" w:hAnsiTheme="majorHAnsi" w:cs="Arial"/>
          <w:sz w:val="22"/>
          <w:szCs w:val="22"/>
        </w:rPr>
        <w:t xml:space="preserve"> S obzirom da je Naručitelj kao uvjet sadržaja mobilne tarife postavio neograničenu količinu minuta</w:t>
      </w:r>
      <w:r w:rsidR="00165046">
        <w:rPr>
          <w:rFonts w:asciiTheme="majorHAnsi" w:hAnsiTheme="majorHAnsi" w:cs="Arial"/>
          <w:sz w:val="22"/>
          <w:szCs w:val="22"/>
        </w:rPr>
        <w:t xml:space="preserve"> i SMS poruka</w:t>
      </w:r>
      <w:r w:rsidR="00B15C18">
        <w:rPr>
          <w:rFonts w:asciiTheme="majorHAnsi" w:hAnsiTheme="majorHAnsi" w:cs="Arial"/>
          <w:sz w:val="22"/>
          <w:szCs w:val="22"/>
        </w:rPr>
        <w:t xml:space="preserve"> prema svim mrežama u nacionalnom prometu, kao ključni element sadržaja za </w:t>
      </w:r>
      <w:r w:rsidR="00165046">
        <w:rPr>
          <w:rFonts w:asciiTheme="majorHAnsi" w:hAnsiTheme="majorHAnsi" w:cs="Arial"/>
          <w:sz w:val="22"/>
          <w:szCs w:val="22"/>
        </w:rPr>
        <w:t>evaluaciju, nametnula se količina DATA prometa uključena u tarifu, što određenom Ponuditelju može donijeti ključnu prevagu u ukupnom evaluiranju ponude. Ovaj kriterij, posebno je važan u vremenu pandemije uzrokovane Korona virusom, kada su poslodavci primorani osigurati svojim djelatnicima mogućnost rada od kuće, a samim time i veće količine uključenog DATA prometa tj. INTERNETA u mobilnu tarifu.</w:t>
      </w:r>
    </w:p>
    <w:p w14:paraId="3AC2761B" w14:textId="77777777" w:rsidR="008369F2" w:rsidRPr="00171DFD" w:rsidRDefault="008369F2" w:rsidP="008369F2">
      <w:pPr>
        <w:ind w:left="708"/>
        <w:jc w:val="both"/>
        <w:rPr>
          <w:rFonts w:asciiTheme="majorHAnsi" w:hAnsiTheme="majorHAnsi" w:cs="Arial"/>
          <w:sz w:val="10"/>
          <w:szCs w:val="10"/>
        </w:rPr>
      </w:pPr>
    </w:p>
    <w:p w14:paraId="2F10D49E" w14:textId="77777777" w:rsidR="008369F2" w:rsidRPr="00171DFD" w:rsidRDefault="008369F2" w:rsidP="008369F2">
      <w:pPr>
        <w:jc w:val="both"/>
        <w:rPr>
          <w:rFonts w:asciiTheme="majorHAnsi" w:hAnsiTheme="majorHAnsi" w:cs="Arial"/>
          <w:sz w:val="10"/>
          <w:szCs w:val="10"/>
        </w:rPr>
      </w:pPr>
    </w:p>
    <w:tbl>
      <w:tblPr>
        <w:tblW w:w="6243" w:type="dxa"/>
        <w:jc w:val="center"/>
        <w:tblLook w:val="04A0" w:firstRow="1" w:lastRow="0" w:firstColumn="1" w:lastColumn="0" w:noHBand="0" w:noVBand="1"/>
      </w:tblPr>
      <w:tblGrid>
        <w:gridCol w:w="2972"/>
        <w:gridCol w:w="3271"/>
      </w:tblGrid>
      <w:tr w:rsidR="008369F2" w:rsidRPr="00171DFD" w14:paraId="31691C03" w14:textId="77777777" w:rsidTr="00E77BD4">
        <w:trPr>
          <w:trHeight w:val="864"/>
          <w:jc w:val="center"/>
        </w:trPr>
        <w:tc>
          <w:tcPr>
            <w:tcW w:w="2972" w:type="dxa"/>
            <w:tcBorders>
              <w:top w:val="single" w:sz="4" w:space="0" w:color="auto"/>
              <w:left w:val="single" w:sz="4" w:space="0" w:color="auto"/>
              <w:bottom w:val="single" w:sz="4" w:space="0" w:color="auto"/>
              <w:right w:val="single" w:sz="4" w:space="0" w:color="auto"/>
            </w:tcBorders>
            <w:shd w:val="clear" w:color="auto" w:fill="DA0000"/>
            <w:noWrap/>
            <w:vAlign w:val="center"/>
            <w:hideMark/>
          </w:tcPr>
          <w:p w14:paraId="33B97E0D" w14:textId="77777777" w:rsidR="008369F2" w:rsidRPr="00171DFD" w:rsidRDefault="008369F2" w:rsidP="008369F2">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Tarifa</w:t>
            </w:r>
          </w:p>
        </w:tc>
        <w:tc>
          <w:tcPr>
            <w:tcW w:w="3271" w:type="dxa"/>
            <w:tcBorders>
              <w:top w:val="single" w:sz="4" w:space="0" w:color="auto"/>
              <w:left w:val="nil"/>
              <w:bottom w:val="single" w:sz="4" w:space="0" w:color="auto"/>
              <w:right w:val="single" w:sz="4" w:space="0" w:color="auto"/>
            </w:tcBorders>
            <w:shd w:val="clear" w:color="auto" w:fill="DA0000"/>
            <w:noWrap/>
            <w:vAlign w:val="center"/>
            <w:hideMark/>
          </w:tcPr>
          <w:p w14:paraId="6E258B97" w14:textId="0254502A" w:rsidR="008369F2" w:rsidRPr="00171DFD" w:rsidRDefault="008369F2" w:rsidP="008369F2">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 xml:space="preserve">Udio u </w:t>
            </w:r>
            <w:r w:rsidR="00165046">
              <w:rPr>
                <w:rFonts w:asciiTheme="majorHAnsi" w:hAnsiTheme="majorHAnsi" w:cs="Arial"/>
                <w:b/>
                <w:color w:val="FFFFFF" w:themeColor="background1"/>
                <w:sz w:val="18"/>
                <w:szCs w:val="18"/>
              </w:rPr>
              <w:t>ENP</w:t>
            </w:r>
          </w:p>
        </w:tc>
      </w:tr>
      <w:tr w:rsidR="008369F2" w:rsidRPr="00171DFD" w14:paraId="4AD112D6" w14:textId="77777777" w:rsidTr="008369F2">
        <w:trPr>
          <w:trHeight w:val="288"/>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864782E" w14:textId="704074A1" w:rsidR="008369F2" w:rsidRPr="00171DFD" w:rsidRDefault="0093002D" w:rsidP="008369F2">
            <w:pPr>
              <w:jc w:val="center"/>
              <w:rPr>
                <w:rFonts w:asciiTheme="majorHAnsi" w:hAnsiTheme="majorHAnsi" w:cs="Arial"/>
                <w:color w:val="000000"/>
                <w:sz w:val="18"/>
                <w:szCs w:val="18"/>
              </w:rPr>
            </w:pPr>
            <w:r>
              <w:rPr>
                <w:rFonts w:asciiTheme="majorHAnsi" w:hAnsiTheme="majorHAnsi" w:cs="Arial"/>
                <w:color w:val="000000"/>
                <w:sz w:val="18"/>
                <w:szCs w:val="18"/>
              </w:rPr>
              <w:t>K4</w:t>
            </w:r>
          </w:p>
        </w:tc>
        <w:tc>
          <w:tcPr>
            <w:tcW w:w="3271" w:type="dxa"/>
            <w:tcBorders>
              <w:top w:val="nil"/>
              <w:left w:val="nil"/>
              <w:bottom w:val="single" w:sz="4" w:space="0" w:color="auto"/>
              <w:right w:val="single" w:sz="4" w:space="0" w:color="auto"/>
            </w:tcBorders>
            <w:shd w:val="clear" w:color="auto" w:fill="auto"/>
            <w:vAlign w:val="center"/>
            <w:hideMark/>
          </w:tcPr>
          <w:p w14:paraId="3163556D" w14:textId="77940870" w:rsidR="008369F2" w:rsidRPr="00171DFD" w:rsidRDefault="00833D8C" w:rsidP="008369F2">
            <w:pPr>
              <w:jc w:val="center"/>
              <w:rPr>
                <w:rFonts w:asciiTheme="majorHAnsi" w:hAnsiTheme="majorHAnsi" w:cs="Arial"/>
                <w:color w:val="000000"/>
                <w:sz w:val="18"/>
                <w:szCs w:val="18"/>
              </w:rPr>
            </w:pPr>
            <w:r>
              <w:rPr>
                <w:rFonts w:asciiTheme="majorHAnsi" w:hAnsiTheme="majorHAnsi" w:cs="Arial"/>
                <w:color w:val="000000"/>
                <w:sz w:val="18"/>
                <w:szCs w:val="18"/>
              </w:rPr>
              <w:t>10</w:t>
            </w:r>
            <w:r w:rsidR="008369F2" w:rsidRPr="00171DFD">
              <w:rPr>
                <w:rFonts w:asciiTheme="majorHAnsi" w:hAnsiTheme="majorHAnsi" w:cs="Arial"/>
                <w:color w:val="000000"/>
                <w:sz w:val="18"/>
                <w:szCs w:val="18"/>
              </w:rPr>
              <w:t>%</w:t>
            </w:r>
          </w:p>
        </w:tc>
      </w:tr>
    </w:tbl>
    <w:p w14:paraId="297A6150" w14:textId="77777777" w:rsidR="008369F2" w:rsidRPr="00171DFD" w:rsidRDefault="008369F2" w:rsidP="008369F2">
      <w:pPr>
        <w:ind w:left="708"/>
        <w:jc w:val="both"/>
        <w:rPr>
          <w:rFonts w:asciiTheme="majorHAnsi" w:hAnsiTheme="majorHAnsi" w:cs="Arial"/>
          <w:sz w:val="22"/>
          <w:szCs w:val="22"/>
        </w:rPr>
      </w:pPr>
    </w:p>
    <w:p w14:paraId="56F41446" w14:textId="57652A83" w:rsidR="0093002D" w:rsidRDefault="008369F2" w:rsidP="008369F2">
      <w:pPr>
        <w:ind w:left="708"/>
        <w:jc w:val="both"/>
        <w:rPr>
          <w:rFonts w:asciiTheme="majorHAnsi" w:hAnsiTheme="majorHAnsi" w:cs="Arial"/>
          <w:sz w:val="22"/>
          <w:szCs w:val="22"/>
        </w:rPr>
      </w:pPr>
      <w:r w:rsidRPr="00171DFD">
        <w:rPr>
          <w:rFonts w:asciiTheme="majorHAnsi" w:hAnsiTheme="majorHAnsi" w:cs="Arial"/>
          <w:sz w:val="22"/>
          <w:szCs w:val="22"/>
        </w:rPr>
        <w:t xml:space="preserve">Bodovanje </w:t>
      </w:r>
      <w:r w:rsidR="002A567E">
        <w:rPr>
          <w:rFonts w:asciiTheme="majorHAnsi" w:hAnsiTheme="majorHAnsi" w:cs="Arial"/>
          <w:sz w:val="22"/>
          <w:szCs w:val="22"/>
        </w:rPr>
        <w:t>ovog</w:t>
      </w:r>
      <w:r w:rsidRPr="00171DFD">
        <w:rPr>
          <w:rFonts w:asciiTheme="majorHAnsi" w:hAnsiTheme="majorHAnsi" w:cs="Arial"/>
          <w:sz w:val="22"/>
          <w:szCs w:val="22"/>
        </w:rPr>
        <w:t xml:space="preserve"> kriterija vrši se po apsolutnom modelu ocjenjivanja i to po niže utvrđenim vrijednostima</w:t>
      </w:r>
      <w:r w:rsidR="002A567E">
        <w:rPr>
          <w:rFonts w:asciiTheme="majorHAnsi" w:hAnsiTheme="majorHAnsi" w:cs="Arial"/>
          <w:sz w:val="22"/>
          <w:szCs w:val="22"/>
        </w:rPr>
        <w:t xml:space="preserve"> za ponuđenu količinu podataka</w:t>
      </w:r>
      <w:r w:rsidR="003D1A6D">
        <w:rPr>
          <w:rFonts w:asciiTheme="majorHAnsi" w:hAnsiTheme="majorHAnsi" w:cs="Arial"/>
          <w:sz w:val="22"/>
          <w:szCs w:val="22"/>
        </w:rPr>
        <w:t xml:space="preserve">, </w:t>
      </w:r>
      <w:r w:rsidR="002A567E">
        <w:rPr>
          <w:rFonts w:asciiTheme="majorHAnsi" w:hAnsiTheme="majorHAnsi" w:cs="Arial"/>
          <w:sz w:val="22"/>
          <w:szCs w:val="22"/>
        </w:rPr>
        <w:t xml:space="preserve">uključenu u mjesečnu naknadu, a koji svaki pojedinačni priključak može prenijeti </w:t>
      </w:r>
      <w:r w:rsidR="003D1A6D">
        <w:rPr>
          <w:rFonts w:asciiTheme="majorHAnsi" w:hAnsiTheme="majorHAnsi" w:cs="Arial"/>
          <w:sz w:val="22"/>
          <w:szCs w:val="22"/>
        </w:rPr>
        <w:t xml:space="preserve">u nacionalnom prometu i </w:t>
      </w:r>
      <w:r w:rsidR="002A567E">
        <w:rPr>
          <w:rFonts w:asciiTheme="majorHAnsi" w:hAnsiTheme="majorHAnsi" w:cs="Arial"/>
          <w:sz w:val="22"/>
          <w:szCs w:val="22"/>
        </w:rPr>
        <w:t xml:space="preserve">po navjećim dostupnim brzinama. Vrijednosti su iskazane u </w:t>
      </w:r>
      <w:r w:rsidR="003D1A6D">
        <w:rPr>
          <w:rFonts w:asciiTheme="majorHAnsi" w:hAnsiTheme="majorHAnsi" w:cs="Arial"/>
          <w:sz w:val="22"/>
          <w:szCs w:val="22"/>
        </w:rPr>
        <w:t>M</w:t>
      </w:r>
      <w:r w:rsidR="002A567E">
        <w:rPr>
          <w:rFonts w:asciiTheme="majorHAnsi" w:hAnsiTheme="majorHAnsi" w:cs="Arial"/>
          <w:sz w:val="22"/>
          <w:szCs w:val="22"/>
        </w:rPr>
        <w:t>b</w:t>
      </w:r>
      <w:r w:rsidRPr="00171DFD">
        <w:rPr>
          <w:rFonts w:asciiTheme="majorHAnsi" w:hAnsiTheme="majorHAnsi" w:cs="Arial"/>
          <w:sz w:val="22"/>
          <w:szCs w:val="22"/>
        </w:rPr>
        <w:t xml:space="preserve">. Bodovna vrijednost </w:t>
      </w:r>
      <w:r w:rsidR="002A567E">
        <w:rPr>
          <w:rFonts w:asciiTheme="majorHAnsi" w:hAnsiTheme="majorHAnsi" w:cs="Arial"/>
          <w:sz w:val="22"/>
          <w:szCs w:val="22"/>
        </w:rPr>
        <w:t>ponuđene količine podataka, uključene u tarifu,</w:t>
      </w:r>
      <w:r w:rsidRPr="00171DFD">
        <w:rPr>
          <w:rFonts w:asciiTheme="majorHAnsi" w:hAnsiTheme="majorHAnsi" w:cs="Arial"/>
          <w:sz w:val="22"/>
          <w:szCs w:val="22"/>
        </w:rPr>
        <w:t xml:space="preserve"> izražena je u apsolutni</w:t>
      </w:r>
      <w:r w:rsidR="00833D8C">
        <w:rPr>
          <w:rFonts w:asciiTheme="majorHAnsi" w:hAnsiTheme="majorHAnsi" w:cs="Arial"/>
          <w:sz w:val="22"/>
          <w:szCs w:val="22"/>
        </w:rPr>
        <w:t>m vrijednostima u niže navedenoj tablici</w:t>
      </w:r>
      <w:r w:rsidRPr="00171DFD">
        <w:rPr>
          <w:rFonts w:asciiTheme="majorHAnsi" w:hAnsiTheme="majorHAnsi" w:cs="Arial"/>
          <w:sz w:val="22"/>
          <w:szCs w:val="22"/>
        </w:rPr>
        <w:t>.</w:t>
      </w:r>
    </w:p>
    <w:p w14:paraId="6CBAB5F1" w14:textId="77777777" w:rsidR="008369F2" w:rsidRPr="00171DFD" w:rsidRDefault="008369F2" w:rsidP="00833D8C">
      <w:pPr>
        <w:rPr>
          <w:rFonts w:asciiTheme="majorHAnsi" w:hAnsiTheme="majorHAnsi" w:cs="Arial"/>
          <w:sz w:val="22"/>
          <w:szCs w:val="22"/>
        </w:rPr>
      </w:pPr>
    </w:p>
    <w:p w14:paraId="51E2C9B3" w14:textId="77777777" w:rsidR="008369F2" w:rsidRPr="00171DFD" w:rsidRDefault="008369F2" w:rsidP="008369F2">
      <w:pPr>
        <w:ind w:left="708"/>
        <w:jc w:val="both"/>
        <w:rPr>
          <w:rFonts w:asciiTheme="majorHAnsi" w:hAnsiTheme="majorHAnsi" w:cs="Arial"/>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93"/>
        <w:gridCol w:w="1276"/>
        <w:gridCol w:w="1276"/>
        <w:gridCol w:w="1134"/>
        <w:gridCol w:w="1134"/>
      </w:tblGrid>
      <w:tr w:rsidR="00FA27D1" w:rsidRPr="00171DFD" w14:paraId="52D80AFB" w14:textId="77777777" w:rsidTr="003D1A6D">
        <w:tc>
          <w:tcPr>
            <w:tcW w:w="1417" w:type="dxa"/>
            <w:shd w:val="clear" w:color="auto" w:fill="auto"/>
            <w:noWrap/>
            <w:vAlign w:val="center"/>
            <w:hideMark/>
          </w:tcPr>
          <w:p w14:paraId="0460A848" w14:textId="77777777" w:rsidR="00FA27D1" w:rsidRPr="00171DFD" w:rsidRDefault="00FA27D1" w:rsidP="00876220">
            <w:pPr>
              <w:jc w:val="center"/>
              <w:rPr>
                <w:rFonts w:asciiTheme="majorHAnsi" w:hAnsiTheme="majorHAnsi" w:cs="Arial"/>
                <w:b/>
                <w:color w:val="000000"/>
              </w:rPr>
            </w:pPr>
            <w:r w:rsidRPr="00171DFD">
              <w:rPr>
                <w:rFonts w:asciiTheme="majorHAnsi" w:hAnsiTheme="majorHAnsi" w:cs="Arial"/>
                <w:b/>
                <w:color w:val="000000"/>
              </w:rPr>
              <w:t>Tarifa</w:t>
            </w:r>
          </w:p>
        </w:tc>
        <w:tc>
          <w:tcPr>
            <w:tcW w:w="2693" w:type="dxa"/>
            <w:shd w:val="clear" w:color="auto" w:fill="auto"/>
            <w:vAlign w:val="center"/>
            <w:hideMark/>
          </w:tcPr>
          <w:p w14:paraId="0B2473E1" w14:textId="77777777" w:rsidR="00FA27D1" w:rsidRPr="00171DFD" w:rsidRDefault="00FA27D1" w:rsidP="00876220">
            <w:pPr>
              <w:jc w:val="center"/>
              <w:rPr>
                <w:rFonts w:asciiTheme="majorHAnsi" w:hAnsiTheme="majorHAnsi" w:cs="Arial"/>
                <w:b/>
                <w:color w:val="000000"/>
              </w:rPr>
            </w:pPr>
            <w:r w:rsidRPr="00171DFD">
              <w:rPr>
                <w:rFonts w:asciiTheme="majorHAnsi" w:hAnsiTheme="majorHAnsi" w:cs="Arial"/>
                <w:b/>
                <w:color w:val="000000"/>
              </w:rPr>
              <w:t>Sadržaj tarife</w:t>
            </w:r>
          </w:p>
        </w:tc>
        <w:tc>
          <w:tcPr>
            <w:tcW w:w="4820" w:type="dxa"/>
            <w:gridSpan w:val="4"/>
            <w:shd w:val="clear" w:color="auto" w:fill="auto"/>
            <w:vAlign w:val="center"/>
          </w:tcPr>
          <w:p w14:paraId="107E282D" w14:textId="77777777" w:rsidR="00FA27D1" w:rsidRPr="00171DFD" w:rsidRDefault="00FA27D1" w:rsidP="00876220">
            <w:pPr>
              <w:jc w:val="center"/>
              <w:rPr>
                <w:rFonts w:asciiTheme="majorHAnsi" w:hAnsiTheme="majorHAnsi" w:cs="Arial"/>
                <w:b/>
                <w:color w:val="000000"/>
              </w:rPr>
            </w:pPr>
            <w:r w:rsidRPr="00171DFD">
              <w:rPr>
                <w:rFonts w:asciiTheme="majorHAnsi" w:hAnsiTheme="majorHAnsi" w:cs="Arial"/>
                <w:b/>
                <w:color w:val="000000"/>
              </w:rPr>
              <w:t>Količine</w:t>
            </w:r>
          </w:p>
        </w:tc>
      </w:tr>
      <w:tr w:rsidR="003D1A6D" w:rsidRPr="00171DFD" w14:paraId="4C91DB19" w14:textId="77777777" w:rsidTr="003D1A6D">
        <w:trPr>
          <w:trHeight w:val="141"/>
        </w:trPr>
        <w:tc>
          <w:tcPr>
            <w:tcW w:w="1417" w:type="dxa"/>
            <w:vMerge w:val="restart"/>
            <w:shd w:val="clear" w:color="auto" w:fill="FEB0B0"/>
            <w:noWrap/>
            <w:vAlign w:val="center"/>
            <w:hideMark/>
          </w:tcPr>
          <w:p w14:paraId="452A27B5" w14:textId="3BC04D5C" w:rsidR="003D1A6D" w:rsidRPr="00171DFD" w:rsidRDefault="003D1A6D" w:rsidP="00876220">
            <w:pPr>
              <w:jc w:val="center"/>
              <w:rPr>
                <w:rFonts w:asciiTheme="majorHAnsi" w:hAnsiTheme="majorHAnsi" w:cs="Arial"/>
                <w:color w:val="000000"/>
                <w:sz w:val="16"/>
                <w:szCs w:val="16"/>
              </w:rPr>
            </w:pPr>
            <w:r>
              <w:rPr>
                <w:rFonts w:asciiTheme="majorHAnsi" w:hAnsiTheme="majorHAnsi" w:cs="Arial"/>
                <w:b/>
                <w:color w:val="000000"/>
                <w:sz w:val="16"/>
                <w:szCs w:val="16"/>
              </w:rPr>
              <w:t>K4</w:t>
            </w:r>
          </w:p>
        </w:tc>
        <w:tc>
          <w:tcPr>
            <w:tcW w:w="2693" w:type="dxa"/>
            <w:shd w:val="clear" w:color="auto" w:fill="FFE5E5"/>
            <w:vAlign w:val="center"/>
          </w:tcPr>
          <w:p w14:paraId="4EABEADD" w14:textId="322B1B90" w:rsidR="003D1A6D" w:rsidRPr="00171DFD" w:rsidRDefault="003D1A6D" w:rsidP="003D1A6D">
            <w:pPr>
              <w:jc w:val="center"/>
              <w:rPr>
                <w:rFonts w:asciiTheme="majorHAnsi" w:hAnsiTheme="majorHAnsi" w:cs="Arial"/>
                <w:color w:val="000000"/>
                <w:sz w:val="16"/>
                <w:szCs w:val="16"/>
              </w:rPr>
            </w:pPr>
            <w:r w:rsidRPr="00171DFD">
              <w:rPr>
                <w:rFonts w:asciiTheme="majorHAnsi" w:hAnsiTheme="majorHAnsi" w:cs="Arial"/>
                <w:color w:val="000000"/>
                <w:sz w:val="16"/>
                <w:szCs w:val="16"/>
              </w:rPr>
              <w:t>Uključena količina Mb</w:t>
            </w:r>
          </w:p>
        </w:tc>
        <w:tc>
          <w:tcPr>
            <w:tcW w:w="1276" w:type="dxa"/>
            <w:shd w:val="clear" w:color="auto" w:fill="auto"/>
            <w:vAlign w:val="center"/>
          </w:tcPr>
          <w:p w14:paraId="345E0AFD" w14:textId="442E5AFC" w:rsidR="003D1A6D" w:rsidRPr="00171DFD" w:rsidRDefault="003D1A6D" w:rsidP="00876220">
            <w:pPr>
              <w:jc w:val="center"/>
              <w:rPr>
                <w:rFonts w:asciiTheme="majorHAnsi" w:hAnsiTheme="majorHAnsi" w:cs="Arial"/>
                <w:color w:val="000000"/>
                <w:sz w:val="16"/>
                <w:szCs w:val="16"/>
              </w:rPr>
            </w:pPr>
            <w:r>
              <w:rPr>
                <w:rFonts w:asciiTheme="majorHAnsi" w:hAnsiTheme="majorHAnsi" w:cs="Arial"/>
                <w:color w:val="000000"/>
                <w:sz w:val="16"/>
                <w:szCs w:val="16"/>
              </w:rPr>
              <w:t>&gt;50000</w:t>
            </w:r>
          </w:p>
        </w:tc>
        <w:tc>
          <w:tcPr>
            <w:tcW w:w="1276" w:type="dxa"/>
            <w:shd w:val="clear" w:color="auto" w:fill="auto"/>
            <w:vAlign w:val="center"/>
          </w:tcPr>
          <w:p w14:paraId="16D84934" w14:textId="200CD586" w:rsidR="003D1A6D" w:rsidRPr="00171DFD" w:rsidRDefault="003D1A6D" w:rsidP="00876220">
            <w:pPr>
              <w:jc w:val="center"/>
              <w:rPr>
                <w:rFonts w:asciiTheme="majorHAnsi" w:hAnsiTheme="majorHAnsi" w:cs="Arial"/>
                <w:color w:val="000000"/>
                <w:sz w:val="16"/>
                <w:szCs w:val="16"/>
              </w:rPr>
            </w:pPr>
            <w:r>
              <w:rPr>
                <w:rFonts w:asciiTheme="majorHAnsi" w:hAnsiTheme="majorHAnsi" w:cs="Arial"/>
                <w:color w:val="000000"/>
                <w:sz w:val="16"/>
                <w:szCs w:val="16"/>
              </w:rPr>
              <w:t>50000-30001</w:t>
            </w:r>
          </w:p>
        </w:tc>
        <w:tc>
          <w:tcPr>
            <w:tcW w:w="1134" w:type="dxa"/>
            <w:shd w:val="clear" w:color="auto" w:fill="auto"/>
            <w:vAlign w:val="center"/>
          </w:tcPr>
          <w:p w14:paraId="027D19B3" w14:textId="769D7669" w:rsidR="003D1A6D" w:rsidRPr="00171DFD" w:rsidRDefault="003D1A6D" w:rsidP="00876220">
            <w:pPr>
              <w:jc w:val="center"/>
              <w:rPr>
                <w:rFonts w:asciiTheme="majorHAnsi" w:hAnsiTheme="majorHAnsi" w:cs="Arial"/>
                <w:color w:val="000000"/>
                <w:sz w:val="16"/>
                <w:szCs w:val="16"/>
              </w:rPr>
            </w:pPr>
            <w:r>
              <w:rPr>
                <w:rFonts w:asciiTheme="majorHAnsi" w:hAnsiTheme="majorHAnsi" w:cs="Arial"/>
                <w:color w:val="000000"/>
                <w:sz w:val="16"/>
                <w:szCs w:val="16"/>
              </w:rPr>
              <w:t>30000-10000</w:t>
            </w:r>
          </w:p>
        </w:tc>
        <w:tc>
          <w:tcPr>
            <w:tcW w:w="1134" w:type="dxa"/>
            <w:shd w:val="clear" w:color="auto" w:fill="auto"/>
            <w:vAlign w:val="center"/>
          </w:tcPr>
          <w:p w14:paraId="144F9849" w14:textId="0470F72B" w:rsidR="003D1A6D" w:rsidRPr="00171DFD" w:rsidRDefault="003D1A6D" w:rsidP="00876220">
            <w:pPr>
              <w:jc w:val="center"/>
              <w:rPr>
                <w:rFonts w:asciiTheme="majorHAnsi" w:hAnsiTheme="majorHAnsi" w:cs="Arial"/>
                <w:color w:val="000000"/>
                <w:sz w:val="16"/>
                <w:szCs w:val="16"/>
              </w:rPr>
            </w:pPr>
            <w:r>
              <w:rPr>
                <w:rFonts w:asciiTheme="majorHAnsi" w:hAnsiTheme="majorHAnsi" w:cs="Arial"/>
                <w:color w:val="000000"/>
                <w:sz w:val="16"/>
                <w:szCs w:val="16"/>
              </w:rPr>
              <w:t>9999-4000</w:t>
            </w:r>
          </w:p>
        </w:tc>
      </w:tr>
      <w:tr w:rsidR="003D1A6D" w:rsidRPr="00171DFD" w14:paraId="796A4AB9" w14:textId="77777777" w:rsidTr="003D1A6D">
        <w:trPr>
          <w:trHeight w:val="303"/>
        </w:trPr>
        <w:tc>
          <w:tcPr>
            <w:tcW w:w="1417" w:type="dxa"/>
            <w:vMerge/>
            <w:shd w:val="clear" w:color="auto" w:fill="FEB0B0"/>
            <w:vAlign w:val="center"/>
            <w:hideMark/>
          </w:tcPr>
          <w:p w14:paraId="6DF47A3D" w14:textId="77777777" w:rsidR="003D1A6D" w:rsidRPr="00171DFD" w:rsidRDefault="003D1A6D" w:rsidP="00876220">
            <w:pPr>
              <w:rPr>
                <w:rFonts w:asciiTheme="majorHAnsi" w:hAnsiTheme="majorHAnsi" w:cs="Arial"/>
                <w:color w:val="000000"/>
                <w:sz w:val="16"/>
                <w:szCs w:val="16"/>
              </w:rPr>
            </w:pPr>
          </w:p>
        </w:tc>
        <w:tc>
          <w:tcPr>
            <w:tcW w:w="2693" w:type="dxa"/>
            <w:shd w:val="clear" w:color="auto" w:fill="FFE5E5"/>
            <w:vAlign w:val="center"/>
            <w:hideMark/>
          </w:tcPr>
          <w:p w14:paraId="123939EB" w14:textId="702CD519" w:rsidR="003D1A6D" w:rsidRPr="00171DFD" w:rsidRDefault="003D1A6D" w:rsidP="003D1A6D">
            <w:pPr>
              <w:jc w:val="center"/>
              <w:rPr>
                <w:rFonts w:asciiTheme="majorHAnsi" w:hAnsiTheme="majorHAnsi" w:cs="Arial"/>
                <w:b/>
                <w:color w:val="000000"/>
                <w:sz w:val="16"/>
                <w:szCs w:val="16"/>
              </w:rPr>
            </w:pPr>
            <w:r w:rsidRPr="00171DFD">
              <w:rPr>
                <w:rFonts w:asciiTheme="majorHAnsi" w:hAnsiTheme="majorHAnsi" w:cs="Arial"/>
                <w:b/>
                <w:color w:val="000000"/>
                <w:sz w:val="16"/>
                <w:szCs w:val="16"/>
              </w:rPr>
              <w:t>BODOVI</w:t>
            </w:r>
          </w:p>
        </w:tc>
        <w:tc>
          <w:tcPr>
            <w:tcW w:w="1276" w:type="dxa"/>
            <w:shd w:val="clear" w:color="auto" w:fill="auto"/>
            <w:vAlign w:val="center"/>
            <w:hideMark/>
          </w:tcPr>
          <w:p w14:paraId="386FA312" w14:textId="502218F8" w:rsidR="003D1A6D" w:rsidRPr="00171DFD" w:rsidRDefault="003D1A6D" w:rsidP="00876220">
            <w:pPr>
              <w:jc w:val="center"/>
              <w:rPr>
                <w:rFonts w:asciiTheme="majorHAnsi" w:hAnsiTheme="majorHAnsi" w:cs="Arial"/>
                <w:b/>
                <w:color w:val="000000"/>
                <w:sz w:val="16"/>
                <w:szCs w:val="16"/>
              </w:rPr>
            </w:pPr>
            <w:r w:rsidRPr="00171DFD">
              <w:rPr>
                <w:rFonts w:asciiTheme="majorHAnsi" w:hAnsiTheme="majorHAnsi" w:cs="Arial"/>
                <w:b/>
                <w:color w:val="000000"/>
                <w:sz w:val="16"/>
                <w:szCs w:val="16"/>
              </w:rPr>
              <w:t>4</w:t>
            </w:r>
          </w:p>
        </w:tc>
        <w:tc>
          <w:tcPr>
            <w:tcW w:w="1276" w:type="dxa"/>
            <w:shd w:val="clear" w:color="auto" w:fill="auto"/>
            <w:noWrap/>
            <w:vAlign w:val="center"/>
            <w:hideMark/>
          </w:tcPr>
          <w:p w14:paraId="2DCFB3F2" w14:textId="77777777" w:rsidR="003D1A6D" w:rsidRPr="00171DFD" w:rsidRDefault="003D1A6D" w:rsidP="00876220">
            <w:pPr>
              <w:jc w:val="center"/>
              <w:rPr>
                <w:rFonts w:asciiTheme="majorHAnsi" w:hAnsiTheme="majorHAnsi" w:cs="Arial"/>
                <w:b/>
                <w:color w:val="000000"/>
                <w:sz w:val="16"/>
                <w:szCs w:val="16"/>
              </w:rPr>
            </w:pPr>
            <w:r w:rsidRPr="00171DFD">
              <w:rPr>
                <w:rFonts w:asciiTheme="majorHAnsi" w:hAnsiTheme="majorHAnsi" w:cs="Arial"/>
                <w:b/>
                <w:color w:val="000000"/>
                <w:sz w:val="16"/>
                <w:szCs w:val="16"/>
              </w:rPr>
              <w:t>3</w:t>
            </w:r>
          </w:p>
        </w:tc>
        <w:tc>
          <w:tcPr>
            <w:tcW w:w="1134" w:type="dxa"/>
            <w:shd w:val="clear" w:color="auto" w:fill="auto"/>
            <w:noWrap/>
            <w:vAlign w:val="center"/>
            <w:hideMark/>
          </w:tcPr>
          <w:p w14:paraId="14370C8E" w14:textId="77777777" w:rsidR="003D1A6D" w:rsidRPr="00171DFD" w:rsidRDefault="003D1A6D" w:rsidP="00876220">
            <w:pPr>
              <w:jc w:val="center"/>
              <w:rPr>
                <w:rFonts w:asciiTheme="majorHAnsi" w:hAnsiTheme="majorHAnsi" w:cs="Arial"/>
                <w:b/>
                <w:color w:val="000000"/>
                <w:sz w:val="16"/>
                <w:szCs w:val="16"/>
              </w:rPr>
            </w:pPr>
            <w:r w:rsidRPr="00171DFD">
              <w:rPr>
                <w:rFonts w:asciiTheme="majorHAnsi" w:hAnsiTheme="majorHAnsi" w:cs="Arial"/>
                <w:b/>
                <w:color w:val="000000"/>
                <w:sz w:val="16"/>
                <w:szCs w:val="16"/>
              </w:rPr>
              <w:t>2</w:t>
            </w:r>
          </w:p>
        </w:tc>
        <w:tc>
          <w:tcPr>
            <w:tcW w:w="1134" w:type="dxa"/>
            <w:shd w:val="clear" w:color="auto" w:fill="auto"/>
            <w:noWrap/>
            <w:vAlign w:val="center"/>
            <w:hideMark/>
          </w:tcPr>
          <w:p w14:paraId="1EE95B8F" w14:textId="77777777" w:rsidR="003D1A6D" w:rsidRPr="00171DFD" w:rsidRDefault="003D1A6D" w:rsidP="00876220">
            <w:pPr>
              <w:jc w:val="center"/>
              <w:rPr>
                <w:rFonts w:asciiTheme="majorHAnsi" w:hAnsiTheme="majorHAnsi" w:cs="Arial"/>
                <w:b/>
                <w:color w:val="000000"/>
                <w:sz w:val="16"/>
                <w:szCs w:val="16"/>
              </w:rPr>
            </w:pPr>
            <w:r w:rsidRPr="00171DFD">
              <w:rPr>
                <w:rFonts w:asciiTheme="majorHAnsi" w:hAnsiTheme="majorHAnsi" w:cs="Arial"/>
                <w:b/>
                <w:color w:val="000000"/>
                <w:sz w:val="16"/>
                <w:szCs w:val="16"/>
              </w:rPr>
              <w:t>1</w:t>
            </w:r>
          </w:p>
        </w:tc>
      </w:tr>
    </w:tbl>
    <w:p w14:paraId="57472053" w14:textId="77777777" w:rsidR="008369F2" w:rsidRPr="00171DFD" w:rsidRDefault="008369F2" w:rsidP="008369F2">
      <w:pPr>
        <w:ind w:left="708"/>
        <w:jc w:val="both"/>
        <w:rPr>
          <w:rFonts w:asciiTheme="majorHAnsi" w:hAnsiTheme="majorHAnsi" w:cs="Arial"/>
          <w:sz w:val="22"/>
          <w:szCs w:val="22"/>
        </w:rPr>
      </w:pPr>
    </w:p>
    <w:p w14:paraId="5EAFE651" w14:textId="77777777" w:rsidR="00FA27D1" w:rsidRPr="00171DFD" w:rsidRDefault="00FA27D1" w:rsidP="008369F2">
      <w:pPr>
        <w:ind w:left="708"/>
        <w:jc w:val="both"/>
        <w:rPr>
          <w:rFonts w:asciiTheme="majorHAnsi" w:hAnsiTheme="majorHAnsi" w:cs="Arial"/>
          <w:sz w:val="22"/>
          <w:szCs w:val="22"/>
        </w:rPr>
      </w:pPr>
    </w:p>
    <w:p w14:paraId="6AF7A1AA" w14:textId="77777777" w:rsidR="00837386" w:rsidRPr="00713E0E" w:rsidRDefault="00837386" w:rsidP="00837386">
      <w:pPr>
        <w:spacing w:before="100" w:beforeAutospacing="1" w:after="100" w:afterAutospacing="1"/>
        <w:ind w:left="708"/>
        <w:jc w:val="both"/>
        <w:rPr>
          <w:rFonts w:asciiTheme="majorHAnsi" w:eastAsia="Calibri" w:hAnsiTheme="majorHAnsi" w:cs="Arial"/>
          <w:sz w:val="22"/>
          <w:szCs w:val="22"/>
          <w:lang w:eastAsia="en-US"/>
        </w:rPr>
      </w:pPr>
      <w:r w:rsidRPr="00713E0E">
        <w:rPr>
          <w:rFonts w:asciiTheme="majorHAnsi" w:eastAsia="Calibri" w:hAnsiTheme="majorHAnsi" w:cs="Arial"/>
          <w:sz w:val="22"/>
          <w:szCs w:val="22"/>
          <w:lang w:eastAsia="en-US"/>
        </w:rPr>
        <w:t xml:space="preserve">Formula za utvrđivanje vrijednosti bodova ponude po </w:t>
      </w:r>
      <w:r w:rsidRPr="00713E0E">
        <w:rPr>
          <w:rFonts w:asciiTheme="majorHAnsi" w:eastAsia="Calibri" w:hAnsiTheme="majorHAnsi" w:cs="Arial"/>
          <w:b/>
          <w:sz w:val="22"/>
          <w:szCs w:val="22"/>
          <w:lang w:eastAsia="en-US"/>
        </w:rPr>
        <w:t>kriteriju K</w:t>
      </w:r>
      <w:r>
        <w:rPr>
          <w:rFonts w:asciiTheme="majorHAnsi" w:eastAsia="Calibri" w:hAnsiTheme="majorHAnsi" w:cs="Arial"/>
          <w:b/>
          <w:sz w:val="22"/>
          <w:szCs w:val="22"/>
          <w:lang w:eastAsia="en-US"/>
        </w:rPr>
        <w:t>4</w:t>
      </w:r>
      <w:r w:rsidRPr="00713E0E">
        <w:rPr>
          <w:rFonts w:asciiTheme="majorHAnsi" w:eastAsia="Calibri" w:hAnsiTheme="majorHAnsi" w:cs="Arial"/>
          <w:sz w:val="22"/>
          <w:szCs w:val="22"/>
          <w:lang w:eastAsia="en-US"/>
        </w:rPr>
        <w:t>:</w:t>
      </w:r>
    </w:p>
    <w:p w14:paraId="3901EC19" w14:textId="7306A94E" w:rsidR="00837386" w:rsidRPr="00713E0E" w:rsidRDefault="00837386" w:rsidP="00837386">
      <w:pPr>
        <w:spacing w:before="100" w:beforeAutospacing="1" w:after="100" w:afterAutospacing="1"/>
        <w:ind w:left="708"/>
        <w:jc w:val="both"/>
        <w:rPr>
          <w:rFonts w:asciiTheme="majorHAnsi" w:eastAsia="Calibri" w:hAnsiTheme="majorHAnsi" w:cs="Arial"/>
          <w:sz w:val="22"/>
          <w:szCs w:val="22"/>
          <w:lang w:eastAsia="en-US"/>
        </w:rPr>
      </w:pPr>
      <w:r w:rsidRPr="00713E0E">
        <w:rPr>
          <w:rFonts w:asciiTheme="majorHAnsi" w:eastAsia="Calibri" w:hAnsiTheme="majorHAnsi" w:cs="Arial"/>
          <w:sz w:val="22"/>
          <w:szCs w:val="22"/>
          <w:lang w:eastAsia="en-US"/>
        </w:rPr>
        <w:t xml:space="preserve">Ukoliko Ponuditelj nudi količinu </w:t>
      </w:r>
      <w:r>
        <w:rPr>
          <w:rFonts w:asciiTheme="majorHAnsi" w:eastAsia="Calibri" w:hAnsiTheme="majorHAnsi" w:cs="Arial"/>
          <w:sz w:val="22"/>
          <w:szCs w:val="22"/>
          <w:lang w:eastAsia="en-US"/>
        </w:rPr>
        <w:t xml:space="preserve">podataka za prijenos </w:t>
      </w:r>
      <w:r w:rsidRPr="00713E0E">
        <w:rPr>
          <w:rFonts w:asciiTheme="majorHAnsi" w:eastAsia="Calibri" w:hAnsiTheme="majorHAnsi" w:cs="Arial"/>
          <w:sz w:val="22"/>
          <w:szCs w:val="22"/>
          <w:lang w:eastAsia="en-US"/>
        </w:rPr>
        <w:t>manju od najmanje iskazane u bodovnoj tablici dobiva 0 bodova.</w:t>
      </w:r>
    </w:p>
    <w:p w14:paraId="1D23AD49" w14:textId="77777777" w:rsidR="008369F2" w:rsidRPr="00171DFD" w:rsidRDefault="008369F2" w:rsidP="008369F2">
      <w:pPr>
        <w:ind w:left="708"/>
        <w:jc w:val="both"/>
        <w:rPr>
          <w:rFonts w:asciiTheme="majorHAnsi" w:hAnsiTheme="majorHAnsi" w:cs="Arial"/>
          <w:sz w:val="22"/>
          <w:szCs w:val="22"/>
        </w:rPr>
      </w:pPr>
    </w:p>
    <w:p w14:paraId="7CBB86A8" w14:textId="36AD0BA7" w:rsidR="008369F2" w:rsidRPr="00171DFD" w:rsidRDefault="00656E97" w:rsidP="00837386">
      <w:pPr>
        <w:tabs>
          <w:tab w:val="left" w:pos="1140"/>
        </w:tabs>
        <w:spacing w:before="100" w:beforeAutospacing="1" w:after="100" w:afterAutospacing="1"/>
        <w:ind w:left="708"/>
        <w:jc w:val="both"/>
        <w:rPr>
          <w:rFonts w:asciiTheme="majorHAnsi" w:eastAsia="Calibri" w:hAnsiTheme="majorHAnsi" w:cs="Arial"/>
          <w:sz w:val="22"/>
          <w:szCs w:val="22"/>
          <w:lang w:eastAsia="en-US"/>
        </w:rPr>
      </w:pPr>
      <w:r>
        <w:rPr>
          <w:rFonts w:asciiTheme="majorHAnsi" w:eastAsia="Calibri" w:hAnsiTheme="majorHAnsi" w:cs="Arial"/>
          <w:noProof/>
          <w:sz w:val="22"/>
          <w:szCs w:val="22"/>
          <w:lang w:val="en-US" w:eastAsia="en-US"/>
        </w:rPr>
        <mc:AlternateContent>
          <mc:Choice Requires="wps">
            <w:drawing>
              <wp:anchor distT="0" distB="0" distL="114300" distR="114300" simplePos="0" relativeHeight="251687424" behindDoc="0" locked="0" layoutInCell="1" allowOverlap="1" wp14:anchorId="3D4EAF95" wp14:editId="7A5C015B">
                <wp:simplePos x="0" y="0"/>
                <wp:positionH relativeFrom="column">
                  <wp:posOffset>1258570</wp:posOffset>
                </wp:positionH>
                <wp:positionV relativeFrom="paragraph">
                  <wp:posOffset>149860</wp:posOffset>
                </wp:positionV>
                <wp:extent cx="3628390" cy="647700"/>
                <wp:effectExtent l="0" t="0" r="0" b="0"/>
                <wp:wrapNone/>
                <wp:docPr id="2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8390" cy="6477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D6B6195" w14:textId="47BFC628" w:rsidR="003D246F" w:rsidRDefault="003D246F" w:rsidP="00837386">
                            <w:pPr>
                              <w:pStyle w:val="StandardWeb"/>
                              <w:spacing w:before="0" w:beforeAutospacing="0" w:after="0" w:afterAutospacing="0"/>
                              <w:rPr>
                                <w:rFonts w:asciiTheme="minorHAnsi" w:hAnsi="Calibri" w:cstheme="minorBidi"/>
                                <w:color w:val="000000" w:themeColor="text1"/>
                              </w:rPr>
                            </w:pPr>
                            <w:r w:rsidRPr="003E6A22">
                              <w:rPr>
                                <w:rFonts w:asciiTheme="minorHAnsi" w:hAnsi="Calibri" w:cstheme="minorBidi"/>
                                <w:color w:val="000000" w:themeColor="text1"/>
                              </w:rPr>
                              <w:t>Bodovi</w:t>
                            </w:r>
                            <m:oMath>
                              <m:d>
                                <m:dPr>
                                  <m:ctrlPr>
                                    <w:rPr>
                                      <w:rFonts w:ascii="Cambria Math" w:eastAsiaTheme="minorEastAsia" w:hAnsi="Cambria Math" w:cstheme="minorBidi"/>
                                      <w:i/>
                                      <w:iCs/>
                                      <w:color w:val="000000" w:themeColor="text1"/>
                                    </w:rPr>
                                  </m:ctrlPr>
                                </m:dPr>
                                <m:e>
                                  <m:r>
                                    <w:rPr>
                                      <w:rFonts w:ascii="Cambria Math" w:hAnsi="Cambria Math" w:cstheme="minorBidi"/>
                                      <w:color w:val="000000" w:themeColor="text1"/>
                                    </w:rPr>
                                    <m:t>K4</m:t>
                                  </m:r>
                                </m:e>
                              </m:d>
                              <m:r>
                                <w:rPr>
                                  <w:rFonts w:ascii="Cambria Math" w:hAnsi="Cambria Math" w:cstheme="minorBidi"/>
                                  <w:color w:val="000000" w:themeColor="text1"/>
                                </w:rPr>
                                <m:t>=%K4</m:t>
                              </m:r>
                              <m:r>
                                <w:rPr>
                                  <w:rFonts w:ascii="Cambria Math" w:hAnsi="+mn-ea" w:cstheme="minorBidi"/>
                                  <w:color w:val="000000" w:themeColor="text1"/>
                                </w:rPr>
                                <m:t>×</m:t>
                              </m:r>
                              <m: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Bodovi</m:t>
                                  </m:r>
                                </m:num>
                                <m:den>
                                  <m:eqArr>
                                    <m:eqArrPr>
                                      <m:ctrlPr>
                                        <w:rPr>
                                          <w:rFonts w:ascii="Cambria Math" w:eastAsiaTheme="minorEastAsia" w:hAnsi="Cambria Math" w:cstheme="minorBidi"/>
                                          <w:i/>
                                          <w:iCs/>
                                          <w:color w:val="000000" w:themeColor="text1"/>
                                        </w:rPr>
                                      </m:ctrlPr>
                                    </m:eqArrPr>
                                    <m:e>
                                      <m:r>
                                        <w:rPr>
                                          <w:rFonts w:ascii="Cambria Math" w:hAnsi="Cambria Math" w:cstheme="minorBidi"/>
                                          <w:color w:val="000000" w:themeColor="text1"/>
                                        </w:rPr>
                                        <m:t>MAX broj bodova</m:t>
                                      </m:r>
                                    </m:e>
                                    <m:e/>
                                  </m:eqArr>
                                </m:den>
                              </m:f>
                              <m:r>
                                <w:rPr>
                                  <w:rFonts w:ascii="Cambria Math" w:hAnsi="+mn-ea" w:cstheme="minorBidi"/>
                                  <w:color w:val="000000" w:themeColor="text1"/>
                                </w:rPr>
                                <m:t>×</m:t>
                              </m:r>
                              <m:r>
                                <w:rPr>
                                  <w:rFonts w:ascii="Cambria Math" w:hAnsi="+mn-ea" w:cstheme="minorBidi"/>
                                  <w:color w:val="000000" w:themeColor="text1"/>
                                </w:rPr>
                                <m:t>100</m:t>
                              </m:r>
                              <m:r>
                                <w:rPr>
                                  <w:rFonts w:ascii="Cambria Math" w:hAnsi="Cambria Math" w:cstheme="minorBidi"/>
                                  <w:color w:val="000000" w:themeColor="text1"/>
                                </w:rPr>
                                <m:t>  </m:t>
                              </m:r>
                            </m:oMath>
                            <w:r w:rsidRPr="003E6A22">
                              <w:rPr>
                                <w:rFonts w:asciiTheme="minorHAnsi" w:hAnsi="Calibri" w:cstheme="minorBidi"/>
                                <w:color w:val="000000" w:themeColor="text1"/>
                              </w:rPr>
                              <w:t xml:space="preserve"> </w:t>
                            </w:r>
                          </w:p>
                          <w:p w14:paraId="2321BAFC" w14:textId="600F0FD7" w:rsidR="003D246F" w:rsidRDefault="003D246F" w:rsidP="00837386">
                            <w:pPr>
                              <w:pStyle w:val="StandardWeb"/>
                              <w:spacing w:before="0" w:beforeAutospacing="0" w:after="0" w:afterAutospacing="0"/>
                              <w:rPr>
                                <w:rFonts w:asciiTheme="minorHAnsi" w:hAnsi="Calibri" w:cstheme="minorBidi"/>
                                <w:color w:val="000000" w:themeColor="text1"/>
                              </w:rPr>
                            </w:pPr>
                          </w:p>
                          <w:p w14:paraId="3CDF9115" w14:textId="67CDB4A2" w:rsidR="003D246F" w:rsidRDefault="003D246F" w:rsidP="00837386">
                            <w:pPr>
                              <w:pStyle w:val="StandardWeb"/>
                              <w:spacing w:before="0" w:beforeAutospacing="0" w:after="0" w:afterAutospacing="0"/>
                              <w:rPr>
                                <w:rFonts w:asciiTheme="minorHAnsi" w:hAnsi="Calibri" w:cstheme="minorBidi"/>
                                <w:color w:val="000000" w:themeColor="text1"/>
                              </w:rPr>
                            </w:pPr>
                          </w:p>
                          <w:p w14:paraId="59979B2B" w14:textId="2828A52D" w:rsidR="003D246F" w:rsidRDefault="003D246F" w:rsidP="00837386">
                            <w:pPr>
                              <w:pStyle w:val="StandardWeb"/>
                              <w:spacing w:before="0" w:beforeAutospacing="0" w:after="0" w:afterAutospacing="0"/>
                              <w:rPr>
                                <w:rFonts w:asciiTheme="minorHAnsi" w:hAnsi="Calibri" w:cstheme="minorBidi"/>
                                <w:color w:val="000000" w:themeColor="text1"/>
                              </w:rPr>
                            </w:pPr>
                          </w:p>
                          <w:p w14:paraId="3A55800C" w14:textId="77777777" w:rsidR="003D246F" w:rsidRPr="003E6A22" w:rsidRDefault="003D246F" w:rsidP="00837386">
                            <w:pPr>
                              <w:pStyle w:val="StandardWeb"/>
                              <w:spacing w:before="0" w:beforeAutospacing="0" w:after="0" w:afterAutospacing="0"/>
                            </w:pPr>
                          </w:p>
                        </w:txbxContent>
                      </wps:txbx>
                      <wps:bodyPr vertOverflow="clip" horzOverflow="clip" wrap="square" lIns="0" tIns="0" rIns="0" bIns="0" rtlCol="0" anchor="t">
                        <a:noAutofit/>
                      </wps:bodyPr>
                    </wps:wsp>
                  </a:graphicData>
                </a:graphic>
                <wp14:sizeRelH relativeFrom="page">
                  <wp14:pctWidth>0</wp14:pctWidth>
                </wp14:sizeRelH>
                <wp14:sizeRelV relativeFrom="margin">
                  <wp14:pctHeight>0</wp14:pctHeight>
                </wp14:sizeRelV>
              </wp:anchor>
            </w:drawing>
          </mc:Choice>
          <mc:Fallback>
            <w:pict>
              <v:shape w14:anchorId="3D4EAF95" id="_x0000_s1029" type="#_x0000_t202" style="position:absolute;left:0;text-align:left;margin-left:99.1pt;margin-top:11.8pt;width:285.7pt;height:5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" filled="f" stroked="f">
                <v:path arrowok="t"/>
                <v:textbox inset="0,0,0,0">
                  <w:txbxContent>
                    <w:p w14:paraId="3D6B6195" w14:textId="47BFC628" w:rsidR="003D246F" w:rsidRDefault="003D246F" w:rsidP="00837386">
                      <w:pPr>
                        <w:pStyle w:val="StandardWeb"/>
                        <w:spacing w:before="0" w:beforeAutospacing="0" w:after="0" w:afterAutospacing="0"/>
                        <w:rPr>
                          <w:rFonts w:asciiTheme="minorHAnsi" w:hAnsi="Calibri" w:cstheme="minorBidi"/>
                          <w:color w:val="000000" w:themeColor="text1"/>
                        </w:rPr>
                      </w:pPr>
                      <w:r w:rsidRPr="003E6A22">
                        <w:rPr>
                          <w:rFonts w:asciiTheme="minorHAnsi" w:hAnsi="Calibri" w:cstheme="minorBidi"/>
                          <w:color w:val="000000" w:themeColor="text1"/>
                        </w:rPr>
                        <w:t>Bodovi</w:t>
                      </w:r>
                      <m:oMath>
                        <m:d>
                          <m:dPr>
                            <m:ctrlPr>
                              <w:rPr>
                                <w:rFonts w:ascii="Cambria Math" w:eastAsiaTheme="minorEastAsia" w:hAnsi="Cambria Math" w:cstheme="minorBidi"/>
                                <w:i/>
                                <w:iCs/>
                                <w:color w:val="000000" w:themeColor="text1"/>
                              </w:rPr>
                            </m:ctrlPr>
                          </m:dPr>
                          <m:e>
                            <m:r>
                              <w:rPr>
                                <w:rFonts w:ascii="Cambria Math" w:hAnsi="Cambria Math" w:cstheme="minorBidi"/>
                                <w:color w:val="000000" w:themeColor="text1"/>
                              </w:rPr>
                              <m:t>K4</m:t>
                            </m:r>
                          </m:e>
                        </m:d>
                        <m:r>
                          <w:rPr>
                            <w:rFonts w:ascii="Cambria Math" w:hAnsi="Cambria Math" w:cstheme="minorBidi"/>
                            <w:color w:val="000000" w:themeColor="text1"/>
                          </w:rPr>
                          <m:t>=%K4</m:t>
                        </m:r>
                        <m:r>
                          <w:rPr>
                            <w:rFonts w:ascii="Cambria Math" w:hAnsi="+mn-ea" w:cstheme="minorBidi"/>
                            <w:color w:val="000000" w:themeColor="text1"/>
                          </w:rPr>
                          <m:t>×</m:t>
                        </m:r>
                        <m: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Bodovi</m:t>
                            </m:r>
                          </m:num>
                          <m:den>
                            <m:eqArr>
                              <m:eqArrPr>
                                <m:ctrlPr>
                                  <w:rPr>
                                    <w:rFonts w:ascii="Cambria Math" w:eastAsiaTheme="minorEastAsia" w:hAnsi="Cambria Math" w:cstheme="minorBidi"/>
                                    <w:i/>
                                    <w:iCs/>
                                    <w:color w:val="000000" w:themeColor="text1"/>
                                  </w:rPr>
                                </m:ctrlPr>
                              </m:eqArrPr>
                              <m:e>
                                <m:r>
                                  <w:rPr>
                                    <w:rFonts w:ascii="Cambria Math" w:hAnsi="Cambria Math" w:cstheme="minorBidi"/>
                                    <w:color w:val="000000" w:themeColor="text1"/>
                                  </w:rPr>
                                  <m:t>MAX broj bodova</m:t>
                                </m:r>
                              </m:e>
                              <m:e/>
                            </m:eqArr>
                          </m:den>
                        </m:f>
                        <m:r>
                          <w:rPr>
                            <w:rFonts w:ascii="Cambria Math" w:hAnsi="+mn-ea" w:cstheme="minorBidi"/>
                            <w:color w:val="000000" w:themeColor="text1"/>
                          </w:rPr>
                          <m:t>×</m:t>
                        </m:r>
                        <m:r>
                          <w:rPr>
                            <w:rFonts w:ascii="Cambria Math" w:hAnsi="+mn-ea" w:cstheme="minorBidi"/>
                            <w:color w:val="000000" w:themeColor="text1"/>
                          </w:rPr>
                          <m:t>100</m:t>
                        </m:r>
                        <m:r>
                          <w:rPr>
                            <w:rFonts w:ascii="Cambria Math" w:hAnsi="Cambria Math" w:cstheme="minorBidi"/>
                            <w:color w:val="000000" w:themeColor="text1"/>
                          </w:rPr>
                          <m:t>  </m:t>
                        </m:r>
                      </m:oMath>
                      <w:r w:rsidRPr="003E6A22">
                        <w:rPr>
                          <w:rFonts w:asciiTheme="minorHAnsi" w:hAnsi="Calibri" w:cstheme="minorBidi"/>
                          <w:color w:val="000000" w:themeColor="text1"/>
                        </w:rPr>
                        <w:t xml:space="preserve"> </w:t>
                      </w:r>
                    </w:p>
                    <w:p w14:paraId="2321BAFC" w14:textId="600F0FD7" w:rsidR="003D246F" w:rsidRDefault="003D246F" w:rsidP="00837386">
                      <w:pPr>
                        <w:pStyle w:val="StandardWeb"/>
                        <w:spacing w:before="0" w:beforeAutospacing="0" w:after="0" w:afterAutospacing="0"/>
                        <w:rPr>
                          <w:rFonts w:asciiTheme="minorHAnsi" w:hAnsi="Calibri" w:cstheme="minorBidi"/>
                          <w:color w:val="000000" w:themeColor="text1"/>
                        </w:rPr>
                      </w:pPr>
                    </w:p>
                    <w:p w14:paraId="3CDF9115" w14:textId="67CDB4A2" w:rsidR="003D246F" w:rsidRDefault="003D246F" w:rsidP="00837386">
                      <w:pPr>
                        <w:pStyle w:val="StandardWeb"/>
                        <w:spacing w:before="0" w:beforeAutospacing="0" w:after="0" w:afterAutospacing="0"/>
                        <w:rPr>
                          <w:rFonts w:asciiTheme="minorHAnsi" w:hAnsi="Calibri" w:cstheme="minorBidi"/>
                          <w:color w:val="000000" w:themeColor="text1"/>
                        </w:rPr>
                      </w:pPr>
                    </w:p>
                    <w:p w14:paraId="59979B2B" w14:textId="2828A52D" w:rsidR="003D246F" w:rsidRDefault="003D246F" w:rsidP="00837386">
                      <w:pPr>
                        <w:pStyle w:val="StandardWeb"/>
                        <w:spacing w:before="0" w:beforeAutospacing="0" w:after="0" w:afterAutospacing="0"/>
                        <w:rPr>
                          <w:rFonts w:asciiTheme="minorHAnsi" w:hAnsi="Calibri" w:cstheme="minorBidi"/>
                          <w:color w:val="000000" w:themeColor="text1"/>
                        </w:rPr>
                      </w:pPr>
                    </w:p>
                    <w:p w14:paraId="3A55800C" w14:textId="77777777" w:rsidR="003D246F" w:rsidRPr="003E6A22" w:rsidRDefault="003D246F" w:rsidP="00837386">
                      <w:pPr>
                        <w:pStyle w:val="StandardWeb"/>
                        <w:spacing w:before="0" w:beforeAutospacing="0" w:after="0" w:afterAutospacing="0"/>
                      </w:pPr>
                    </w:p>
                  </w:txbxContent>
                </v:textbox>
              </v:shape>
            </w:pict>
          </mc:Fallback>
        </mc:AlternateContent>
      </w:r>
      <w:r w:rsidR="00837386">
        <w:rPr>
          <w:rFonts w:asciiTheme="majorHAnsi" w:eastAsia="Calibri" w:hAnsiTheme="majorHAnsi" w:cs="Arial"/>
          <w:sz w:val="22"/>
          <w:szCs w:val="22"/>
          <w:lang w:eastAsia="en-US"/>
        </w:rPr>
        <w:tab/>
      </w:r>
    </w:p>
    <w:p w14:paraId="2E8E1BA2" w14:textId="77777777" w:rsidR="00837386" w:rsidRDefault="00837386" w:rsidP="00837386">
      <w:pPr>
        <w:autoSpaceDE w:val="0"/>
        <w:autoSpaceDN w:val="0"/>
        <w:adjustRightInd w:val="0"/>
        <w:rPr>
          <w:rFonts w:ascii="Arial" w:hAnsi="Arial" w:cs="Arial"/>
          <w:b/>
          <w:bCs/>
          <w:color w:val="000000"/>
          <w:sz w:val="18"/>
          <w:szCs w:val="18"/>
        </w:rPr>
      </w:pPr>
    </w:p>
    <w:p w14:paraId="13375565" w14:textId="77777777" w:rsidR="00837386" w:rsidRDefault="00837386" w:rsidP="00837386">
      <w:pPr>
        <w:autoSpaceDE w:val="0"/>
        <w:autoSpaceDN w:val="0"/>
        <w:adjustRightInd w:val="0"/>
        <w:rPr>
          <w:rFonts w:ascii="Arial" w:hAnsi="Arial" w:cs="Arial"/>
          <w:b/>
          <w:bCs/>
          <w:color w:val="000000"/>
          <w:sz w:val="18"/>
          <w:szCs w:val="18"/>
        </w:rPr>
      </w:pPr>
    </w:p>
    <w:p w14:paraId="726E6F8C" w14:textId="77777777" w:rsidR="00837386" w:rsidRDefault="00837386" w:rsidP="00837386">
      <w:pPr>
        <w:autoSpaceDE w:val="0"/>
        <w:autoSpaceDN w:val="0"/>
        <w:adjustRightInd w:val="0"/>
        <w:rPr>
          <w:rFonts w:ascii="Arial" w:hAnsi="Arial" w:cs="Arial"/>
          <w:b/>
          <w:bCs/>
          <w:color w:val="000000"/>
          <w:sz w:val="18"/>
          <w:szCs w:val="18"/>
        </w:rPr>
      </w:pPr>
    </w:p>
    <w:p w14:paraId="31D61EA2" w14:textId="77777777" w:rsidR="00837386" w:rsidRDefault="00837386" w:rsidP="00837386">
      <w:pPr>
        <w:autoSpaceDE w:val="0"/>
        <w:autoSpaceDN w:val="0"/>
        <w:adjustRightInd w:val="0"/>
        <w:rPr>
          <w:rFonts w:ascii="Arial" w:hAnsi="Arial" w:cs="Arial"/>
          <w:b/>
          <w:bCs/>
          <w:color w:val="000000"/>
          <w:sz w:val="18"/>
          <w:szCs w:val="18"/>
        </w:rPr>
      </w:pPr>
    </w:p>
    <w:p w14:paraId="0DEA510B" w14:textId="77777777" w:rsidR="00837386" w:rsidRPr="00837386" w:rsidRDefault="00837386" w:rsidP="00837386">
      <w:pPr>
        <w:spacing w:before="100" w:beforeAutospacing="1" w:after="100" w:afterAutospacing="1"/>
        <w:ind w:left="708"/>
        <w:jc w:val="both"/>
        <w:rPr>
          <w:rFonts w:asciiTheme="majorHAnsi" w:eastAsia="Calibri" w:hAnsiTheme="majorHAnsi" w:cs="Arial"/>
          <w:sz w:val="22"/>
          <w:szCs w:val="22"/>
          <w:lang w:eastAsia="en-US"/>
        </w:rPr>
      </w:pPr>
    </w:p>
    <w:p w14:paraId="16E93B72" w14:textId="5A122BC6" w:rsidR="00837386" w:rsidRPr="00837386" w:rsidRDefault="00837386" w:rsidP="00837386">
      <w:pPr>
        <w:ind w:left="709"/>
        <w:jc w:val="both"/>
        <w:rPr>
          <w:rFonts w:asciiTheme="majorHAnsi" w:eastAsia="Calibri" w:hAnsiTheme="majorHAnsi" w:cs="Arial"/>
          <w:sz w:val="18"/>
          <w:szCs w:val="18"/>
          <w:lang w:eastAsia="en-US"/>
        </w:rPr>
      </w:pPr>
      <w:r w:rsidRPr="00837386">
        <w:rPr>
          <w:rFonts w:asciiTheme="majorHAnsi" w:eastAsia="Calibri" w:hAnsiTheme="majorHAnsi" w:cs="Arial"/>
          <w:sz w:val="18"/>
          <w:szCs w:val="18"/>
          <w:lang w:eastAsia="en-US"/>
        </w:rPr>
        <w:t xml:space="preserve">Bodovi(K4) = Ukupni bodovi iz kriterija K4 </w:t>
      </w:r>
    </w:p>
    <w:p w14:paraId="0C9A4681" w14:textId="029691A3" w:rsidR="00837386" w:rsidRPr="00837386" w:rsidRDefault="00837386" w:rsidP="00837386">
      <w:pPr>
        <w:ind w:left="709"/>
        <w:jc w:val="both"/>
        <w:rPr>
          <w:rFonts w:asciiTheme="majorHAnsi" w:eastAsia="Calibri" w:hAnsiTheme="majorHAnsi" w:cs="Arial"/>
          <w:sz w:val="18"/>
          <w:szCs w:val="18"/>
          <w:lang w:eastAsia="en-US"/>
        </w:rPr>
      </w:pPr>
      <w:r w:rsidRPr="00837386">
        <w:rPr>
          <w:rFonts w:asciiTheme="majorHAnsi" w:eastAsia="Calibri" w:hAnsiTheme="majorHAnsi" w:cs="Arial"/>
          <w:sz w:val="18"/>
          <w:szCs w:val="18"/>
          <w:lang w:eastAsia="en-US"/>
        </w:rPr>
        <w:t xml:space="preserve">%K4 = udio kriterija K2 u izračunu ekonomski najpovoljnije ponude (upisuje se ili kao postotak u obliku 8% ili kao numerička vrijednost u obliku 0,08) </w:t>
      </w:r>
    </w:p>
    <w:p w14:paraId="158F7E49" w14:textId="22FEE160" w:rsidR="00837386" w:rsidRPr="00837386" w:rsidRDefault="00837386" w:rsidP="00837386">
      <w:pPr>
        <w:ind w:left="709"/>
        <w:jc w:val="both"/>
        <w:rPr>
          <w:rFonts w:asciiTheme="majorHAnsi" w:eastAsia="Calibri" w:hAnsiTheme="majorHAnsi" w:cs="Arial"/>
          <w:sz w:val="18"/>
          <w:szCs w:val="18"/>
          <w:lang w:eastAsia="en-US"/>
        </w:rPr>
      </w:pPr>
      <w:r w:rsidRPr="00837386">
        <w:rPr>
          <w:rFonts w:asciiTheme="majorHAnsi" w:eastAsia="Calibri" w:hAnsiTheme="majorHAnsi" w:cs="Arial"/>
          <w:sz w:val="18"/>
          <w:szCs w:val="18"/>
          <w:lang w:eastAsia="en-US"/>
        </w:rPr>
        <w:t xml:space="preserve">Bodovi = ostvareni bodovi ovisno o ponuđenoj vrijednosti tj. količini ponuđenih podataka </w:t>
      </w:r>
    </w:p>
    <w:p w14:paraId="4941127F" w14:textId="6EA19B74" w:rsidR="008369F2" w:rsidRPr="00165046" w:rsidRDefault="00837386" w:rsidP="00165046">
      <w:pPr>
        <w:ind w:left="709"/>
        <w:jc w:val="both"/>
        <w:rPr>
          <w:rFonts w:asciiTheme="majorHAnsi" w:eastAsia="Calibri" w:hAnsiTheme="majorHAnsi" w:cs="Arial"/>
          <w:sz w:val="22"/>
          <w:szCs w:val="22"/>
          <w:lang w:eastAsia="en-US"/>
        </w:rPr>
      </w:pPr>
      <w:r w:rsidRPr="00837386">
        <w:rPr>
          <w:rFonts w:asciiTheme="majorHAnsi" w:eastAsia="Calibri" w:hAnsiTheme="majorHAnsi" w:cs="Arial"/>
          <w:sz w:val="18"/>
          <w:szCs w:val="18"/>
          <w:lang w:eastAsia="en-US"/>
        </w:rPr>
        <w:t>MAX broj bodova = najveći broj bodova koji se može dobiti ovim kriterijem tj. 4</w:t>
      </w:r>
      <w:r w:rsidR="008369F2" w:rsidRPr="00171DFD">
        <w:rPr>
          <w:rFonts w:asciiTheme="majorHAnsi" w:eastAsia="Calibri" w:hAnsiTheme="majorHAnsi" w:cs="Arial"/>
          <w:sz w:val="22"/>
          <w:szCs w:val="22"/>
          <w:lang w:eastAsia="en-US"/>
        </w:rPr>
        <w:br w:type="page"/>
      </w:r>
    </w:p>
    <w:p w14:paraId="1FC0B807" w14:textId="77777777" w:rsidR="00596CF0" w:rsidRPr="00171DFD" w:rsidRDefault="00596CF0">
      <w:pPr>
        <w:rPr>
          <w:rFonts w:asciiTheme="majorHAnsi" w:eastAsia="Calibri" w:hAnsiTheme="majorHAnsi" w:cs="Arial"/>
          <w:sz w:val="22"/>
          <w:szCs w:val="22"/>
          <w:lang w:eastAsia="en-US"/>
        </w:rPr>
      </w:pPr>
    </w:p>
    <w:p w14:paraId="3F60A4FB" w14:textId="77777777" w:rsidR="004503AF" w:rsidRPr="00171DFD" w:rsidRDefault="004503AF" w:rsidP="000F4AFC">
      <w:pPr>
        <w:rPr>
          <w:rFonts w:asciiTheme="majorHAnsi" w:eastAsia="Calibri" w:hAnsiTheme="majorHAnsi" w:cs="Arial"/>
          <w:sz w:val="22"/>
          <w:szCs w:val="22"/>
          <w:lang w:eastAsia="en-US"/>
        </w:rPr>
      </w:pPr>
    </w:p>
    <w:p w14:paraId="79A6131D" w14:textId="77777777" w:rsidR="008F12DE" w:rsidRPr="00171DFD" w:rsidRDefault="004A7465" w:rsidP="003A2063">
      <w:pPr>
        <w:jc w:val="right"/>
        <w:rPr>
          <w:rFonts w:asciiTheme="majorHAnsi" w:hAnsiTheme="majorHAnsi" w:cs="Arial-BoldMT"/>
          <w:b/>
          <w:bCs/>
          <w:i/>
          <w:sz w:val="22"/>
          <w:szCs w:val="22"/>
        </w:rPr>
      </w:pPr>
      <w:r w:rsidRPr="00171DFD">
        <w:rPr>
          <w:rFonts w:asciiTheme="majorHAnsi" w:hAnsiTheme="majorHAnsi" w:cs="Arial-BoldMT"/>
          <w:b/>
          <w:bCs/>
          <w:i/>
          <w:sz w:val="22"/>
          <w:szCs w:val="22"/>
        </w:rPr>
        <w:t xml:space="preserve">     </w:t>
      </w:r>
      <w:r w:rsidRPr="00171DFD">
        <w:rPr>
          <w:rFonts w:asciiTheme="majorHAnsi" w:hAnsiTheme="majorHAnsi" w:cs="Arial"/>
          <w:b/>
          <w:color w:val="FFFFFF" w:themeColor="background1"/>
          <w:sz w:val="28"/>
          <w:szCs w:val="28"/>
          <w:bdr w:val="single" w:sz="4" w:space="0" w:color="auto"/>
          <w:shd w:val="clear" w:color="auto" w:fill="DA0000"/>
        </w:rPr>
        <w:t>Prilog 3</w:t>
      </w:r>
      <w:r w:rsidR="008F12DE" w:rsidRPr="00171DFD">
        <w:rPr>
          <w:rFonts w:asciiTheme="majorHAnsi" w:hAnsiTheme="majorHAnsi" w:cs="Arial"/>
          <w:b/>
          <w:color w:val="FFFFFF" w:themeColor="background1"/>
          <w:sz w:val="28"/>
          <w:szCs w:val="28"/>
          <w:bdr w:val="single" w:sz="4" w:space="0" w:color="auto"/>
          <w:shd w:val="clear" w:color="auto" w:fill="DA0000"/>
        </w:rPr>
        <w:t>.</w:t>
      </w:r>
    </w:p>
    <w:p w14:paraId="733828E2" w14:textId="77777777" w:rsidR="00E20767" w:rsidRPr="00171DFD" w:rsidRDefault="00E20767" w:rsidP="008F12DE">
      <w:pPr>
        <w:rPr>
          <w:rFonts w:asciiTheme="majorHAnsi" w:hAnsiTheme="majorHAnsi" w:cs="Arial"/>
          <w:b/>
          <w:sz w:val="22"/>
          <w:szCs w:val="22"/>
        </w:rPr>
      </w:pPr>
    </w:p>
    <w:p w14:paraId="4C854EED" w14:textId="77777777" w:rsidR="00E20767" w:rsidRPr="00171DFD" w:rsidRDefault="008F12DE" w:rsidP="003F2ED9">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OBRAZAC - TROŠKOVNIK</w:t>
      </w:r>
    </w:p>
    <w:p w14:paraId="3131B86F" w14:textId="77777777" w:rsidR="009B0696" w:rsidRPr="00171DFD" w:rsidRDefault="009B0696" w:rsidP="005D066A">
      <w:pPr>
        <w:jc w:val="center"/>
        <w:rPr>
          <w:rFonts w:asciiTheme="majorHAnsi" w:hAnsiTheme="majorHAnsi" w:cs="Arial"/>
          <w:b/>
          <w:bCs/>
          <w:sz w:val="22"/>
          <w:szCs w:val="22"/>
        </w:rPr>
      </w:pPr>
    </w:p>
    <w:p w14:paraId="5B7D4819" w14:textId="77777777" w:rsidR="00E20767" w:rsidRPr="00171DFD" w:rsidRDefault="00E20767" w:rsidP="008F12DE">
      <w:pPr>
        <w:rPr>
          <w:rFonts w:asciiTheme="majorHAnsi" w:hAnsiTheme="majorHAnsi" w:cs="Arial"/>
          <w:b/>
          <w:sz w:val="20"/>
          <w:szCs w:val="20"/>
        </w:rPr>
      </w:pPr>
    </w:p>
    <w:p w14:paraId="7043D5C0" w14:textId="77777777" w:rsidR="00BD715F" w:rsidRPr="00171DFD" w:rsidRDefault="00BD715F" w:rsidP="008F12DE">
      <w:pPr>
        <w:rPr>
          <w:rFonts w:asciiTheme="majorHAnsi" w:hAnsiTheme="majorHAnsi" w:cs="Arial"/>
          <w:bCs/>
          <w:iCs/>
          <w:caps/>
          <w:sz w:val="28"/>
          <w:szCs w:val="28"/>
          <w:lang w:val="en-US"/>
        </w:rPr>
      </w:pPr>
    </w:p>
    <w:p w14:paraId="756C0B73" w14:textId="77777777" w:rsidR="00BD715F" w:rsidRPr="00171DFD" w:rsidRDefault="00BD715F" w:rsidP="008F12DE">
      <w:pPr>
        <w:rPr>
          <w:rFonts w:asciiTheme="majorHAnsi" w:hAnsiTheme="majorHAnsi" w:cs="Arial"/>
          <w:bCs/>
          <w:iCs/>
          <w:caps/>
          <w:sz w:val="28"/>
          <w:szCs w:val="28"/>
          <w:lang w:val="en-US"/>
        </w:rPr>
      </w:pPr>
    </w:p>
    <w:p w14:paraId="4D003FC6" w14:textId="77777777" w:rsidR="00E20767" w:rsidRPr="00171DFD" w:rsidRDefault="00B03C38" w:rsidP="008F12DE">
      <w:pPr>
        <w:rPr>
          <w:rFonts w:asciiTheme="majorHAnsi" w:hAnsiTheme="majorHAnsi" w:cs="Arial"/>
          <w:bCs/>
          <w:iCs/>
          <w:caps/>
          <w:sz w:val="28"/>
          <w:szCs w:val="28"/>
          <w:lang w:val="en-US"/>
        </w:rPr>
      </w:pPr>
      <w:r w:rsidRPr="00171DFD">
        <w:rPr>
          <w:rFonts w:asciiTheme="majorHAnsi" w:hAnsiTheme="majorHAnsi" w:cs="Arial"/>
          <w:bCs/>
          <w:iCs/>
          <w:caps/>
          <w:sz w:val="28"/>
          <w:szCs w:val="28"/>
          <w:lang w:val="en-US"/>
        </w:rPr>
        <w:t>JEDNOKRATNI TROŠKOVI – PRIKLJUČNE PRISTOJBE</w:t>
      </w:r>
    </w:p>
    <w:p w14:paraId="1D9B78A8" w14:textId="77777777" w:rsidR="00981E88" w:rsidRPr="00171DFD" w:rsidRDefault="00981E88" w:rsidP="008F12DE">
      <w:pPr>
        <w:rPr>
          <w:rFonts w:asciiTheme="majorHAnsi" w:hAnsiTheme="majorHAnsi" w:cs="Arial"/>
          <w:bCs/>
          <w:iCs/>
          <w:caps/>
          <w:sz w:val="28"/>
          <w:szCs w:val="28"/>
          <w:lang w:val="en-US"/>
        </w:rPr>
      </w:pPr>
    </w:p>
    <w:tbl>
      <w:tblPr>
        <w:tblW w:w="9360" w:type="dxa"/>
        <w:jc w:val="center"/>
        <w:tblLayout w:type="fixed"/>
        <w:tblLook w:val="00A0" w:firstRow="1" w:lastRow="0" w:firstColumn="1" w:lastColumn="0" w:noHBand="0" w:noVBand="0"/>
      </w:tblPr>
      <w:tblGrid>
        <w:gridCol w:w="1980"/>
        <w:gridCol w:w="2268"/>
        <w:gridCol w:w="850"/>
        <w:gridCol w:w="1418"/>
        <w:gridCol w:w="1276"/>
        <w:gridCol w:w="1568"/>
      </w:tblGrid>
      <w:tr w:rsidR="003A2063" w:rsidRPr="00171DFD" w14:paraId="078689D0" w14:textId="77777777" w:rsidTr="003F2ED9">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DA0000"/>
            <w:vAlign w:val="center"/>
          </w:tcPr>
          <w:p w14:paraId="707083D2" w14:textId="77777777" w:rsidR="003A2063" w:rsidRPr="00171DFD" w:rsidRDefault="003A2063" w:rsidP="001561D4">
            <w:pPr>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Usluga</w:t>
            </w:r>
          </w:p>
        </w:tc>
        <w:tc>
          <w:tcPr>
            <w:tcW w:w="2268" w:type="dxa"/>
            <w:tcBorders>
              <w:top w:val="single" w:sz="4" w:space="0" w:color="auto"/>
              <w:left w:val="single" w:sz="4" w:space="0" w:color="auto"/>
              <w:bottom w:val="single" w:sz="4" w:space="0" w:color="auto"/>
              <w:right w:val="single" w:sz="4" w:space="0" w:color="auto"/>
            </w:tcBorders>
            <w:shd w:val="clear" w:color="auto" w:fill="DA0000"/>
            <w:vAlign w:val="center"/>
          </w:tcPr>
          <w:p w14:paraId="277DF15F" w14:textId="77777777" w:rsidR="003A2063" w:rsidRPr="00171DFD" w:rsidRDefault="003A2063" w:rsidP="001561D4">
            <w:pPr>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Lokacija</w:t>
            </w:r>
          </w:p>
        </w:tc>
        <w:tc>
          <w:tcPr>
            <w:tcW w:w="850" w:type="dxa"/>
            <w:tcBorders>
              <w:top w:val="single" w:sz="4" w:space="0" w:color="auto"/>
              <w:left w:val="nil"/>
              <w:bottom w:val="single" w:sz="4" w:space="0" w:color="auto"/>
              <w:right w:val="single" w:sz="4" w:space="0" w:color="auto"/>
            </w:tcBorders>
            <w:shd w:val="clear" w:color="auto" w:fill="DA0000"/>
            <w:vAlign w:val="bottom"/>
          </w:tcPr>
          <w:p w14:paraId="25A19A83" w14:textId="77777777" w:rsidR="003A2063" w:rsidRPr="00171DFD" w:rsidRDefault="003A2063" w:rsidP="00883D69">
            <w:pPr>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Količina</w:t>
            </w:r>
          </w:p>
          <w:p w14:paraId="43B154A1" w14:textId="77777777" w:rsidR="003A2063" w:rsidRPr="00171DFD" w:rsidRDefault="003A2063" w:rsidP="00883D69">
            <w:pPr>
              <w:jc w:val="center"/>
              <w:rPr>
                <w:rFonts w:asciiTheme="majorHAnsi" w:hAnsiTheme="majorHAnsi" w:cs="Arial"/>
                <w:iCs/>
                <w:color w:val="FFFFFF" w:themeColor="background1"/>
                <w:sz w:val="18"/>
                <w:szCs w:val="18"/>
                <w:lang w:val="en-US"/>
              </w:rPr>
            </w:pPr>
            <w:r w:rsidRPr="00171DFD">
              <w:rPr>
                <w:rFonts w:asciiTheme="majorHAnsi" w:hAnsiTheme="majorHAnsi" w:cs="Arial"/>
                <w:bCs/>
                <w:color w:val="FFFFFF" w:themeColor="background1"/>
                <w:sz w:val="18"/>
                <w:szCs w:val="18"/>
                <w:lang w:val="en-US"/>
              </w:rPr>
              <w:t>(A)</w:t>
            </w:r>
          </w:p>
        </w:tc>
        <w:tc>
          <w:tcPr>
            <w:tcW w:w="1418" w:type="dxa"/>
            <w:tcBorders>
              <w:top w:val="single" w:sz="4" w:space="0" w:color="auto"/>
              <w:left w:val="nil"/>
              <w:bottom w:val="single" w:sz="4" w:space="0" w:color="auto"/>
              <w:right w:val="single" w:sz="4" w:space="0" w:color="auto"/>
            </w:tcBorders>
            <w:shd w:val="clear" w:color="auto" w:fill="DA0000"/>
            <w:vAlign w:val="bottom"/>
          </w:tcPr>
          <w:p w14:paraId="05087172" w14:textId="77777777" w:rsidR="003A2063" w:rsidRPr="00171DFD" w:rsidRDefault="003A2063" w:rsidP="00883D69">
            <w:pPr>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Cijena uspostave usluge/ priključka</w:t>
            </w:r>
          </w:p>
          <w:p w14:paraId="2FF4C46F" w14:textId="77777777" w:rsidR="003A2063" w:rsidRPr="00171DFD" w:rsidRDefault="003A2063" w:rsidP="00883D69">
            <w:pPr>
              <w:jc w:val="center"/>
              <w:rPr>
                <w:rFonts w:asciiTheme="majorHAnsi" w:hAnsiTheme="majorHAnsi" w:cs="Arial"/>
                <w:iCs/>
                <w:color w:val="FFFFFF" w:themeColor="background1"/>
                <w:sz w:val="18"/>
                <w:szCs w:val="18"/>
                <w:lang w:val="en-US"/>
              </w:rPr>
            </w:pPr>
            <w:r w:rsidRPr="00171DFD">
              <w:rPr>
                <w:rFonts w:asciiTheme="majorHAnsi" w:hAnsiTheme="majorHAnsi" w:cs="Arial"/>
                <w:bCs/>
                <w:color w:val="FFFFFF" w:themeColor="background1"/>
                <w:sz w:val="18"/>
                <w:szCs w:val="18"/>
                <w:lang w:val="en-US"/>
              </w:rPr>
              <w:t>(B)</w:t>
            </w:r>
          </w:p>
        </w:tc>
        <w:tc>
          <w:tcPr>
            <w:tcW w:w="1276" w:type="dxa"/>
            <w:tcBorders>
              <w:top w:val="single" w:sz="4" w:space="0" w:color="auto"/>
              <w:left w:val="nil"/>
              <w:bottom w:val="single" w:sz="4" w:space="0" w:color="auto"/>
              <w:right w:val="single" w:sz="4" w:space="0" w:color="auto"/>
            </w:tcBorders>
            <w:shd w:val="clear" w:color="auto" w:fill="DA0000"/>
            <w:vAlign w:val="bottom"/>
          </w:tcPr>
          <w:p w14:paraId="5C209BA2" w14:textId="77777777" w:rsidR="003A2063" w:rsidRPr="00171DFD" w:rsidRDefault="003A2063" w:rsidP="00883D69">
            <w:pPr>
              <w:jc w:val="center"/>
              <w:rPr>
                <w:rFonts w:asciiTheme="majorHAnsi" w:hAnsiTheme="majorHAnsi" w:cs="Arial"/>
                <w:iCs/>
                <w:color w:val="FFFFFF" w:themeColor="background1"/>
                <w:sz w:val="18"/>
                <w:szCs w:val="18"/>
                <w:lang w:val="pt-BR"/>
              </w:rPr>
            </w:pPr>
            <w:r w:rsidRPr="00171DFD">
              <w:rPr>
                <w:rFonts w:asciiTheme="majorHAnsi" w:hAnsiTheme="majorHAnsi" w:cs="Arial"/>
                <w:iCs/>
                <w:color w:val="FFFFFF" w:themeColor="background1"/>
                <w:sz w:val="18"/>
                <w:szCs w:val="18"/>
                <w:lang w:val="pt-BR"/>
              </w:rPr>
              <w:t xml:space="preserve">Ukupno  uspostava           </w:t>
            </w:r>
            <w:r w:rsidRPr="00171DFD">
              <w:rPr>
                <w:rFonts w:asciiTheme="majorHAnsi" w:hAnsiTheme="majorHAnsi" w:cs="Arial"/>
                <w:bCs/>
                <w:color w:val="FFFFFF" w:themeColor="background1"/>
                <w:sz w:val="18"/>
                <w:szCs w:val="18"/>
                <w:lang w:val="pt-BR"/>
              </w:rPr>
              <w:t>(C)</w:t>
            </w:r>
            <w:r w:rsidRPr="00171DFD">
              <w:rPr>
                <w:rFonts w:asciiTheme="majorHAnsi" w:hAnsiTheme="majorHAnsi" w:cs="Arial"/>
                <w:color w:val="FFFFFF" w:themeColor="background1"/>
                <w:sz w:val="18"/>
                <w:szCs w:val="18"/>
                <w:lang w:val="pt-BR"/>
              </w:rPr>
              <w:t>=(A×B)</w:t>
            </w:r>
          </w:p>
        </w:tc>
        <w:tc>
          <w:tcPr>
            <w:tcW w:w="1568" w:type="dxa"/>
            <w:tcBorders>
              <w:top w:val="single" w:sz="4" w:space="0" w:color="auto"/>
              <w:left w:val="nil"/>
              <w:bottom w:val="single" w:sz="4" w:space="0" w:color="auto"/>
              <w:right w:val="single" w:sz="4" w:space="0" w:color="auto"/>
            </w:tcBorders>
            <w:shd w:val="clear" w:color="auto" w:fill="DA0000"/>
            <w:vAlign w:val="bottom"/>
          </w:tcPr>
          <w:p w14:paraId="69FF705D" w14:textId="77777777" w:rsidR="003A2063" w:rsidRPr="00171DFD" w:rsidRDefault="003A2063" w:rsidP="00883D69">
            <w:pPr>
              <w:jc w:val="center"/>
              <w:rPr>
                <w:rFonts w:asciiTheme="majorHAnsi" w:hAnsiTheme="majorHAnsi" w:cs="Arial"/>
                <w:iCs/>
                <w:color w:val="FFFFFF" w:themeColor="background1"/>
                <w:sz w:val="18"/>
                <w:szCs w:val="18"/>
                <w:lang w:val="pl-PL"/>
              </w:rPr>
            </w:pPr>
            <w:r w:rsidRPr="00171DFD">
              <w:rPr>
                <w:rFonts w:asciiTheme="majorHAnsi" w:hAnsiTheme="majorHAnsi" w:cs="Arial"/>
                <w:iCs/>
                <w:color w:val="FFFFFF" w:themeColor="background1"/>
                <w:sz w:val="18"/>
                <w:szCs w:val="18"/>
                <w:lang w:val="pl-PL"/>
              </w:rPr>
              <w:t>Ukupno kn u razdoblju od 12 mjeseci s popustom            (D)=</w:t>
            </w:r>
            <w:r w:rsidRPr="00171DFD">
              <w:rPr>
                <w:rFonts w:asciiTheme="majorHAnsi" w:hAnsiTheme="majorHAnsi" w:cs="Arial"/>
                <w:bCs/>
                <w:iCs/>
                <w:color w:val="FFFFFF" w:themeColor="background1"/>
                <w:sz w:val="18"/>
                <w:szCs w:val="18"/>
                <w:lang w:val="pl-PL"/>
              </w:rPr>
              <w:t>(C×12)</w:t>
            </w:r>
          </w:p>
        </w:tc>
      </w:tr>
      <w:tr w:rsidR="00EA6983" w:rsidRPr="00171DFD" w14:paraId="33CDDA09" w14:textId="77777777" w:rsidTr="003F2ED9">
        <w:trPr>
          <w:trHeight w:val="340"/>
          <w:jc w:val="center"/>
        </w:trPr>
        <w:tc>
          <w:tcPr>
            <w:tcW w:w="1980" w:type="dxa"/>
            <w:vMerge w:val="restart"/>
            <w:tcBorders>
              <w:top w:val="single" w:sz="4" w:space="0" w:color="auto"/>
              <w:left w:val="single" w:sz="4" w:space="0" w:color="auto"/>
              <w:right w:val="single" w:sz="4" w:space="0" w:color="auto"/>
            </w:tcBorders>
            <w:shd w:val="clear" w:color="auto" w:fill="FEB0B0"/>
            <w:vAlign w:val="center"/>
          </w:tcPr>
          <w:p w14:paraId="4F61A4DD" w14:textId="77777777" w:rsidR="00EA6983" w:rsidRPr="00171DFD" w:rsidRDefault="00EA6983" w:rsidP="00EA6983">
            <w:pPr>
              <w:rPr>
                <w:rFonts w:asciiTheme="majorHAnsi" w:hAnsiTheme="majorHAnsi" w:cs="Arial"/>
                <w:b/>
                <w:sz w:val="18"/>
                <w:szCs w:val="18"/>
              </w:rPr>
            </w:pPr>
            <w:r w:rsidRPr="00171DFD">
              <w:rPr>
                <w:rFonts w:asciiTheme="majorHAnsi" w:hAnsiTheme="majorHAnsi" w:cs="Arial"/>
                <w:b/>
                <w:sz w:val="18"/>
                <w:szCs w:val="18"/>
              </w:rPr>
              <w:t>Jedinstveni pristup (VPN mreža i Internet)</w:t>
            </w:r>
          </w:p>
          <w:p w14:paraId="6FFE83E1" w14:textId="77777777" w:rsidR="00EA6983" w:rsidRPr="00171DFD" w:rsidRDefault="00EA6983" w:rsidP="00EA6983">
            <w:pPr>
              <w:jc w:val="center"/>
              <w:rPr>
                <w:rFonts w:asciiTheme="majorHAnsi" w:hAnsiTheme="majorHAnsi" w:cs="Arial"/>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12164787" w14:textId="77777777" w:rsidR="00EA6983" w:rsidRPr="00171DFD" w:rsidRDefault="003F2ED9" w:rsidP="00EA6983">
            <w:pPr>
              <w:tabs>
                <w:tab w:val="left" w:pos="1222"/>
              </w:tabs>
              <w:rPr>
                <w:rFonts w:asciiTheme="majorHAnsi" w:hAnsiTheme="majorHAnsi" w:cs="Arial"/>
                <w:sz w:val="18"/>
                <w:szCs w:val="18"/>
              </w:rPr>
            </w:pPr>
            <w:r w:rsidRPr="00171DFD">
              <w:rPr>
                <w:rFonts w:asciiTheme="majorHAnsi" w:hAnsiTheme="majorHAnsi" w:cs="Arial"/>
                <w:sz w:val="18"/>
                <w:szCs w:val="18"/>
              </w:rPr>
              <w:t>Dubrovnik, Pred Dvorom 3 (Knežev Dvor)</w:t>
            </w:r>
          </w:p>
        </w:tc>
        <w:tc>
          <w:tcPr>
            <w:tcW w:w="850" w:type="dxa"/>
            <w:tcBorders>
              <w:top w:val="single" w:sz="4" w:space="0" w:color="auto"/>
              <w:left w:val="nil"/>
              <w:bottom w:val="single" w:sz="4" w:space="0" w:color="auto"/>
              <w:right w:val="single" w:sz="4" w:space="0" w:color="auto"/>
            </w:tcBorders>
            <w:shd w:val="clear" w:color="auto" w:fill="FEB0B0"/>
            <w:vAlign w:val="center"/>
          </w:tcPr>
          <w:p w14:paraId="7BC2B206" w14:textId="77777777" w:rsidR="00EA6983" w:rsidRPr="00171DFD" w:rsidRDefault="00EA6983" w:rsidP="00EA6983">
            <w:pPr>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773481EB" w14:textId="77777777" w:rsidR="00EA6983" w:rsidRPr="00171DFD" w:rsidRDefault="00EA6983" w:rsidP="00EA6983">
            <w:pPr>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34690A62" w14:textId="77777777" w:rsidR="00EA6983" w:rsidRPr="00171DFD" w:rsidRDefault="00EA6983" w:rsidP="00EA6983">
            <w:pPr>
              <w:jc w:val="center"/>
              <w:rPr>
                <w:rFonts w:asciiTheme="majorHAnsi" w:hAnsiTheme="majorHAnsi" w:cs="Arial"/>
                <w:sz w:val="18"/>
                <w:szCs w:val="18"/>
                <w:lang w:val="en-US"/>
              </w:rPr>
            </w:pPr>
          </w:p>
        </w:tc>
        <w:tc>
          <w:tcPr>
            <w:tcW w:w="1568" w:type="dxa"/>
            <w:tcBorders>
              <w:top w:val="single" w:sz="4" w:space="0" w:color="auto"/>
              <w:left w:val="nil"/>
              <w:bottom w:val="single" w:sz="4" w:space="0" w:color="auto"/>
              <w:right w:val="single" w:sz="4" w:space="0" w:color="auto"/>
            </w:tcBorders>
            <w:noWrap/>
            <w:vAlign w:val="center"/>
          </w:tcPr>
          <w:p w14:paraId="3CC02EBD" w14:textId="77777777" w:rsidR="00EA6983" w:rsidRPr="00171DFD" w:rsidRDefault="00EA6983" w:rsidP="00EA6983">
            <w:pPr>
              <w:jc w:val="right"/>
              <w:rPr>
                <w:rFonts w:asciiTheme="majorHAnsi" w:hAnsiTheme="majorHAnsi" w:cs="Arial"/>
                <w:b/>
                <w:bCs/>
                <w:sz w:val="18"/>
                <w:szCs w:val="18"/>
                <w:lang w:val="en-US"/>
              </w:rPr>
            </w:pPr>
          </w:p>
        </w:tc>
      </w:tr>
      <w:tr w:rsidR="00EA6983" w:rsidRPr="00171DFD" w14:paraId="1D5AC162" w14:textId="77777777" w:rsidTr="003F2ED9">
        <w:trPr>
          <w:trHeight w:val="340"/>
          <w:jc w:val="center"/>
        </w:trPr>
        <w:tc>
          <w:tcPr>
            <w:tcW w:w="1980" w:type="dxa"/>
            <w:vMerge/>
            <w:tcBorders>
              <w:left w:val="single" w:sz="4" w:space="0" w:color="auto"/>
              <w:right w:val="single" w:sz="4" w:space="0" w:color="auto"/>
            </w:tcBorders>
            <w:shd w:val="clear" w:color="auto" w:fill="FEB0B0"/>
            <w:vAlign w:val="center"/>
          </w:tcPr>
          <w:p w14:paraId="7B3248C8" w14:textId="77777777" w:rsidR="00EA6983" w:rsidRPr="00171DFD" w:rsidRDefault="00EA6983" w:rsidP="00EA6983">
            <w:pPr>
              <w:jc w:val="center"/>
              <w:rPr>
                <w:rFonts w:asciiTheme="majorHAnsi" w:hAnsiTheme="majorHAnsi" w:cs="Arial"/>
                <w:sz w:val="18"/>
                <w:szCs w:val="18"/>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531F25BA" w14:textId="77777777" w:rsidR="00EA6983" w:rsidRPr="00171DFD" w:rsidRDefault="003F2ED9" w:rsidP="00EA6983">
            <w:pPr>
              <w:tabs>
                <w:tab w:val="left" w:pos="1222"/>
              </w:tabs>
              <w:rPr>
                <w:rFonts w:asciiTheme="majorHAnsi" w:hAnsiTheme="majorHAnsi" w:cs="Arial"/>
                <w:sz w:val="18"/>
                <w:szCs w:val="18"/>
              </w:rPr>
            </w:pPr>
            <w:r w:rsidRPr="00171DFD">
              <w:rPr>
                <w:rFonts w:asciiTheme="majorHAnsi" w:hAnsiTheme="majorHAnsi" w:cs="Arial"/>
                <w:sz w:val="18"/>
                <w:szCs w:val="18"/>
              </w:rPr>
              <w:t xml:space="preserve">Dubrovnik, </w:t>
            </w:r>
            <w:r w:rsidR="00BD715F" w:rsidRPr="00171DFD">
              <w:rPr>
                <w:rFonts w:asciiTheme="majorHAnsi" w:hAnsiTheme="majorHAnsi" w:cs="Arial"/>
                <w:sz w:val="18"/>
                <w:szCs w:val="18"/>
              </w:rPr>
              <w:t xml:space="preserve">Od Rupa 3 </w:t>
            </w:r>
            <w:r w:rsidRPr="00171DFD">
              <w:rPr>
                <w:rFonts w:asciiTheme="majorHAnsi" w:hAnsiTheme="majorHAnsi" w:cs="Arial"/>
                <w:sz w:val="18"/>
                <w:szCs w:val="18"/>
              </w:rPr>
              <w:t>(Muzej Rupe)</w:t>
            </w:r>
          </w:p>
        </w:tc>
        <w:tc>
          <w:tcPr>
            <w:tcW w:w="850" w:type="dxa"/>
            <w:tcBorders>
              <w:top w:val="single" w:sz="4" w:space="0" w:color="auto"/>
              <w:left w:val="nil"/>
              <w:bottom w:val="single" w:sz="4" w:space="0" w:color="auto"/>
              <w:right w:val="single" w:sz="4" w:space="0" w:color="auto"/>
            </w:tcBorders>
            <w:shd w:val="clear" w:color="auto" w:fill="FEB0B0"/>
            <w:vAlign w:val="center"/>
          </w:tcPr>
          <w:p w14:paraId="6CF7412F" w14:textId="77777777" w:rsidR="00EA6983" w:rsidRPr="00171DFD" w:rsidRDefault="00EA6983" w:rsidP="00EA6983">
            <w:pPr>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648CA880" w14:textId="77777777" w:rsidR="00EA6983" w:rsidRPr="00171DFD" w:rsidRDefault="00EA6983" w:rsidP="00EA6983">
            <w:pPr>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03291D3B" w14:textId="77777777" w:rsidR="00EA6983" w:rsidRPr="00171DFD" w:rsidRDefault="00EA6983" w:rsidP="00EA6983">
            <w:pPr>
              <w:jc w:val="center"/>
              <w:rPr>
                <w:rFonts w:asciiTheme="majorHAnsi" w:hAnsiTheme="majorHAnsi" w:cs="Arial"/>
                <w:sz w:val="18"/>
                <w:szCs w:val="18"/>
                <w:lang w:val="en-US"/>
              </w:rPr>
            </w:pPr>
          </w:p>
        </w:tc>
        <w:tc>
          <w:tcPr>
            <w:tcW w:w="1568" w:type="dxa"/>
            <w:tcBorders>
              <w:top w:val="single" w:sz="4" w:space="0" w:color="auto"/>
              <w:left w:val="nil"/>
              <w:bottom w:val="single" w:sz="4" w:space="0" w:color="auto"/>
              <w:right w:val="single" w:sz="4" w:space="0" w:color="auto"/>
            </w:tcBorders>
            <w:noWrap/>
            <w:vAlign w:val="center"/>
          </w:tcPr>
          <w:p w14:paraId="5B531508" w14:textId="77777777" w:rsidR="00EA6983" w:rsidRPr="00171DFD" w:rsidRDefault="00EA6983" w:rsidP="00EA6983">
            <w:pPr>
              <w:jc w:val="right"/>
              <w:rPr>
                <w:rFonts w:asciiTheme="majorHAnsi" w:hAnsiTheme="majorHAnsi" w:cs="Arial"/>
                <w:b/>
                <w:bCs/>
                <w:sz w:val="18"/>
                <w:szCs w:val="18"/>
                <w:lang w:val="en-US"/>
              </w:rPr>
            </w:pPr>
          </w:p>
        </w:tc>
      </w:tr>
      <w:tr w:rsidR="00EA6983" w:rsidRPr="00171DFD" w14:paraId="206BC859" w14:textId="77777777" w:rsidTr="003F2ED9">
        <w:trPr>
          <w:trHeight w:val="340"/>
          <w:jc w:val="center"/>
        </w:trPr>
        <w:tc>
          <w:tcPr>
            <w:tcW w:w="1980" w:type="dxa"/>
            <w:vMerge/>
            <w:tcBorders>
              <w:left w:val="single" w:sz="4" w:space="0" w:color="auto"/>
              <w:right w:val="single" w:sz="4" w:space="0" w:color="auto"/>
            </w:tcBorders>
            <w:shd w:val="clear" w:color="auto" w:fill="FEB0B0"/>
            <w:vAlign w:val="center"/>
          </w:tcPr>
          <w:p w14:paraId="3DB97F2E" w14:textId="77777777" w:rsidR="00EA6983" w:rsidRPr="00171DFD" w:rsidRDefault="00EA6983" w:rsidP="00EA6983">
            <w:pPr>
              <w:jc w:val="center"/>
              <w:rPr>
                <w:rFonts w:asciiTheme="majorHAnsi" w:hAnsiTheme="majorHAnsi" w:cs="Arial"/>
                <w:sz w:val="18"/>
                <w:szCs w:val="18"/>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1050D27E" w14:textId="77777777" w:rsidR="00EA6983" w:rsidRPr="00171DFD" w:rsidRDefault="003F2ED9" w:rsidP="00EA6983">
            <w:pPr>
              <w:tabs>
                <w:tab w:val="left" w:pos="1222"/>
              </w:tabs>
              <w:rPr>
                <w:rFonts w:asciiTheme="majorHAnsi" w:hAnsiTheme="majorHAnsi" w:cs="Arial"/>
                <w:sz w:val="18"/>
                <w:szCs w:val="18"/>
              </w:rPr>
            </w:pPr>
            <w:r w:rsidRPr="00171DFD">
              <w:rPr>
                <w:rFonts w:asciiTheme="majorHAnsi" w:hAnsiTheme="majorHAnsi" w:cs="Arial"/>
                <w:sz w:val="18"/>
                <w:szCs w:val="18"/>
              </w:rPr>
              <w:t xml:space="preserve">Dubrovnik, </w:t>
            </w:r>
            <w:r w:rsidR="00BD715F" w:rsidRPr="00171DFD">
              <w:rPr>
                <w:rFonts w:asciiTheme="majorHAnsi" w:hAnsiTheme="majorHAnsi" w:cs="Arial"/>
                <w:sz w:val="18"/>
                <w:szCs w:val="18"/>
              </w:rPr>
              <w:t xml:space="preserve">Kneza Damjana Jude 12 </w:t>
            </w:r>
            <w:r w:rsidRPr="00171DFD">
              <w:rPr>
                <w:rFonts w:asciiTheme="majorHAnsi" w:hAnsiTheme="majorHAnsi" w:cs="Arial"/>
                <w:sz w:val="18"/>
                <w:szCs w:val="18"/>
              </w:rPr>
              <w:t>(Pomorski muzej)</w:t>
            </w:r>
          </w:p>
        </w:tc>
        <w:tc>
          <w:tcPr>
            <w:tcW w:w="850" w:type="dxa"/>
            <w:tcBorders>
              <w:top w:val="single" w:sz="4" w:space="0" w:color="auto"/>
              <w:left w:val="nil"/>
              <w:bottom w:val="single" w:sz="4" w:space="0" w:color="auto"/>
              <w:right w:val="single" w:sz="4" w:space="0" w:color="auto"/>
            </w:tcBorders>
            <w:shd w:val="clear" w:color="auto" w:fill="FEB0B0"/>
            <w:vAlign w:val="center"/>
          </w:tcPr>
          <w:p w14:paraId="07A7E9E5" w14:textId="77777777" w:rsidR="00EA6983" w:rsidRPr="00171DFD" w:rsidRDefault="00EA6983" w:rsidP="00EA6983">
            <w:pPr>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4FC4998F" w14:textId="77777777" w:rsidR="00EA6983" w:rsidRPr="00171DFD" w:rsidRDefault="00EA6983" w:rsidP="00EA6983">
            <w:pPr>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4443D299" w14:textId="77777777" w:rsidR="00EA6983" w:rsidRPr="00171DFD" w:rsidRDefault="00EA6983" w:rsidP="00EA6983">
            <w:pPr>
              <w:jc w:val="center"/>
              <w:rPr>
                <w:rFonts w:asciiTheme="majorHAnsi" w:hAnsiTheme="majorHAnsi" w:cs="Arial"/>
                <w:sz w:val="18"/>
                <w:szCs w:val="18"/>
                <w:lang w:val="en-US"/>
              </w:rPr>
            </w:pPr>
          </w:p>
        </w:tc>
        <w:tc>
          <w:tcPr>
            <w:tcW w:w="1568" w:type="dxa"/>
            <w:tcBorders>
              <w:top w:val="single" w:sz="4" w:space="0" w:color="auto"/>
              <w:left w:val="nil"/>
              <w:bottom w:val="single" w:sz="4" w:space="0" w:color="auto"/>
              <w:right w:val="single" w:sz="4" w:space="0" w:color="auto"/>
            </w:tcBorders>
            <w:noWrap/>
            <w:vAlign w:val="center"/>
          </w:tcPr>
          <w:p w14:paraId="78F314A4" w14:textId="77777777" w:rsidR="00EA6983" w:rsidRPr="00171DFD" w:rsidRDefault="00EA6983" w:rsidP="00EA6983">
            <w:pPr>
              <w:jc w:val="right"/>
              <w:rPr>
                <w:rFonts w:asciiTheme="majorHAnsi" w:hAnsiTheme="majorHAnsi" w:cs="Arial"/>
                <w:b/>
                <w:bCs/>
                <w:sz w:val="18"/>
                <w:szCs w:val="18"/>
                <w:lang w:val="en-US"/>
              </w:rPr>
            </w:pPr>
          </w:p>
        </w:tc>
      </w:tr>
      <w:tr w:rsidR="00BD715F" w:rsidRPr="00171DFD" w14:paraId="4AD732CF" w14:textId="77777777" w:rsidTr="00BD715F">
        <w:trPr>
          <w:trHeight w:val="177"/>
          <w:jc w:val="center"/>
        </w:trPr>
        <w:tc>
          <w:tcPr>
            <w:tcW w:w="1980" w:type="dxa"/>
            <w:vMerge/>
            <w:tcBorders>
              <w:left w:val="single" w:sz="4" w:space="0" w:color="auto"/>
              <w:right w:val="single" w:sz="4" w:space="0" w:color="auto"/>
            </w:tcBorders>
            <w:shd w:val="clear" w:color="auto" w:fill="FEB0B0"/>
            <w:vAlign w:val="center"/>
          </w:tcPr>
          <w:p w14:paraId="61F1C00B" w14:textId="77777777" w:rsidR="00BD715F" w:rsidRPr="00171DFD" w:rsidRDefault="00BD715F" w:rsidP="00EA6983">
            <w:pPr>
              <w:jc w:val="center"/>
              <w:rPr>
                <w:rFonts w:asciiTheme="majorHAnsi" w:hAnsiTheme="majorHAnsi" w:cs="Arial"/>
                <w:sz w:val="18"/>
                <w:szCs w:val="18"/>
                <w:lang w:val="en-US"/>
              </w:rPr>
            </w:pPr>
          </w:p>
        </w:tc>
        <w:tc>
          <w:tcPr>
            <w:tcW w:w="2268" w:type="dxa"/>
            <w:tcBorders>
              <w:top w:val="single" w:sz="4" w:space="0" w:color="auto"/>
              <w:left w:val="single" w:sz="4" w:space="0" w:color="auto"/>
              <w:right w:val="single" w:sz="4" w:space="0" w:color="auto"/>
            </w:tcBorders>
            <w:shd w:val="clear" w:color="auto" w:fill="FEB0B0"/>
            <w:vAlign w:val="center"/>
          </w:tcPr>
          <w:p w14:paraId="12614B4D" w14:textId="77777777" w:rsidR="00BD715F" w:rsidRPr="00171DFD" w:rsidRDefault="00BD715F" w:rsidP="00EA6983">
            <w:pPr>
              <w:tabs>
                <w:tab w:val="left" w:pos="1222"/>
              </w:tabs>
              <w:rPr>
                <w:rFonts w:asciiTheme="majorHAnsi" w:hAnsiTheme="majorHAnsi" w:cs="Arial"/>
                <w:sz w:val="18"/>
                <w:szCs w:val="18"/>
              </w:rPr>
            </w:pPr>
            <w:r w:rsidRPr="00171DFD">
              <w:rPr>
                <w:rFonts w:asciiTheme="majorHAnsi" w:hAnsiTheme="majorHAnsi" w:cs="Arial"/>
                <w:sz w:val="18"/>
                <w:szCs w:val="18"/>
              </w:rPr>
              <w:t>Dubrovnik, Poljana Paska Miličevića 1</w:t>
            </w:r>
          </w:p>
        </w:tc>
        <w:tc>
          <w:tcPr>
            <w:tcW w:w="850" w:type="dxa"/>
            <w:tcBorders>
              <w:top w:val="single" w:sz="4" w:space="0" w:color="auto"/>
              <w:left w:val="nil"/>
              <w:right w:val="single" w:sz="4" w:space="0" w:color="auto"/>
            </w:tcBorders>
            <w:shd w:val="clear" w:color="auto" w:fill="FEB0B0"/>
            <w:vAlign w:val="center"/>
          </w:tcPr>
          <w:p w14:paraId="399292A1" w14:textId="77777777" w:rsidR="00BD715F" w:rsidRPr="00171DFD" w:rsidRDefault="00BD715F" w:rsidP="00EA6983">
            <w:pPr>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right w:val="single" w:sz="4" w:space="0" w:color="auto"/>
            </w:tcBorders>
            <w:vAlign w:val="center"/>
          </w:tcPr>
          <w:p w14:paraId="470FF32B" w14:textId="77777777" w:rsidR="00BD715F" w:rsidRPr="00171DFD" w:rsidRDefault="00BD715F" w:rsidP="00EA6983">
            <w:pPr>
              <w:jc w:val="center"/>
              <w:rPr>
                <w:rFonts w:asciiTheme="majorHAnsi" w:hAnsiTheme="majorHAnsi" w:cs="Arial"/>
                <w:sz w:val="18"/>
                <w:szCs w:val="18"/>
                <w:lang w:val="en-US"/>
              </w:rPr>
            </w:pPr>
          </w:p>
        </w:tc>
        <w:tc>
          <w:tcPr>
            <w:tcW w:w="1276" w:type="dxa"/>
            <w:tcBorders>
              <w:top w:val="single" w:sz="4" w:space="0" w:color="auto"/>
              <w:left w:val="nil"/>
              <w:right w:val="single" w:sz="4" w:space="0" w:color="auto"/>
            </w:tcBorders>
            <w:vAlign w:val="center"/>
          </w:tcPr>
          <w:p w14:paraId="49F099CE" w14:textId="77777777" w:rsidR="00BD715F" w:rsidRPr="00171DFD" w:rsidRDefault="00BD715F" w:rsidP="00EA6983">
            <w:pPr>
              <w:jc w:val="center"/>
              <w:rPr>
                <w:rFonts w:asciiTheme="majorHAnsi" w:hAnsiTheme="majorHAnsi" w:cs="Arial"/>
                <w:sz w:val="18"/>
                <w:szCs w:val="18"/>
                <w:lang w:val="en-US"/>
              </w:rPr>
            </w:pPr>
          </w:p>
        </w:tc>
        <w:tc>
          <w:tcPr>
            <w:tcW w:w="1568" w:type="dxa"/>
            <w:tcBorders>
              <w:top w:val="single" w:sz="4" w:space="0" w:color="auto"/>
              <w:left w:val="nil"/>
              <w:right w:val="single" w:sz="4" w:space="0" w:color="auto"/>
            </w:tcBorders>
            <w:noWrap/>
            <w:vAlign w:val="center"/>
          </w:tcPr>
          <w:p w14:paraId="2E493DDE" w14:textId="77777777" w:rsidR="00BD715F" w:rsidRPr="00171DFD" w:rsidRDefault="00BD715F" w:rsidP="00EA6983">
            <w:pPr>
              <w:jc w:val="right"/>
              <w:rPr>
                <w:rFonts w:asciiTheme="majorHAnsi" w:hAnsiTheme="majorHAnsi" w:cs="Arial"/>
                <w:b/>
                <w:bCs/>
                <w:sz w:val="18"/>
                <w:szCs w:val="18"/>
                <w:lang w:val="en-US"/>
              </w:rPr>
            </w:pPr>
          </w:p>
        </w:tc>
      </w:tr>
      <w:tr w:rsidR="00BD715F" w:rsidRPr="00171DFD" w14:paraId="5D0D71D6" w14:textId="77777777" w:rsidTr="003F2ED9">
        <w:trPr>
          <w:trHeight w:val="340"/>
          <w:jc w:val="center"/>
        </w:trPr>
        <w:tc>
          <w:tcPr>
            <w:tcW w:w="1980" w:type="dxa"/>
            <w:vMerge w:val="restart"/>
            <w:tcBorders>
              <w:top w:val="single" w:sz="4" w:space="0" w:color="auto"/>
              <w:left w:val="single" w:sz="4" w:space="0" w:color="auto"/>
              <w:right w:val="single" w:sz="4" w:space="0" w:color="auto"/>
            </w:tcBorders>
            <w:shd w:val="clear" w:color="auto" w:fill="FEB0B0"/>
            <w:vAlign w:val="center"/>
          </w:tcPr>
          <w:p w14:paraId="3CC4FBC7" w14:textId="77777777" w:rsidR="00BD715F" w:rsidRPr="00171DFD" w:rsidRDefault="00BD715F" w:rsidP="00BD715F">
            <w:pPr>
              <w:jc w:val="center"/>
              <w:rPr>
                <w:rFonts w:asciiTheme="majorHAnsi" w:hAnsiTheme="majorHAnsi" w:cs="Arial"/>
                <w:b/>
                <w:sz w:val="18"/>
                <w:szCs w:val="18"/>
              </w:rPr>
            </w:pPr>
            <w:r w:rsidRPr="00171DFD">
              <w:rPr>
                <w:rFonts w:asciiTheme="majorHAnsi" w:hAnsiTheme="majorHAnsi" w:cs="Arial"/>
                <w:b/>
                <w:sz w:val="18"/>
                <w:szCs w:val="18"/>
              </w:rPr>
              <w:t>Objedinjena komunikacija (PSTN)</w:t>
            </w:r>
          </w:p>
          <w:p w14:paraId="6BFBCD31" w14:textId="77777777" w:rsidR="00BD715F" w:rsidRPr="00171DFD" w:rsidRDefault="00BD715F" w:rsidP="00BD715F">
            <w:pPr>
              <w:jc w:val="center"/>
              <w:rPr>
                <w:rFonts w:asciiTheme="majorHAnsi" w:hAnsiTheme="majorHAnsi" w:cs="Arial"/>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35FBD114"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Pred Dvorom 3 (Knežev Dvor)</w:t>
            </w:r>
          </w:p>
        </w:tc>
        <w:tc>
          <w:tcPr>
            <w:tcW w:w="850" w:type="dxa"/>
            <w:tcBorders>
              <w:top w:val="single" w:sz="4" w:space="0" w:color="auto"/>
              <w:left w:val="nil"/>
              <w:bottom w:val="single" w:sz="4" w:space="0" w:color="auto"/>
              <w:right w:val="single" w:sz="4" w:space="0" w:color="auto"/>
            </w:tcBorders>
            <w:shd w:val="clear" w:color="auto" w:fill="FEB0B0"/>
            <w:vAlign w:val="center"/>
          </w:tcPr>
          <w:p w14:paraId="1890C4E9" w14:textId="77777777" w:rsidR="00BD715F" w:rsidRPr="00171DFD" w:rsidRDefault="00BD715F" w:rsidP="00BD715F">
            <w:pPr>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04DECD8E" w14:textId="77777777" w:rsidR="00BD715F" w:rsidRPr="00171DFD" w:rsidRDefault="00BD715F" w:rsidP="00BD715F">
            <w:pPr>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728068D2" w14:textId="77777777" w:rsidR="00BD715F" w:rsidRPr="00171DFD" w:rsidRDefault="00BD715F" w:rsidP="00BD715F">
            <w:pPr>
              <w:jc w:val="center"/>
              <w:rPr>
                <w:rFonts w:asciiTheme="majorHAnsi" w:hAnsiTheme="majorHAnsi" w:cs="Arial"/>
                <w:sz w:val="18"/>
                <w:szCs w:val="18"/>
                <w:lang w:val="en-US"/>
              </w:rPr>
            </w:pPr>
          </w:p>
        </w:tc>
        <w:tc>
          <w:tcPr>
            <w:tcW w:w="1568" w:type="dxa"/>
            <w:tcBorders>
              <w:top w:val="single" w:sz="4" w:space="0" w:color="auto"/>
              <w:left w:val="nil"/>
              <w:bottom w:val="single" w:sz="4" w:space="0" w:color="auto"/>
              <w:right w:val="single" w:sz="4" w:space="0" w:color="auto"/>
            </w:tcBorders>
            <w:noWrap/>
            <w:vAlign w:val="center"/>
          </w:tcPr>
          <w:p w14:paraId="43422EE2" w14:textId="77777777" w:rsidR="00BD715F" w:rsidRPr="00171DFD" w:rsidRDefault="00BD715F" w:rsidP="00BD715F">
            <w:pPr>
              <w:jc w:val="right"/>
              <w:rPr>
                <w:rFonts w:asciiTheme="majorHAnsi" w:hAnsiTheme="majorHAnsi" w:cs="Arial"/>
                <w:b/>
                <w:bCs/>
                <w:sz w:val="18"/>
                <w:szCs w:val="18"/>
                <w:lang w:val="en-US"/>
              </w:rPr>
            </w:pPr>
          </w:p>
        </w:tc>
      </w:tr>
      <w:tr w:rsidR="00BD715F" w:rsidRPr="00171DFD" w14:paraId="71A6B140" w14:textId="77777777" w:rsidTr="003F2ED9">
        <w:trPr>
          <w:trHeight w:val="340"/>
          <w:jc w:val="center"/>
        </w:trPr>
        <w:tc>
          <w:tcPr>
            <w:tcW w:w="1980" w:type="dxa"/>
            <w:vMerge/>
            <w:tcBorders>
              <w:left w:val="single" w:sz="4" w:space="0" w:color="auto"/>
              <w:right w:val="single" w:sz="4" w:space="0" w:color="auto"/>
            </w:tcBorders>
            <w:shd w:val="clear" w:color="auto" w:fill="FEB0B0"/>
            <w:vAlign w:val="center"/>
          </w:tcPr>
          <w:p w14:paraId="67D5017F" w14:textId="77777777" w:rsidR="00BD715F" w:rsidRPr="00171DFD" w:rsidRDefault="00BD715F" w:rsidP="00BD715F">
            <w:pPr>
              <w:jc w:val="center"/>
              <w:rPr>
                <w:rFonts w:asciiTheme="majorHAnsi" w:hAnsiTheme="majorHAnsi" w:cs="Arial"/>
                <w:sz w:val="18"/>
                <w:szCs w:val="18"/>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71A74E69"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Od Rupa 3 (Muzej Rupe)</w:t>
            </w:r>
          </w:p>
        </w:tc>
        <w:tc>
          <w:tcPr>
            <w:tcW w:w="850" w:type="dxa"/>
            <w:tcBorders>
              <w:top w:val="single" w:sz="4" w:space="0" w:color="auto"/>
              <w:left w:val="nil"/>
              <w:bottom w:val="single" w:sz="4" w:space="0" w:color="auto"/>
              <w:right w:val="single" w:sz="4" w:space="0" w:color="auto"/>
            </w:tcBorders>
            <w:shd w:val="clear" w:color="auto" w:fill="FEB0B0"/>
            <w:vAlign w:val="center"/>
          </w:tcPr>
          <w:p w14:paraId="3A77F3DA" w14:textId="77777777" w:rsidR="00BD715F" w:rsidRPr="00171DFD" w:rsidRDefault="00BD715F" w:rsidP="00BD715F">
            <w:pPr>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26D2C6A4" w14:textId="77777777" w:rsidR="00BD715F" w:rsidRPr="00171DFD" w:rsidRDefault="00BD715F" w:rsidP="00BD715F">
            <w:pPr>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7F1B5040" w14:textId="77777777" w:rsidR="00BD715F" w:rsidRPr="00171DFD" w:rsidRDefault="00BD715F" w:rsidP="00BD715F">
            <w:pPr>
              <w:jc w:val="center"/>
              <w:rPr>
                <w:rFonts w:asciiTheme="majorHAnsi" w:hAnsiTheme="majorHAnsi" w:cs="Arial"/>
                <w:sz w:val="18"/>
                <w:szCs w:val="18"/>
                <w:lang w:val="en-US"/>
              </w:rPr>
            </w:pPr>
          </w:p>
        </w:tc>
        <w:tc>
          <w:tcPr>
            <w:tcW w:w="1568" w:type="dxa"/>
            <w:tcBorders>
              <w:top w:val="single" w:sz="4" w:space="0" w:color="auto"/>
              <w:left w:val="nil"/>
              <w:bottom w:val="single" w:sz="4" w:space="0" w:color="auto"/>
              <w:right w:val="single" w:sz="4" w:space="0" w:color="auto"/>
            </w:tcBorders>
            <w:noWrap/>
            <w:vAlign w:val="center"/>
          </w:tcPr>
          <w:p w14:paraId="55E29CD0" w14:textId="77777777" w:rsidR="00BD715F" w:rsidRPr="00171DFD" w:rsidRDefault="00BD715F" w:rsidP="00BD715F">
            <w:pPr>
              <w:jc w:val="right"/>
              <w:rPr>
                <w:rFonts w:asciiTheme="majorHAnsi" w:hAnsiTheme="majorHAnsi" w:cs="Arial"/>
                <w:b/>
                <w:bCs/>
                <w:sz w:val="18"/>
                <w:szCs w:val="18"/>
                <w:lang w:val="en-US"/>
              </w:rPr>
            </w:pPr>
          </w:p>
        </w:tc>
      </w:tr>
      <w:tr w:rsidR="00BD715F" w:rsidRPr="00171DFD" w14:paraId="39BC2A02" w14:textId="77777777" w:rsidTr="003F2ED9">
        <w:trPr>
          <w:trHeight w:val="340"/>
          <w:jc w:val="center"/>
        </w:trPr>
        <w:tc>
          <w:tcPr>
            <w:tcW w:w="1980" w:type="dxa"/>
            <w:vMerge/>
            <w:tcBorders>
              <w:left w:val="single" w:sz="4" w:space="0" w:color="auto"/>
              <w:right w:val="single" w:sz="4" w:space="0" w:color="auto"/>
            </w:tcBorders>
            <w:shd w:val="clear" w:color="auto" w:fill="FEB0B0"/>
            <w:vAlign w:val="center"/>
          </w:tcPr>
          <w:p w14:paraId="22EACE5A" w14:textId="77777777" w:rsidR="00BD715F" w:rsidRPr="00171DFD" w:rsidRDefault="00BD715F" w:rsidP="00BD715F">
            <w:pPr>
              <w:jc w:val="center"/>
              <w:rPr>
                <w:rFonts w:asciiTheme="majorHAnsi" w:hAnsiTheme="majorHAnsi" w:cs="Arial"/>
                <w:sz w:val="18"/>
                <w:szCs w:val="18"/>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24FB0DF7"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Kneza Damjana Jude 12 (Pomorski muzej)</w:t>
            </w:r>
          </w:p>
        </w:tc>
        <w:tc>
          <w:tcPr>
            <w:tcW w:w="850" w:type="dxa"/>
            <w:tcBorders>
              <w:top w:val="single" w:sz="4" w:space="0" w:color="auto"/>
              <w:left w:val="nil"/>
              <w:bottom w:val="single" w:sz="4" w:space="0" w:color="auto"/>
              <w:right w:val="single" w:sz="4" w:space="0" w:color="auto"/>
            </w:tcBorders>
            <w:shd w:val="clear" w:color="auto" w:fill="FEB0B0"/>
            <w:vAlign w:val="center"/>
          </w:tcPr>
          <w:p w14:paraId="4E538A35" w14:textId="77777777" w:rsidR="00BD715F" w:rsidRPr="00171DFD" w:rsidRDefault="00BD715F" w:rsidP="00BD715F">
            <w:pPr>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75E9E60C" w14:textId="77777777" w:rsidR="00BD715F" w:rsidRPr="00171DFD" w:rsidRDefault="00BD715F" w:rsidP="00BD715F">
            <w:pPr>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292B4F8D" w14:textId="77777777" w:rsidR="00BD715F" w:rsidRPr="00171DFD" w:rsidRDefault="00BD715F" w:rsidP="00BD715F">
            <w:pPr>
              <w:jc w:val="center"/>
              <w:rPr>
                <w:rFonts w:asciiTheme="majorHAnsi" w:hAnsiTheme="majorHAnsi" w:cs="Arial"/>
                <w:sz w:val="18"/>
                <w:szCs w:val="18"/>
                <w:lang w:val="en-US"/>
              </w:rPr>
            </w:pPr>
          </w:p>
        </w:tc>
        <w:tc>
          <w:tcPr>
            <w:tcW w:w="1568" w:type="dxa"/>
            <w:tcBorders>
              <w:top w:val="single" w:sz="4" w:space="0" w:color="auto"/>
              <w:left w:val="nil"/>
              <w:bottom w:val="single" w:sz="4" w:space="0" w:color="auto"/>
              <w:right w:val="single" w:sz="4" w:space="0" w:color="auto"/>
            </w:tcBorders>
            <w:noWrap/>
            <w:vAlign w:val="center"/>
          </w:tcPr>
          <w:p w14:paraId="7D978AFE" w14:textId="77777777" w:rsidR="00BD715F" w:rsidRPr="00171DFD" w:rsidRDefault="00BD715F" w:rsidP="00BD715F">
            <w:pPr>
              <w:jc w:val="right"/>
              <w:rPr>
                <w:rFonts w:asciiTheme="majorHAnsi" w:hAnsiTheme="majorHAnsi" w:cs="Arial"/>
                <w:b/>
                <w:bCs/>
                <w:sz w:val="18"/>
                <w:szCs w:val="18"/>
                <w:lang w:val="en-US"/>
              </w:rPr>
            </w:pPr>
          </w:p>
        </w:tc>
      </w:tr>
      <w:tr w:rsidR="00BD715F" w:rsidRPr="00171DFD" w14:paraId="39B651A9" w14:textId="77777777" w:rsidTr="00BD715F">
        <w:trPr>
          <w:trHeight w:val="531"/>
          <w:jc w:val="center"/>
        </w:trPr>
        <w:tc>
          <w:tcPr>
            <w:tcW w:w="1980" w:type="dxa"/>
            <w:vMerge/>
            <w:tcBorders>
              <w:left w:val="single" w:sz="4" w:space="0" w:color="auto"/>
              <w:right w:val="single" w:sz="4" w:space="0" w:color="auto"/>
            </w:tcBorders>
            <w:shd w:val="clear" w:color="auto" w:fill="FEB0B0"/>
            <w:vAlign w:val="center"/>
          </w:tcPr>
          <w:p w14:paraId="02A472C3" w14:textId="77777777" w:rsidR="00BD715F" w:rsidRPr="00171DFD" w:rsidRDefault="00BD715F" w:rsidP="00BD715F">
            <w:pPr>
              <w:jc w:val="center"/>
              <w:rPr>
                <w:rFonts w:asciiTheme="majorHAnsi" w:hAnsiTheme="majorHAnsi" w:cs="Arial"/>
                <w:sz w:val="18"/>
                <w:szCs w:val="18"/>
                <w:lang w:val="en-US"/>
              </w:rPr>
            </w:pPr>
          </w:p>
        </w:tc>
        <w:tc>
          <w:tcPr>
            <w:tcW w:w="2268" w:type="dxa"/>
            <w:tcBorders>
              <w:top w:val="single" w:sz="4" w:space="0" w:color="auto"/>
              <w:left w:val="single" w:sz="4" w:space="0" w:color="auto"/>
              <w:right w:val="single" w:sz="4" w:space="0" w:color="auto"/>
            </w:tcBorders>
            <w:shd w:val="clear" w:color="auto" w:fill="FEB0B0"/>
            <w:vAlign w:val="center"/>
          </w:tcPr>
          <w:p w14:paraId="79D342C2"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Poljana Paska Miličevića 1</w:t>
            </w:r>
          </w:p>
        </w:tc>
        <w:tc>
          <w:tcPr>
            <w:tcW w:w="850" w:type="dxa"/>
            <w:tcBorders>
              <w:top w:val="single" w:sz="4" w:space="0" w:color="auto"/>
              <w:left w:val="nil"/>
              <w:right w:val="single" w:sz="4" w:space="0" w:color="auto"/>
            </w:tcBorders>
            <w:shd w:val="clear" w:color="auto" w:fill="FEB0B0"/>
            <w:vAlign w:val="center"/>
          </w:tcPr>
          <w:p w14:paraId="38B4F4DB" w14:textId="77777777" w:rsidR="00BD715F" w:rsidRPr="00171DFD" w:rsidRDefault="00BD715F" w:rsidP="00BD715F">
            <w:pPr>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right w:val="single" w:sz="4" w:space="0" w:color="auto"/>
            </w:tcBorders>
            <w:vAlign w:val="center"/>
          </w:tcPr>
          <w:p w14:paraId="11224104" w14:textId="77777777" w:rsidR="00BD715F" w:rsidRPr="00171DFD" w:rsidRDefault="00BD715F" w:rsidP="00BD715F">
            <w:pPr>
              <w:jc w:val="center"/>
              <w:rPr>
                <w:rFonts w:asciiTheme="majorHAnsi" w:hAnsiTheme="majorHAnsi" w:cs="Arial"/>
                <w:sz w:val="18"/>
                <w:szCs w:val="18"/>
                <w:lang w:val="en-US"/>
              </w:rPr>
            </w:pPr>
          </w:p>
        </w:tc>
        <w:tc>
          <w:tcPr>
            <w:tcW w:w="1276" w:type="dxa"/>
            <w:tcBorders>
              <w:top w:val="single" w:sz="4" w:space="0" w:color="auto"/>
              <w:left w:val="nil"/>
              <w:right w:val="single" w:sz="4" w:space="0" w:color="auto"/>
            </w:tcBorders>
            <w:vAlign w:val="center"/>
          </w:tcPr>
          <w:p w14:paraId="6A24E68E" w14:textId="77777777" w:rsidR="00BD715F" w:rsidRPr="00171DFD" w:rsidRDefault="00BD715F" w:rsidP="00BD715F">
            <w:pPr>
              <w:jc w:val="center"/>
              <w:rPr>
                <w:rFonts w:asciiTheme="majorHAnsi" w:hAnsiTheme="majorHAnsi" w:cs="Arial"/>
                <w:sz w:val="18"/>
                <w:szCs w:val="18"/>
                <w:lang w:val="en-US"/>
              </w:rPr>
            </w:pPr>
          </w:p>
        </w:tc>
        <w:tc>
          <w:tcPr>
            <w:tcW w:w="1568" w:type="dxa"/>
            <w:tcBorders>
              <w:top w:val="single" w:sz="4" w:space="0" w:color="auto"/>
              <w:left w:val="nil"/>
              <w:right w:val="single" w:sz="4" w:space="0" w:color="auto"/>
            </w:tcBorders>
            <w:noWrap/>
            <w:vAlign w:val="center"/>
          </w:tcPr>
          <w:p w14:paraId="24ADC6F4" w14:textId="77777777" w:rsidR="00BD715F" w:rsidRPr="00171DFD" w:rsidRDefault="00BD715F" w:rsidP="00BD715F">
            <w:pPr>
              <w:jc w:val="right"/>
              <w:rPr>
                <w:rFonts w:asciiTheme="majorHAnsi" w:hAnsiTheme="majorHAnsi" w:cs="Arial"/>
                <w:b/>
                <w:bCs/>
                <w:sz w:val="18"/>
                <w:szCs w:val="18"/>
                <w:lang w:val="en-US"/>
              </w:rPr>
            </w:pPr>
          </w:p>
        </w:tc>
      </w:tr>
      <w:tr w:rsidR="003A2063" w:rsidRPr="00171DFD" w14:paraId="0EB3A697" w14:textId="77777777" w:rsidTr="003F2ED9">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FEB0B0"/>
            <w:vAlign w:val="center"/>
          </w:tcPr>
          <w:p w14:paraId="2267A420" w14:textId="7E6A1E23" w:rsidR="003A2063" w:rsidRPr="00171DFD" w:rsidRDefault="00B03C38" w:rsidP="00EA6983">
            <w:pPr>
              <w:jc w:val="center"/>
              <w:rPr>
                <w:rFonts w:asciiTheme="majorHAnsi" w:hAnsiTheme="majorHAnsi" w:cs="Arial"/>
                <w:sz w:val="18"/>
                <w:szCs w:val="18"/>
                <w:lang w:val="en-US"/>
              </w:rPr>
            </w:pPr>
            <w:r w:rsidRPr="00171DFD">
              <w:rPr>
                <w:rFonts w:asciiTheme="majorHAnsi" w:hAnsiTheme="majorHAnsi" w:cs="Arial"/>
                <w:sz w:val="18"/>
                <w:szCs w:val="18"/>
                <w:lang w:val="en-US"/>
              </w:rPr>
              <w:t xml:space="preserve">Mob.priključak </w:t>
            </w:r>
            <w:r w:rsidR="002D7FE2">
              <w:rPr>
                <w:rFonts w:asciiTheme="majorHAnsi" w:hAnsiTheme="majorHAnsi" w:cs="Arial"/>
                <w:sz w:val="18"/>
                <w:szCs w:val="18"/>
                <w:lang w:val="en-US"/>
              </w:rPr>
              <w:t>K4</w:t>
            </w: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7D103065" w14:textId="77777777" w:rsidR="003A2063" w:rsidRPr="00171DFD" w:rsidRDefault="00B03C38" w:rsidP="0071796E">
            <w:pPr>
              <w:jc w:val="center"/>
              <w:rPr>
                <w:rFonts w:asciiTheme="majorHAnsi" w:hAnsiTheme="majorHAnsi" w:cs="Arial"/>
                <w:sz w:val="18"/>
                <w:szCs w:val="18"/>
                <w:lang w:val="en-US"/>
              </w:rPr>
            </w:pPr>
            <w:r w:rsidRPr="00171DFD">
              <w:rPr>
                <w:rFonts w:asciiTheme="majorHAnsi" w:hAnsiTheme="majorHAnsi" w:cs="Arial"/>
                <w:sz w:val="18"/>
                <w:szCs w:val="18"/>
                <w:lang w:val="en-US"/>
              </w:rPr>
              <w:t>RH</w:t>
            </w:r>
          </w:p>
        </w:tc>
        <w:tc>
          <w:tcPr>
            <w:tcW w:w="850" w:type="dxa"/>
            <w:tcBorders>
              <w:top w:val="single" w:sz="4" w:space="0" w:color="auto"/>
              <w:left w:val="nil"/>
              <w:bottom w:val="single" w:sz="4" w:space="0" w:color="auto"/>
              <w:right w:val="single" w:sz="4" w:space="0" w:color="auto"/>
            </w:tcBorders>
            <w:shd w:val="clear" w:color="auto" w:fill="FEB0B0"/>
            <w:vAlign w:val="center"/>
          </w:tcPr>
          <w:p w14:paraId="711D8B8C" w14:textId="4BA4DA5E" w:rsidR="003A2063" w:rsidRPr="00171DFD" w:rsidRDefault="00F00A2E" w:rsidP="0071796E">
            <w:pPr>
              <w:jc w:val="center"/>
              <w:rPr>
                <w:rFonts w:asciiTheme="majorHAnsi" w:hAnsiTheme="majorHAnsi" w:cs="Arial"/>
                <w:sz w:val="18"/>
                <w:szCs w:val="18"/>
                <w:lang w:val="en-US"/>
              </w:rPr>
            </w:pPr>
            <w:r>
              <w:rPr>
                <w:rFonts w:asciiTheme="majorHAnsi" w:hAnsiTheme="majorHAnsi" w:cs="Arial"/>
                <w:sz w:val="18"/>
                <w:szCs w:val="18"/>
                <w:lang w:val="en-US"/>
              </w:rPr>
              <w:t>15</w:t>
            </w:r>
          </w:p>
        </w:tc>
        <w:tc>
          <w:tcPr>
            <w:tcW w:w="1418" w:type="dxa"/>
            <w:tcBorders>
              <w:top w:val="single" w:sz="4" w:space="0" w:color="auto"/>
              <w:left w:val="nil"/>
              <w:bottom w:val="single" w:sz="4" w:space="0" w:color="auto"/>
              <w:right w:val="single" w:sz="4" w:space="0" w:color="auto"/>
            </w:tcBorders>
            <w:vAlign w:val="center"/>
          </w:tcPr>
          <w:p w14:paraId="157F799D" w14:textId="77777777" w:rsidR="003A2063" w:rsidRPr="00171DFD" w:rsidRDefault="003A2063" w:rsidP="0071796E">
            <w:pPr>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56694A56" w14:textId="77777777" w:rsidR="003A2063" w:rsidRPr="00171DFD" w:rsidRDefault="003A2063" w:rsidP="0071796E">
            <w:pPr>
              <w:jc w:val="center"/>
              <w:rPr>
                <w:rFonts w:asciiTheme="majorHAnsi" w:hAnsiTheme="majorHAnsi" w:cs="Arial"/>
                <w:sz w:val="18"/>
                <w:szCs w:val="18"/>
                <w:lang w:val="en-US"/>
              </w:rPr>
            </w:pPr>
          </w:p>
        </w:tc>
        <w:tc>
          <w:tcPr>
            <w:tcW w:w="1568" w:type="dxa"/>
            <w:tcBorders>
              <w:top w:val="single" w:sz="4" w:space="0" w:color="auto"/>
              <w:left w:val="nil"/>
              <w:bottom w:val="single" w:sz="4" w:space="0" w:color="auto"/>
              <w:right w:val="single" w:sz="4" w:space="0" w:color="auto"/>
            </w:tcBorders>
            <w:noWrap/>
            <w:vAlign w:val="center"/>
          </w:tcPr>
          <w:p w14:paraId="205597F7" w14:textId="77777777" w:rsidR="003A2063" w:rsidRPr="00171DFD" w:rsidRDefault="003A2063" w:rsidP="0071796E">
            <w:pPr>
              <w:jc w:val="right"/>
              <w:rPr>
                <w:rFonts w:asciiTheme="majorHAnsi" w:hAnsiTheme="majorHAnsi" w:cs="Arial"/>
                <w:b/>
                <w:bCs/>
                <w:sz w:val="18"/>
                <w:szCs w:val="18"/>
                <w:lang w:val="en-US"/>
              </w:rPr>
            </w:pPr>
          </w:p>
        </w:tc>
      </w:tr>
      <w:tr w:rsidR="007628EC" w:rsidRPr="00171DFD" w14:paraId="6363904F" w14:textId="77777777" w:rsidTr="003F2ED9">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FEB0B0"/>
          </w:tcPr>
          <w:p w14:paraId="527798C4" w14:textId="77777777" w:rsidR="007628EC" w:rsidRPr="00171DFD" w:rsidRDefault="007628EC" w:rsidP="00EA6983">
            <w:pPr>
              <w:jc w:val="center"/>
              <w:rPr>
                <w:rFonts w:asciiTheme="majorHAnsi" w:hAnsiTheme="majorHAnsi" w:cs="Arial"/>
                <w:sz w:val="18"/>
                <w:szCs w:val="18"/>
                <w:lang w:val="en-US"/>
              </w:rPr>
            </w:pPr>
            <w:r w:rsidRPr="00171DFD">
              <w:rPr>
                <w:rFonts w:asciiTheme="majorHAnsi" w:hAnsiTheme="majorHAnsi" w:cs="Arial"/>
                <w:sz w:val="18"/>
                <w:szCs w:val="18"/>
                <w:lang w:val="en-US"/>
              </w:rPr>
              <w:t>Wi-Fi usluga u oblaku</w:t>
            </w: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512C71DE" w14:textId="0613D90A" w:rsidR="007628EC" w:rsidRPr="00171DFD" w:rsidRDefault="00BA5910" w:rsidP="007628EC">
            <w:pPr>
              <w:rPr>
                <w:rFonts w:asciiTheme="majorHAnsi" w:hAnsiTheme="majorHAnsi" w:cs="Arial"/>
                <w:sz w:val="18"/>
                <w:szCs w:val="18"/>
                <w:lang w:val="en-US"/>
              </w:rPr>
            </w:pPr>
            <w:r>
              <w:rPr>
                <w:rFonts w:asciiTheme="majorHAnsi" w:hAnsiTheme="majorHAnsi" w:cs="Arial"/>
                <w:sz w:val="18"/>
                <w:szCs w:val="18"/>
              </w:rPr>
              <w:t>Po teh. specifikaciji</w:t>
            </w:r>
          </w:p>
        </w:tc>
        <w:tc>
          <w:tcPr>
            <w:tcW w:w="850" w:type="dxa"/>
            <w:tcBorders>
              <w:top w:val="single" w:sz="4" w:space="0" w:color="auto"/>
              <w:left w:val="nil"/>
              <w:bottom w:val="single" w:sz="4" w:space="0" w:color="auto"/>
              <w:right w:val="single" w:sz="4" w:space="0" w:color="auto"/>
            </w:tcBorders>
            <w:shd w:val="clear" w:color="auto" w:fill="FEB0B0"/>
            <w:vAlign w:val="center"/>
          </w:tcPr>
          <w:p w14:paraId="3119233F" w14:textId="5DFF1111" w:rsidR="007628EC" w:rsidRPr="00171DFD" w:rsidRDefault="00241AC8" w:rsidP="00EA6983">
            <w:pPr>
              <w:jc w:val="center"/>
              <w:rPr>
                <w:rFonts w:asciiTheme="majorHAnsi" w:hAnsiTheme="majorHAnsi" w:cs="Arial"/>
                <w:sz w:val="18"/>
                <w:szCs w:val="18"/>
                <w:lang w:val="en-US"/>
              </w:rPr>
            </w:pPr>
            <w:r>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2C69FA4F" w14:textId="77777777" w:rsidR="007628EC" w:rsidRPr="00171DFD" w:rsidRDefault="007628EC" w:rsidP="00EA6983">
            <w:pPr>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78B47B0B" w14:textId="77777777" w:rsidR="007628EC" w:rsidRPr="00171DFD" w:rsidRDefault="007628EC" w:rsidP="00EA6983">
            <w:pPr>
              <w:jc w:val="center"/>
              <w:rPr>
                <w:rFonts w:asciiTheme="majorHAnsi" w:hAnsiTheme="majorHAnsi" w:cs="Arial"/>
                <w:sz w:val="18"/>
                <w:szCs w:val="18"/>
                <w:lang w:val="en-US"/>
              </w:rPr>
            </w:pPr>
          </w:p>
        </w:tc>
        <w:tc>
          <w:tcPr>
            <w:tcW w:w="1568" w:type="dxa"/>
            <w:tcBorders>
              <w:top w:val="single" w:sz="4" w:space="0" w:color="auto"/>
              <w:left w:val="nil"/>
              <w:bottom w:val="single" w:sz="4" w:space="0" w:color="auto"/>
              <w:right w:val="single" w:sz="4" w:space="0" w:color="auto"/>
            </w:tcBorders>
            <w:noWrap/>
            <w:vAlign w:val="center"/>
          </w:tcPr>
          <w:p w14:paraId="3EE146BD" w14:textId="77777777" w:rsidR="007628EC" w:rsidRPr="00171DFD" w:rsidRDefault="007628EC" w:rsidP="00EA6983">
            <w:pPr>
              <w:jc w:val="right"/>
              <w:rPr>
                <w:rFonts w:asciiTheme="majorHAnsi" w:hAnsiTheme="majorHAnsi" w:cs="Arial"/>
                <w:b/>
                <w:bCs/>
                <w:sz w:val="18"/>
                <w:szCs w:val="18"/>
                <w:lang w:val="en-US"/>
              </w:rPr>
            </w:pPr>
          </w:p>
        </w:tc>
      </w:tr>
      <w:tr w:rsidR="003A2063" w:rsidRPr="00171DFD" w14:paraId="625F66E2" w14:textId="77777777" w:rsidTr="003F2ED9">
        <w:trPr>
          <w:trHeight w:val="340"/>
          <w:jc w:val="center"/>
        </w:trPr>
        <w:tc>
          <w:tcPr>
            <w:tcW w:w="6516" w:type="dxa"/>
            <w:gridSpan w:val="4"/>
            <w:tcBorders>
              <w:top w:val="single" w:sz="4" w:space="0" w:color="auto"/>
              <w:left w:val="single" w:sz="4" w:space="0" w:color="auto"/>
              <w:bottom w:val="single" w:sz="4" w:space="0" w:color="auto"/>
              <w:right w:val="single" w:sz="4" w:space="0" w:color="auto"/>
            </w:tcBorders>
            <w:shd w:val="clear" w:color="auto" w:fill="FEB0B0"/>
            <w:vAlign w:val="center"/>
          </w:tcPr>
          <w:p w14:paraId="7DA403C2" w14:textId="77777777" w:rsidR="003A2063" w:rsidRPr="00171DFD" w:rsidRDefault="003A2063" w:rsidP="000E0D53">
            <w:pPr>
              <w:pStyle w:val="Odlomakpopisa"/>
              <w:widowControl w:val="0"/>
              <w:numPr>
                <w:ilvl w:val="0"/>
                <w:numId w:val="29"/>
              </w:numPr>
              <w:suppressAutoHyphens/>
              <w:autoSpaceDE w:val="0"/>
              <w:jc w:val="center"/>
              <w:rPr>
                <w:rFonts w:asciiTheme="majorHAnsi" w:hAnsiTheme="majorHAnsi" w:cs="Arial"/>
                <w:b/>
                <w:sz w:val="18"/>
                <w:szCs w:val="18"/>
                <w:lang w:val="en-US"/>
              </w:rPr>
            </w:pPr>
            <w:r w:rsidRPr="00171DFD">
              <w:rPr>
                <w:rFonts w:asciiTheme="majorHAnsi" w:hAnsiTheme="majorHAnsi" w:cs="Arial"/>
                <w:b/>
                <w:sz w:val="18"/>
                <w:szCs w:val="18"/>
                <w:lang w:val="en-US"/>
              </w:rPr>
              <w:t>Ukupno uspostava svih priključaka i usluga</w:t>
            </w:r>
          </w:p>
        </w:tc>
        <w:tc>
          <w:tcPr>
            <w:tcW w:w="1276" w:type="dxa"/>
            <w:tcBorders>
              <w:top w:val="single" w:sz="4" w:space="0" w:color="auto"/>
              <w:left w:val="nil"/>
              <w:bottom w:val="single" w:sz="4" w:space="0" w:color="auto"/>
              <w:right w:val="single" w:sz="4" w:space="0" w:color="auto"/>
            </w:tcBorders>
            <w:vAlign w:val="center"/>
          </w:tcPr>
          <w:p w14:paraId="18311A3F" w14:textId="77777777" w:rsidR="003A2063" w:rsidRPr="00171DFD" w:rsidRDefault="003A2063" w:rsidP="0071796E">
            <w:pPr>
              <w:jc w:val="center"/>
              <w:rPr>
                <w:rFonts w:asciiTheme="majorHAnsi" w:hAnsiTheme="majorHAnsi" w:cs="Arial"/>
                <w:sz w:val="18"/>
                <w:szCs w:val="18"/>
                <w:lang w:val="en-US"/>
              </w:rPr>
            </w:pPr>
          </w:p>
        </w:tc>
        <w:tc>
          <w:tcPr>
            <w:tcW w:w="1568" w:type="dxa"/>
            <w:tcBorders>
              <w:top w:val="single" w:sz="4" w:space="0" w:color="auto"/>
              <w:left w:val="nil"/>
              <w:bottom w:val="single" w:sz="4" w:space="0" w:color="auto"/>
              <w:right w:val="single" w:sz="4" w:space="0" w:color="auto"/>
            </w:tcBorders>
            <w:noWrap/>
            <w:vAlign w:val="center"/>
          </w:tcPr>
          <w:p w14:paraId="2EC8A49A" w14:textId="77777777" w:rsidR="003A2063" w:rsidRPr="00171DFD" w:rsidRDefault="003A2063" w:rsidP="0071796E">
            <w:pPr>
              <w:jc w:val="right"/>
              <w:rPr>
                <w:rFonts w:asciiTheme="majorHAnsi" w:hAnsiTheme="majorHAnsi" w:cs="Arial"/>
                <w:b/>
                <w:bCs/>
                <w:sz w:val="18"/>
                <w:szCs w:val="18"/>
                <w:lang w:val="en-US"/>
              </w:rPr>
            </w:pPr>
          </w:p>
        </w:tc>
      </w:tr>
    </w:tbl>
    <w:p w14:paraId="00FADC20" w14:textId="77777777" w:rsidR="003A2063" w:rsidRPr="00171DFD" w:rsidRDefault="003A2063" w:rsidP="003A2063">
      <w:pPr>
        <w:rPr>
          <w:rFonts w:asciiTheme="majorHAnsi" w:hAnsiTheme="majorHAnsi" w:cs="Arial"/>
          <w:sz w:val="16"/>
          <w:szCs w:val="16"/>
        </w:rPr>
      </w:pPr>
    </w:p>
    <w:p w14:paraId="32DB59F1" w14:textId="77777777" w:rsidR="003A2063" w:rsidRPr="00171DFD" w:rsidRDefault="003A2063" w:rsidP="003A2063">
      <w:pPr>
        <w:rPr>
          <w:rFonts w:asciiTheme="majorHAnsi" w:hAnsiTheme="majorHAnsi" w:cs="Arial"/>
        </w:rPr>
      </w:pPr>
    </w:p>
    <w:p w14:paraId="241653BC" w14:textId="77777777" w:rsidR="003A2063" w:rsidRPr="00171DFD" w:rsidRDefault="003A2063" w:rsidP="008F12DE">
      <w:pPr>
        <w:ind w:left="3414"/>
        <w:rPr>
          <w:rFonts w:asciiTheme="majorHAnsi" w:hAnsiTheme="majorHAnsi" w:cs="Arial"/>
          <w:sz w:val="20"/>
          <w:szCs w:val="20"/>
        </w:rPr>
      </w:pPr>
    </w:p>
    <w:p w14:paraId="079728D5" w14:textId="77777777" w:rsidR="00BD715F" w:rsidRPr="00171DFD" w:rsidRDefault="00BD715F">
      <w:pPr>
        <w:rPr>
          <w:rFonts w:asciiTheme="majorHAnsi" w:hAnsiTheme="majorHAnsi" w:cs="Arial"/>
          <w:bCs/>
          <w:iCs/>
          <w:caps/>
          <w:sz w:val="28"/>
          <w:szCs w:val="28"/>
          <w:lang w:val="en-US"/>
        </w:rPr>
      </w:pPr>
      <w:r w:rsidRPr="00171DFD">
        <w:rPr>
          <w:rFonts w:asciiTheme="majorHAnsi" w:hAnsiTheme="majorHAnsi" w:cs="Arial"/>
          <w:bCs/>
          <w:iCs/>
          <w:caps/>
          <w:sz w:val="28"/>
          <w:szCs w:val="28"/>
          <w:lang w:val="en-US"/>
        </w:rPr>
        <w:br w:type="page"/>
      </w:r>
    </w:p>
    <w:p w14:paraId="4D0620D3" w14:textId="77777777" w:rsidR="003A2063" w:rsidRPr="00171DFD" w:rsidRDefault="00B03C38" w:rsidP="00981E88">
      <w:pPr>
        <w:rPr>
          <w:rFonts w:asciiTheme="majorHAnsi" w:hAnsiTheme="majorHAnsi" w:cs="Arial"/>
          <w:bCs/>
          <w:iCs/>
          <w:caps/>
          <w:sz w:val="28"/>
          <w:szCs w:val="28"/>
          <w:lang w:val="en-US"/>
        </w:rPr>
      </w:pPr>
      <w:r w:rsidRPr="00171DFD">
        <w:rPr>
          <w:rFonts w:asciiTheme="majorHAnsi" w:hAnsiTheme="majorHAnsi" w:cs="Arial"/>
          <w:bCs/>
          <w:iCs/>
          <w:caps/>
          <w:sz w:val="28"/>
          <w:szCs w:val="28"/>
          <w:lang w:val="en-US"/>
        </w:rPr>
        <w:t>MJESEČNE NAKNADE</w:t>
      </w:r>
    </w:p>
    <w:p w14:paraId="7F260BA3" w14:textId="77777777" w:rsidR="00B03C38" w:rsidRPr="00171DFD" w:rsidRDefault="00B03C38" w:rsidP="003A2063">
      <w:pPr>
        <w:pStyle w:val="Default"/>
        <w:ind w:left="142"/>
        <w:rPr>
          <w:rFonts w:asciiTheme="majorHAnsi" w:hAnsiTheme="majorHAnsi" w:cs="Arial"/>
          <w:sz w:val="20"/>
          <w:szCs w:val="20"/>
        </w:rPr>
      </w:pPr>
    </w:p>
    <w:tbl>
      <w:tblPr>
        <w:tblW w:w="9497" w:type="dxa"/>
        <w:tblInd w:w="-5" w:type="dxa"/>
        <w:tblLayout w:type="fixed"/>
        <w:tblLook w:val="00A0" w:firstRow="1" w:lastRow="0" w:firstColumn="1" w:lastColumn="0" w:noHBand="0" w:noVBand="0"/>
      </w:tblPr>
      <w:tblGrid>
        <w:gridCol w:w="1418"/>
        <w:gridCol w:w="2551"/>
        <w:gridCol w:w="992"/>
        <w:gridCol w:w="1418"/>
        <w:gridCol w:w="1276"/>
        <w:gridCol w:w="1842"/>
      </w:tblGrid>
      <w:tr w:rsidR="003A2063" w:rsidRPr="00171DFD" w14:paraId="14EA60CB" w14:textId="77777777" w:rsidTr="003F2ED9">
        <w:trPr>
          <w:trHeight w:val="340"/>
        </w:trPr>
        <w:tc>
          <w:tcPr>
            <w:tcW w:w="1418" w:type="dxa"/>
            <w:tcBorders>
              <w:top w:val="single" w:sz="4" w:space="0" w:color="auto"/>
              <w:left w:val="single" w:sz="4" w:space="0" w:color="auto"/>
              <w:bottom w:val="single" w:sz="4" w:space="0" w:color="auto"/>
              <w:right w:val="single" w:sz="4" w:space="0" w:color="auto"/>
            </w:tcBorders>
            <w:shd w:val="clear" w:color="auto" w:fill="DA0000"/>
            <w:vAlign w:val="center"/>
          </w:tcPr>
          <w:p w14:paraId="71997196"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Usluga</w:t>
            </w:r>
          </w:p>
        </w:tc>
        <w:tc>
          <w:tcPr>
            <w:tcW w:w="2551" w:type="dxa"/>
            <w:tcBorders>
              <w:top w:val="single" w:sz="4" w:space="0" w:color="auto"/>
              <w:left w:val="single" w:sz="4" w:space="0" w:color="auto"/>
              <w:bottom w:val="single" w:sz="4" w:space="0" w:color="auto"/>
              <w:right w:val="single" w:sz="4" w:space="0" w:color="auto"/>
            </w:tcBorders>
            <w:shd w:val="clear" w:color="auto" w:fill="DA0000"/>
            <w:vAlign w:val="center"/>
          </w:tcPr>
          <w:p w14:paraId="26A76D9F"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Lokacija</w:t>
            </w:r>
          </w:p>
        </w:tc>
        <w:tc>
          <w:tcPr>
            <w:tcW w:w="992" w:type="dxa"/>
            <w:tcBorders>
              <w:top w:val="single" w:sz="4" w:space="0" w:color="auto"/>
              <w:left w:val="nil"/>
              <w:bottom w:val="single" w:sz="4" w:space="0" w:color="auto"/>
              <w:right w:val="single" w:sz="4" w:space="0" w:color="auto"/>
            </w:tcBorders>
            <w:shd w:val="clear" w:color="auto" w:fill="DA0000"/>
            <w:vAlign w:val="bottom"/>
          </w:tcPr>
          <w:p w14:paraId="0025366C"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Količina</w:t>
            </w:r>
          </w:p>
          <w:p w14:paraId="2EA56F8E"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bCs/>
                <w:color w:val="FFFFFF" w:themeColor="background1"/>
                <w:sz w:val="18"/>
                <w:szCs w:val="18"/>
                <w:lang w:val="en-US"/>
              </w:rPr>
              <w:t>(A)</w:t>
            </w:r>
          </w:p>
        </w:tc>
        <w:tc>
          <w:tcPr>
            <w:tcW w:w="1418" w:type="dxa"/>
            <w:tcBorders>
              <w:top w:val="single" w:sz="4" w:space="0" w:color="auto"/>
              <w:left w:val="nil"/>
              <w:bottom w:val="single" w:sz="4" w:space="0" w:color="auto"/>
              <w:right w:val="single" w:sz="4" w:space="0" w:color="auto"/>
            </w:tcBorders>
            <w:shd w:val="clear" w:color="auto" w:fill="DA0000"/>
            <w:vAlign w:val="bottom"/>
          </w:tcPr>
          <w:p w14:paraId="1BB55569"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 xml:space="preserve">Cijena mjesečne naknade       </w:t>
            </w:r>
            <w:r w:rsidRPr="00171DFD">
              <w:rPr>
                <w:rFonts w:asciiTheme="majorHAnsi" w:hAnsiTheme="majorHAnsi" w:cs="Arial"/>
                <w:bCs/>
                <w:color w:val="FFFFFF" w:themeColor="background1"/>
                <w:sz w:val="18"/>
                <w:szCs w:val="18"/>
                <w:lang w:val="en-US"/>
              </w:rPr>
              <w:t>(B)</w:t>
            </w:r>
          </w:p>
        </w:tc>
        <w:tc>
          <w:tcPr>
            <w:tcW w:w="1276" w:type="dxa"/>
            <w:tcBorders>
              <w:top w:val="single" w:sz="4" w:space="0" w:color="auto"/>
              <w:left w:val="nil"/>
              <w:bottom w:val="single" w:sz="4" w:space="0" w:color="auto"/>
              <w:right w:val="single" w:sz="4" w:space="0" w:color="auto"/>
            </w:tcBorders>
            <w:shd w:val="clear" w:color="auto" w:fill="DA0000"/>
            <w:vAlign w:val="bottom"/>
          </w:tcPr>
          <w:p w14:paraId="169A4F33" w14:textId="77777777" w:rsidR="003A2063" w:rsidRPr="00171DFD" w:rsidRDefault="003A2063" w:rsidP="0071796E">
            <w:pPr>
              <w:ind w:left="142"/>
              <w:jc w:val="center"/>
              <w:rPr>
                <w:rFonts w:asciiTheme="majorHAnsi" w:hAnsiTheme="majorHAnsi" w:cs="Arial"/>
                <w:iCs/>
                <w:color w:val="FFFFFF" w:themeColor="background1"/>
                <w:sz w:val="18"/>
                <w:szCs w:val="18"/>
                <w:lang w:val="pt-BR"/>
              </w:rPr>
            </w:pPr>
            <w:r w:rsidRPr="00171DFD">
              <w:rPr>
                <w:rFonts w:asciiTheme="majorHAnsi" w:hAnsiTheme="majorHAnsi" w:cs="Arial"/>
                <w:iCs/>
                <w:color w:val="FFFFFF" w:themeColor="background1"/>
                <w:sz w:val="18"/>
                <w:szCs w:val="18"/>
                <w:lang w:val="pt-BR"/>
              </w:rPr>
              <w:t xml:space="preserve">Ukupno  mjesečno            </w:t>
            </w:r>
            <w:r w:rsidRPr="00171DFD">
              <w:rPr>
                <w:rFonts w:asciiTheme="majorHAnsi" w:hAnsiTheme="majorHAnsi" w:cs="Arial"/>
                <w:bCs/>
                <w:color w:val="FFFFFF" w:themeColor="background1"/>
                <w:sz w:val="18"/>
                <w:szCs w:val="18"/>
                <w:lang w:val="pt-BR"/>
              </w:rPr>
              <w:t>(C)</w:t>
            </w:r>
            <w:r w:rsidRPr="00171DFD">
              <w:rPr>
                <w:rFonts w:asciiTheme="majorHAnsi" w:hAnsiTheme="majorHAnsi" w:cs="Arial"/>
                <w:color w:val="FFFFFF" w:themeColor="background1"/>
                <w:sz w:val="18"/>
                <w:szCs w:val="18"/>
                <w:lang w:val="pt-BR"/>
              </w:rPr>
              <w:t>=(A×B)</w:t>
            </w:r>
          </w:p>
        </w:tc>
        <w:tc>
          <w:tcPr>
            <w:tcW w:w="1842" w:type="dxa"/>
            <w:tcBorders>
              <w:top w:val="single" w:sz="4" w:space="0" w:color="auto"/>
              <w:left w:val="nil"/>
              <w:bottom w:val="single" w:sz="4" w:space="0" w:color="auto"/>
              <w:right w:val="single" w:sz="4" w:space="0" w:color="auto"/>
            </w:tcBorders>
            <w:shd w:val="clear" w:color="auto" w:fill="DA0000"/>
            <w:vAlign w:val="bottom"/>
          </w:tcPr>
          <w:p w14:paraId="38DD17E4" w14:textId="77777777" w:rsidR="003A2063" w:rsidRPr="00171DFD" w:rsidRDefault="0071796E" w:rsidP="0071796E">
            <w:pPr>
              <w:ind w:left="142"/>
              <w:jc w:val="center"/>
              <w:rPr>
                <w:rFonts w:asciiTheme="majorHAnsi" w:hAnsiTheme="majorHAnsi" w:cs="Arial"/>
                <w:iCs/>
                <w:color w:val="FFFFFF" w:themeColor="background1"/>
                <w:sz w:val="18"/>
                <w:szCs w:val="18"/>
                <w:lang w:val="pl-PL"/>
              </w:rPr>
            </w:pPr>
            <w:r w:rsidRPr="00171DFD">
              <w:rPr>
                <w:rFonts w:asciiTheme="majorHAnsi" w:hAnsiTheme="majorHAnsi" w:cs="Arial"/>
                <w:iCs/>
                <w:color w:val="FFFFFF" w:themeColor="background1"/>
                <w:sz w:val="18"/>
                <w:szCs w:val="18"/>
                <w:lang w:val="pl-PL"/>
              </w:rPr>
              <w:t>Ukupno kn u razdoblju od 12</w:t>
            </w:r>
            <w:r w:rsidR="003A2063" w:rsidRPr="00171DFD">
              <w:rPr>
                <w:rFonts w:asciiTheme="majorHAnsi" w:hAnsiTheme="majorHAnsi" w:cs="Arial"/>
                <w:iCs/>
                <w:color w:val="FFFFFF" w:themeColor="background1"/>
                <w:sz w:val="18"/>
                <w:szCs w:val="18"/>
                <w:lang w:val="pl-PL"/>
              </w:rPr>
              <w:t xml:space="preserve"> mjeseci s popustom            (D)=</w:t>
            </w:r>
            <w:r w:rsidR="003A2063" w:rsidRPr="00171DFD">
              <w:rPr>
                <w:rFonts w:asciiTheme="majorHAnsi" w:hAnsiTheme="majorHAnsi" w:cs="Arial"/>
                <w:bCs/>
                <w:iCs/>
                <w:color w:val="FFFFFF" w:themeColor="background1"/>
                <w:sz w:val="18"/>
                <w:szCs w:val="18"/>
                <w:lang w:val="pl-PL"/>
              </w:rPr>
              <w:t>(C</w:t>
            </w:r>
            <w:r w:rsidRPr="00171DFD">
              <w:rPr>
                <w:rFonts w:asciiTheme="majorHAnsi" w:hAnsiTheme="majorHAnsi" w:cs="Arial"/>
                <w:bCs/>
                <w:iCs/>
                <w:color w:val="FFFFFF" w:themeColor="background1"/>
                <w:sz w:val="18"/>
                <w:szCs w:val="18"/>
                <w:lang w:val="pl-PL"/>
              </w:rPr>
              <w:t>×12</w:t>
            </w:r>
            <w:r w:rsidR="003A2063" w:rsidRPr="00171DFD">
              <w:rPr>
                <w:rFonts w:asciiTheme="majorHAnsi" w:hAnsiTheme="majorHAnsi" w:cs="Arial"/>
                <w:bCs/>
                <w:iCs/>
                <w:color w:val="FFFFFF" w:themeColor="background1"/>
                <w:sz w:val="18"/>
                <w:szCs w:val="18"/>
                <w:lang w:val="pl-PL"/>
              </w:rPr>
              <w:t>)</w:t>
            </w:r>
          </w:p>
        </w:tc>
      </w:tr>
      <w:tr w:rsidR="00BD715F" w:rsidRPr="00171DFD" w14:paraId="06673D7D" w14:textId="77777777" w:rsidTr="0054414C">
        <w:trPr>
          <w:trHeight w:val="340"/>
        </w:trPr>
        <w:tc>
          <w:tcPr>
            <w:tcW w:w="1418" w:type="dxa"/>
            <w:vMerge w:val="restart"/>
            <w:tcBorders>
              <w:top w:val="single" w:sz="4" w:space="0" w:color="auto"/>
              <w:left w:val="single" w:sz="4" w:space="0" w:color="auto"/>
              <w:right w:val="single" w:sz="4" w:space="0" w:color="auto"/>
            </w:tcBorders>
            <w:shd w:val="clear" w:color="auto" w:fill="FEB0B0"/>
            <w:vAlign w:val="center"/>
          </w:tcPr>
          <w:p w14:paraId="7E9012D9" w14:textId="77777777" w:rsidR="00BD715F" w:rsidRPr="00171DFD" w:rsidRDefault="00BD715F" w:rsidP="00BD715F">
            <w:pPr>
              <w:rPr>
                <w:rFonts w:asciiTheme="majorHAnsi" w:hAnsiTheme="majorHAnsi" w:cs="Arial"/>
                <w:b/>
                <w:sz w:val="18"/>
                <w:szCs w:val="18"/>
              </w:rPr>
            </w:pPr>
            <w:r w:rsidRPr="00171DFD">
              <w:rPr>
                <w:rFonts w:asciiTheme="majorHAnsi" w:hAnsiTheme="majorHAnsi" w:cs="Arial"/>
                <w:b/>
                <w:sz w:val="18"/>
                <w:szCs w:val="18"/>
              </w:rPr>
              <w:t>Jedinstveni Pristup (VPN mreža i Internet)</w:t>
            </w:r>
          </w:p>
        </w:tc>
        <w:tc>
          <w:tcPr>
            <w:tcW w:w="2551" w:type="dxa"/>
            <w:tcBorders>
              <w:top w:val="single" w:sz="4" w:space="0" w:color="auto"/>
              <w:left w:val="single" w:sz="4" w:space="0" w:color="auto"/>
              <w:bottom w:val="single" w:sz="4" w:space="0" w:color="auto"/>
              <w:right w:val="single" w:sz="4" w:space="0" w:color="auto"/>
            </w:tcBorders>
            <w:shd w:val="clear" w:color="auto" w:fill="FEB0B0"/>
            <w:vAlign w:val="center"/>
          </w:tcPr>
          <w:p w14:paraId="78301D7E"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Pred Dvorom 3 (Knežev Dvor)</w:t>
            </w:r>
          </w:p>
        </w:tc>
        <w:tc>
          <w:tcPr>
            <w:tcW w:w="992" w:type="dxa"/>
            <w:tcBorders>
              <w:top w:val="single" w:sz="4" w:space="0" w:color="auto"/>
              <w:left w:val="nil"/>
              <w:bottom w:val="single" w:sz="4" w:space="0" w:color="auto"/>
              <w:right w:val="single" w:sz="4" w:space="0" w:color="auto"/>
            </w:tcBorders>
            <w:shd w:val="clear" w:color="auto" w:fill="FEB0B0"/>
            <w:vAlign w:val="center"/>
          </w:tcPr>
          <w:p w14:paraId="68E864FB" w14:textId="77777777" w:rsidR="00BD715F" w:rsidRPr="00171DFD" w:rsidRDefault="00BD715F" w:rsidP="00BD715F">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3676D4EA" w14:textId="77777777" w:rsidR="00BD715F" w:rsidRPr="00171DFD" w:rsidRDefault="00BD715F" w:rsidP="00BD715F">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07D2E5C9" w14:textId="77777777" w:rsidR="00BD715F" w:rsidRPr="00171DFD" w:rsidRDefault="00BD715F" w:rsidP="00BD715F">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40C5FC27" w14:textId="77777777" w:rsidR="00BD715F" w:rsidRPr="00171DFD" w:rsidRDefault="00BD715F" w:rsidP="00BD715F">
            <w:pPr>
              <w:ind w:left="142"/>
              <w:jc w:val="right"/>
              <w:rPr>
                <w:rFonts w:asciiTheme="majorHAnsi" w:hAnsiTheme="majorHAnsi" w:cs="Arial"/>
                <w:b/>
                <w:bCs/>
                <w:sz w:val="18"/>
                <w:szCs w:val="18"/>
                <w:lang w:val="en-US"/>
              </w:rPr>
            </w:pPr>
          </w:p>
        </w:tc>
      </w:tr>
      <w:tr w:rsidR="00BD715F" w:rsidRPr="00171DFD" w14:paraId="021D271D" w14:textId="77777777" w:rsidTr="0054414C">
        <w:trPr>
          <w:trHeight w:val="340"/>
        </w:trPr>
        <w:tc>
          <w:tcPr>
            <w:tcW w:w="1418" w:type="dxa"/>
            <w:vMerge/>
            <w:tcBorders>
              <w:left w:val="single" w:sz="4" w:space="0" w:color="auto"/>
              <w:right w:val="single" w:sz="4" w:space="0" w:color="auto"/>
            </w:tcBorders>
            <w:shd w:val="clear" w:color="auto" w:fill="FEB0B0"/>
            <w:vAlign w:val="center"/>
          </w:tcPr>
          <w:p w14:paraId="41AE854E" w14:textId="77777777" w:rsidR="00BD715F" w:rsidRPr="00171DFD" w:rsidRDefault="00BD715F" w:rsidP="00BD715F">
            <w:pPr>
              <w:ind w:left="142"/>
              <w:jc w:val="center"/>
              <w:rPr>
                <w:rFonts w:asciiTheme="majorHAnsi" w:hAnsiTheme="majorHAnsi" w:cs="Arial"/>
                <w:sz w:val="18"/>
                <w:szCs w:val="18"/>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FEB0B0"/>
            <w:vAlign w:val="center"/>
          </w:tcPr>
          <w:p w14:paraId="5F3CD135"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Od Rupa 3 (Muzej Rupe)</w:t>
            </w:r>
          </w:p>
        </w:tc>
        <w:tc>
          <w:tcPr>
            <w:tcW w:w="992" w:type="dxa"/>
            <w:tcBorders>
              <w:top w:val="single" w:sz="4" w:space="0" w:color="auto"/>
              <w:left w:val="nil"/>
              <w:bottom w:val="single" w:sz="4" w:space="0" w:color="auto"/>
              <w:right w:val="single" w:sz="4" w:space="0" w:color="auto"/>
            </w:tcBorders>
            <w:shd w:val="clear" w:color="auto" w:fill="FEB0B0"/>
            <w:vAlign w:val="center"/>
          </w:tcPr>
          <w:p w14:paraId="3B32D038" w14:textId="77777777" w:rsidR="00BD715F" w:rsidRPr="00171DFD" w:rsidRDefault="00BD715F" w:rsidP="00BD715F">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276AD8C0" w14:textId="77777777" w:rsidR="00BD715F" w:rsidRPr="00171DFD" w:rsidRDefault="00BD715F" w:rsidP="00BD715F">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490A0083" w14:textId="77777777" w:rsidR="00BD715F" w:rsidRPr="00171DFD" w:rsidRDefault="00BD715F" w:rsidP="00BD715F">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1FC2755D" w14:textId="77777777" w:rsidR="00BD715F" w:rsidRPr="00171DFD" w:rsidRDefault="00BD715F" w:rsidP="00BD715F">
            <w:pPr>
              <w:ind w:left="142"/>
              <w:jc w:val="right"/>
              <w:rPr>
                <w:rFonts w:asciiTheme="majorHAnsi" w:hAnsiTheme="majorHAnsi" w:cs="Arial"/>
                <w:b/>
                <w:bCs/>
                <w:sz w:val="18"/>
                <w:szCs w:val="18"/>
                <w:lang w:val="en-US"/>
              </w:rPr>
            </w:pPr>
          </w:p>
        </w:tc>
      </w:tr>
      <w:tr w:rsidR="00BD715F" w:rsidRPr="00171DFD" w14:paraId="783AC542" w14:textId="77777777" w:rsidTr="003F2ED9">
        <w:trPr>
          <w:trHeight w:val="340"/>
        </w:trPr>
        <w:tc>
          <w:tcPr>
            <w:tcW w:w="1418" w:type="dxa"/>
            <w:vMerge/>
            <w:tcBorders>
              <w:left w:val="single" w:sz="4" w:space="0" w:color="auto"/>
              <w:right w:val="single" w:sz="4" w:space="0" w:color="auto"/>
            </w:tcBorders>
            <w:shd w:val="clear" w:color="auto" w:fill="FEB0B0"/>
            <w:vAlign w:val="center"/>
          </w:tcPr>
          <w:p w14:paraId="33722B19" w14:textId="77777777" w:rsidR="00BD715F" w:rsidRPr="00171DFD" w:rsidRDefault="00BD715F" w:rsidP="00BD715F">
            <w:pPr>
              <w:ind w:left="142"/>
              <w:jc w:val="center"/>
              <w:rPr>
                <w:rFonts w:asciiTheme="majorHAnsi" w:hAnsiTheme="majorHAnsi" w:cs="Arial"/>
                <w:sz w:val="18"/>
                <w:szCs w:val="18"/>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FEB0B0"/>
            <w:vAlign w:val="center"/>
          </w:tcPr>
          <w:p w14:paraId="3DEC3454"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Kneza Damjana Jude 12 (Pomorski muzej)</w:t>
            </w:r>
          </w:p>
        </w:tc>
        <w:tc>
          <w:tcPr>
            <w:tcW w:w="992" w:type="dxa"/>
            <w:tcBorders>
              <w:top w:val="single" w:sz="4" w:space="0" w:color="auto"/>
              <w:left w:val="nil"/>
              <w:bottom w:val="single" w:sz="4" w:space="0" w:color="auto"/>
              <w:right w:val="single" w:sz="4" w:space="0" w:color="auto"/>
            </w:tcBorders>
            <w:shd w:val="clear" w:color="auto" w:fill="FEB0B0"/>
            <w:vAlign w:val="center"/>
          </w:tcPr>
          <w:p w14:paraId="29A0479E" w14:textId="77777777" w:rsidR="00BD715F" w:rsidRPr="00171DFD" w:rsidRDefault="00BD715F" w:rsidP="00BD715F">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04E84EB8" w14:textId="77777777" w:rsidR="00BD715F" w:rsidRPr="00171DFD" w:rsidRDefault="00BD715F" w:rsidP="00BD715F">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5F20A5E9" w14:textId="77777777" w:rsidR="00BD715F" w:rsidRPr="00171DFD" w:rsidRDefault="00BD715F" w:rsidP="00BD715F">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0289B6E9" w14:textId="77777777" w:rsidR="00BD715F" w:rsidRPr="00171DFD" w:rsidRDefault="00BD715F" w:rsidP="00BD715F">
            <w:pPr>
              <w:ind w:left="142"/>
              <w:jc w:val="right"/>
              <w:rPr>
                <w:rFonts w:asciiTheme="majorHAnsi" w:hAnsiTheme="majorHAnsi" w:cs="Arial"/>
                <w:b/>
                <w:bCs/>
                <w:sz w:val="18"/>
                <w:szCs w:val="18"/>
                <w:lang w:val="en-US"/>
              </w:rPr>
            </w:pPr>
          </w:p>
        </w:tc>
      </w:tr>
      <w:tr w:rsidR="00BD715F" w:rsidRPr="00171DFD" w14:paraId="32544300" w14:textId="77777777" w:rsidTr="00BD715F">
        <w:trPr>
          <w:trHeight w:val="58"/>
        </w:trPr>
        <w:tc>
          <w:tcPr>
            <w:tcW w:w="1418" w:type="dxa"/>
            <w:vMerge/>
            <w:tcBorders>
              <w:left w:val="single" w:sz="4" w:space="0" w:color="auto"/>
              <w:right w:val="single" w:sz="4" w:space="0" w:color="auto"/>
            </w:tcBorders>
            <w:shd w:val="clear" w:color="auto" w:fill="FEB0B0"/>
            <w:vAlign w:val="center"/>
          </w:tcPr>
          <w:p w14:paraId="01AE732A" w14:textId="77777777" w:rsidR="00BD715F" w:rsidRPr="00171DFD" w:rsidRDefault="00BD715F" w:rsidP="00BD715F">
            <w:pPr>
              <w:ind w:left="142"/>
              <w:jc w:val="center"/>
              <w:rPr>
                <w:rFonts w:asciiTheme="majorHAnsi" w:hAnsiTheme="majorHAnsi" w:cs="Arial"/>
                <w:sz w:val="18"/>
                <w:szCs w:val="18"/>
                <w:lang w:val="en-US"/>
              </w:rPr>
            </w:pPr>
          </w:p>
        </w:tc>
        <w:tc>
          <w:tcPr>
            <w:tcW w:w="2551" w:type="dxa"/>
            <w:tcBorders>
              <w:top w:val="single" w:sz="4" w:space="0" w:color="auto"/>
              <w:left w:val="single" w:sz="4" w:space="0" w:color="auto"/>
              <w:right w:val="single" w:sz="4" w:space="0" w:color="auto"/>
            </w:tcBorders>
            <w:shd w:val="clear" w:color="auto" w:fill="FEB0B0"/>
            <w:vAlign w:val="center"/>
          </w:tcPr>
          <w:p w14:paraId="1C84B1F4"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Poljana Paska Miličevića 1</w:t>
            </w:r>
          </w:p>
        </w:tc>
        <w:tc>
          <w:tcPr>
            <w:tcW w:w="992" w:type="dxa"/>
            <w:tcBorders>
              <w:top w:val="single" w:sz="4" w:space="0" w:color="auto"/>
              <w:left w:val="nil"/>
              <w:right w:val="single" w:sz="4" w:space="0" w:color="auto"/>
            </w:tcBorders>
            <w:shd w:val="clear" w:color="auto" w:fill="FEB0B0"/>
            <w:vAlign w:val="center"/>
          </w:tcPr>
          <w:p w14:paraId="29ABB11D" w14:textId="77777777" w:rsidR="00BD715F" w:rsidRPr="00171DFD" w:rsidRDefault="00BD715F" w:rsidP="00BD715F">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right w:val="single" w:sz="4" w:space="0" w:color="auto"/>
            </w:tcBorders>
            <w:vAlign w:val="center"/>
          </w:tcPr>
          <w:p w14:paraId="3AB67D5A" w14:textId="77777777" w:rsidR="00BD715F" w:rsidRPr="00171DFD" w:rsidRDefault="00BD715F" w:rsidP="00BD715F">
            <w:pPr>
              <w:ind w:left="142"/>
              <w:jc w:val="center"/>
              <w:rPr>
                <w:rFonts w:asciiTheme="majorHAnsi" w:hAnsiTheme="majorHAnsi" w:cs="Arial"/>
                <w:sz w:val="18"/>
                <w:szCs w:val="18"/>
                <w:lang w:val="en-US"/>
              </w:rPr>
            </w:pPr>
          </w:p>
        </w:tc>
        <w:tc>
          <w:tcPr>
            <w:tcW w:w="1276" w:type="dxa"/>
            <w:tcBorders>
              <w:top w:val="single" w:sz="4" w:space="0" w:color="auto"/>
              <w:left w:val="nil"/>
              <w:right w:val="single" w:sz="4" w:space="0" w:color="auto"/>
            </w:tcBorders>
            <w:vAlign w:val="center"/>
          </w:tcPr>
          <w:p w14:paraId="05F3BB0B" w14:textId="77777777" w:rsidR="00BD715F" w:rsidRPr="00171DFD" w:rsidRDefault="00BD715F" w:rsidP="00BD715F">
            <w:pPr>
              <w:ind w:left="142"/>
              <w:jc w:val="center"/>
              <w:rPr>
                <w:rFonts w:asciiTheme="majorHAnsi" w:hAnsiTheme="majorHAnsi" w:cs="Arial"/>
                <w:sz w:val="18"/>
                <w:szCs w:val="18"/>
                <w:lang w:val="en-US"/>
              </w:rPr>
            </w:pPr>
          </w:p>
        </w:tc>
        <w:tc>
          <w:tcPr>
            <w:tcW w:w="1842" w:type="dxa"/>
            <w:tcBorders>
              <w:top w:val="single" w:sz="4" w:space="0" w:color="auto"/>
              <w:left w:val="nil"/>
              <w:right w:val="single" w:sz="4" w:space="0" w:color="auto"/>
            </w:tcBorders>
            <w:noWrap/>
            <w:vAlign w:val="center"/>
          </w:tcPr>
          <w:p w14:paraId="725B4433" w14:textId="77777777" w:rsidR="00BD715F" w:rsidRPr="00171DFD" w:rsidRDefault="00BD715F" w:rsidP="00BD715F">
            <w:pPr>
              <w:ind w:left="142"/>
              <w:jc w:val="right"/>
              <w:rPr>
                <w:rFonts w:asciiTheme="majorHAnsi" w:hAnsiTheme="majorHAnsi" w:cs="Arial"/>
                <w:b/>
                <w:bCs/>
                <w:sz w:val="18"/>
                <w:szCs w:val="18"/>
                <w:lang w:val="en-US"/>
              </w:rPr>
            </w:pPr>
          </w:p>
        </w:tc>
      </w:tr>
      <w:tr w:rsidR="003A2063" w:rsidRPr="00171DFD" w14:paraId="24DC5390" w14:textId="77777777" w:rsidTr="003F2ED9">
        <w:trPr>
          <w:trHeight w:val="340"/>
        </w:trPr>
        <w:tc>
          <w:tcPr>
            <w:tcW w:w="6379" w:type="dxa"/>
            <w:gridSpan w:val="4"/>
            <w:tcBorders>
              <w:top w:val="single" w:sz="4" w:space="0" w:color="auto"/>
              <w:left w:val="single" w:sz="4" w:space="0" w:color="auto"/>
              <w:bottom w:val="single" w:sz="4" w:space="0" w:color="auto"/>
              <w:right w:val="single" w:sz="4" w:space="0" w:color="auto"/>
            </w:tcBorders>
            <w:shd w:val="clear" w:color="auto" w:fill="FEB0B0"/>
            <w:vAlign w:val="center"/>
          </w:tcPr>
          <w:p w14:paraId="659B352F" w14:textId="77777777" w:rsidR="003A2063" w:rsidRPr="00171DFD" w:rsidRDefault="003A2063" w:rsidP="000E0D53">
            <w:pPr>
              <w:pStyle w:val="Odlomakpopisa"/>
              <w:widowControl w:val="0"/>
              <w:numPr>
                <w:ilvl w:val="0"/>
                <w:numId w:val="29"/>
              </w:numPr>
              <w:suppressAutoHyphens/>
              <w:autoSpaceDE w:val="0"/>
              <w:ind w:left="142"/>
              <w:jc w:val="center"/>
              <w:rPr>
                <w:rFonts w:asciiTheme="majorHAnsi" w:hAnsiTheme="majorHAnsi" w:cs="Arial"/>
                <w:b/>
                <w:sz w:val="18"/>
                <w:szCs w:val="18"/>
                <w:lang w:val="en-US"/>
              </w:rPr>
            </w:pPr>
            <w:r w:rsidRPr="00171DFD">
              <w:rPr>
                <w:rFonts w:asciiTheme="majorHAnsi" w:hAnsiTheme="majorHAnsi" w:cs="Arial"/>
                <w:b/>
                <w:sz w:val="18"/>
                <w:szCs w:val="18"/>
                <w:lang w:val="en-US"/>
              </w:rPr>
              <w:t>Ukupno</w:t>
            </w:r>
          </w:p>
        </w:tc>
        <w:tc>
          <w:tcPr>
            <w:tcW w:w="1276" w:type="dxa"/>
            <w:tcBorders>
              <w:top w:val="single" w:sz="4" w:space="0" w:color="auto"/>
              <w:left w:val="nil"/>
              <w:bottom w:val="single" w:sz="4" w:space="0" w:color="auto"/>
              <w:right w:val="single" w:sz="4" w:space="0" w:color="auto"/>
            </w:tcBorders>
            <w:vAlign w:val="center"/>
          </w:tcPr>
          <w:p w14:paraId="0E543248" w14:textId="77777777" w:rsidR="003A2063" w:rsidRPr="00171DFD" w:rsidRDefault="003A2063" w:rsidP="0071796E">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4F199E57" w14:textId="77777777" w:rsidR="003A2063" w:rsidRPr="00171DFD" w:rsidRDefault="003A2063" w:rsidP="0071796E">
            <w:pPr>
              <w:ind w:left="142"/>
              <w:jc w:val="right"/>
              <w:rPr>
                <w:rFonts w:asciiTheme="majorHAnsi" w:hAnsiTheme="majorHAnsi" w:cs="Arial"/>
                <w:b/>
                <w:bCs/>
                <w:sz w:val="18"/>
                <w:szCs w:val="18"/>
                <w:lang w:val="en-US"/>
              </w:rPr>
            </w:pPr>
          </w:p>
        </w:tc>
      </w:tr>
    </w:tbl>
    <w:p w14:paraId="337E7AA1" w14:textId="77777777" w:rsidR="003A2063" w:rsidRPr="00171DFD" w:rsidRDefault="003A2063" w:rsidP="003A2063">
      <w:pPr>
        <w:ind w:left="142"/>
        <w:rPr>
          <w:rFonts w:asciiTheme="majorHAnsi" w:hAnsiTheme="majorHAnsi" w:cs="Arial"/>
        </w:rPr>
      </w:pPr>
    </w:p>
    <w:tbl>
      <w:tblPr>
        <w:tblW w:w="9497" w:type="dxa"/>
        <w:tblInd w:w="-5" w:type="dxa"/>
        <w:tblLayout w:type="fixed"/>
        <w:tblLook w:val="00A0" w:firstRow="1" w:lastRow="0" w:firstColumn="1" w:lastColumn="0" w:noHBand="0" w:noVBand="0"/>
      </w:tblPr>
      <w:tblGrid>
        <w:gridCol w:w="1418"/>
        <w:gridCol w:w="2551"/>
        <w:gridCol w:w="992"/>
        <w:gridCol w:w="1418"/>
        <w:gridCol w:w="1276"/>
        <w:gridCol w:w="1842"/>
      </w:tblGrid>
      <w:tr w:rsidR="003A2063" w:rsidRPr="00171DFD" w14:paraId="04E505CD" w14:textId="77777777" w:rsidTr="003F2ED9">
        <w:trPr>
          <w:trHeight w:val="340"/>
        </w:trPr>
        <w:tc>
          <w:tcPr>
            <w:tcW w:w="1418" w:type="dxa"/>
            <w:tcBorders>
              <w:top w:val="single" w:sz="4" w:space="0" w:color="auto"/>
              <w:left w:val="single" w:sz="4" w:space="0" w:color="auto"/>
              <w:right w:val="single" w:sz="4" w:space="0" w:color="auto"/>
            </w:tcBorders>
            <w:shd w:val="clear" w:color="auto" w:fill="DA0000"/>
            <w:vAlign w:val="center"/>
          </w:tcPr>
          <w:p w14:paraId="163338A0"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Usluga</w:t>
            </w:r>
          </w:p>
        </w:tc>
        <w:tc>
          <w:tcPr>
            <w:tcW w:w="2551" w:type="dxa"/>
            <w:tcBorders>
              <w:top w:val="single" w:sz="4" w:space="0" w:color="auto"/>
              <w:left w:val="single" w:sz="4" w:space="0" w:color="auto"/>
              <w:bottom w:val="single" w:sz="4" w:space="0" w:color="auto"/>
              <w:right w:val="single" w:sz="4" w:space="0" w:color="auto"/>
            </w:tcBorders>
            <w:shd w:val="clear" w:color="auto" w:fill="DA0000"/>
            <w:vAlign w:val="center"/>
          </w:tcPr>
          <w:p w14:paraId="46100633"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Lokacija</w:t>
            </w:r>
          </w:p>
        </w:tc>
        <w:tc>
          <w:tcPr>
            <w:tcW w:w="992" w:type="dxa"/>
            <w:tcBorders>
              <w:top w:val="single" w:sz="4" w:space="0" w:color="auto"/>
              <w:left w:val="nil"/>
              <w:bottom w:val="single" w:sz="4" w:space="0" w:color="auto"/>
              <w:right w:val="single" w:sz="4" w:space="0" w:color="auto"/>
            </w:tcBorders>
            <w:shd w:val="clear" w:color="auto" w:fill="DA0000"/>
            <w:vAlign w:val="bottom"/>
          </w:tcPr>
          <w:p w14:paraId="6FCAB594"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Količina</w:t>
            </w:r>
          </w:p>
          <w:p w14:paraId="4EA4F3EA"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(A)</w:t>
            </w:r>
          </w:p>
        </w:tc>
        <w:tc>
          <w:tcPr>
            <w:tcW w:w="1418" w:type="dxa"/>
            <w:tcBorders>
              <w:top w:val="single" w:sz="4" w:space="0" w:color="auto"/>
              <w:left w:val="nil"/>
              <w:bottom w:val="single" w:sz="4" w:space="0" w:color="auto"/>
              <w:right w:val="single" w:sz="4" w:space="0" w:color="auto"/>
            </w:tcBorders>
            <w:shd w:val="clear" w:color="auto" w:fill="DA0000"/>
            <w:vAlign w:val="bottom"/>
          </w:tcPr>
          <w:p w14:paraId="292E294F"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Cijena mjesečne naknade       (B)</w:t>
            </w:r>
          </w:p>
        </w:tc>
        <w:tc>
          <w:tcPr>
            <w:tcW w:w="1276" w:type="dxa"/>
            <w:tcBorders>
              <w:top w:val="single" w:sz="4" w:space="0" w:color="auto"/>
              <w:left w:val="nil"/>
              <w:bottom w:val="single" w:sz="4" w:space="0" w:color="auto"/>
              <w:right w:val="single" w:sz="4" w:space="0" w:color="auto"/>
            </w:tcBorders>
            <w:shd w:val="clear" w:color="auto" w:fill="DA0000"/>
            <w:vAlign w:val="bottom"/>
          </w:tcPr>
          <w:p w14:paraId="6AF3723F"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Ukupno  mjesečno            (C)=(A×B)</w:t>
            </w:r>
          </w:p>
        </w:tc>
        <w:tc>
          <w:tcPr>
            <w:tcW w:w="1842" w:type="dxa"/>
            <w:tcBorders>
              <w:top w:val="single" w:sz="4" w:space="0" w:color="auto"/>
              <w:left w:val="nil"/>
              <w:bottom w:val="single" w:sz="4" w:space="0" w:color="auto"/>
              <w:right w:val="single" w:sz="4" w:space="0" w:color="auto"/>
            </w:tcBorders>
            <w:shd w:val="clear" w:color="auto" w:fill="DA0000"/>
            <w:noWrap/>
            <w:vAlign w:val="bottom"/>
          </w:tcPr>
          <w:p w14:paraId="1872BDB8" w14:textId="77777777" w:rsidR="003A2063" w:rsidRPr="00171DFD" w:rsidRDefault="0071796E"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Ukupno kn u razdoblju od 12</w:t>
            </w:r>
            <w:r w:rsidR="003A2063" w:rsidRPr="00171DFD">
              <w:rPr>
                <w:rFonts w:asciiTheme="majorHAnsi" w:hAnsiTheme="majorHAnsi" w:cs="Arial"/>
                <w:iCs/>
                <w:color w:val="FFFFFF" w:themeColor="background1"/>
                <w:sz w:val="18"/>
                <w:szCs w:val="18"/>
                <w:lang w:val="en-US"/>
              </w:rPr>
              <w:t xml:space="preserve"> mjeseci s popustom            </w:t>
            </w:r>
            <w:r w:rsidRPr="00171DFD">
              <w:rPr>
                <w:rFonts w:asciiTheme="majorHAnsi" w:hAnsiTheme="majorHAnsi" w:cs="Arial"/>
                <w:iCs/>
                <w:color w:val="FFFFFF" w:themeColor="background1"/>
                <w:sz w:val="18"/>
                <w:szCs w:val="18"/>
                <w:lang w:val="en-US"/>
              </w:rPr>
              <w:t>(D)=(C×12</w:t>
            </w:r>
            <w:r w:rsidR="003A2063" w:rsidRPr="00171DFD">
              <w:rPr>
                <w:rFonts w:asciiTheme="majorHAnsi" w:hAnsiTheme="majorHAnsi" w:cs="Arial"/>
                <w:iCs/>
                <w:color w:val="FFFFFF" w:themeColor="background1"/>
                <w:sz w:val="18"/>
                <w:szCs w:val="18"/>
                <w:lang w:val="en-US"/>
              </w:rPr>
              <w:t>)</w:t>
            </w:r>
          </w:p>
        </w:tc>
      </w:tr>
      <w:tr w:rsidR="00BD715F" w:rsidRPr="00171DFD" w14:paraId="5A51C258" w14:textId="77777777" w:rsidTr="003F2ED9">
        <w:trPr>
          <w:trHeight w:val="340"/>
        </w:trPr>
        <w:tc>
          <w:tcPr>
            <w:tcW w:w="1418" w:type="dxa"/>
            <w:vMerge w:val="restart"/>
            <w:tcBorders>
              <w:top w:val="single" w:sz="4" w:space="0" w:color="auto"/>
              <w:left w:val="single" w:sz="4" w:space="0" w:color="auto"/>
              <w:right w:val="single" w:sz="4" w:space="0" w:color="auto"/>
            </w:tcBorders>
            <w:shd w:val="clear" w:color="auto" w:fill="FEB0B0"/>
            <w:vAlign w:val="center"/>
          </w:tcPr>
          <w:p w14:paraId="611C47A9" w14:textId="77777777" w:rsidR="00BD715F" w:rsidRPr="00171DFD" w:rsidRDefault="00BD715F" w:rsidP="00BD715F">
            <w:pPr>
              <w:rPr>
                <w:rFonts w:asciiTheme="majorHAnsi" w:hAnsiTheme="majorHAnsi" w:cs="Arial"/>
                <w:b/>
                <w:sz w:val="18"/>
                <w:szCs w:val="18"/>
              </w:rPr>
            </w:pPr>
            <w:r w:rsidRPr="00171DFD">
              <w:rPr>
                <w:rFonts w:asciiTheme="majorHAnsi" w:hAnsiTheme="majorHAnsi" w:cs="Arial"/>
                <w:b/>
                <w:sz w:val="18"/>
                <w:szCs w:val="18"/>
              </w:rPr>
              <w:t>Objedinjena komunikacija (PSTN)</w:t>
            </w:r>
          </w:p>
          <w:p w14:paraId="14F61575" w14:textId="77777777" w:rsidR="00BD715F" w:rsidRPr="00171DFD" w:rsidRDefault="00BD715F" w:rsidP="00BD715F">
            <w:pPr>
              <w:ind w:left="142"/>
              <w:jc w:val="center"/>
              <w:rPr>
                <w:rFonts w:asciiTheme="majorHAnsi" w:hAnsiTheme="majorHAnsi" w:cs="Arial"/>
                <w:b/>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EB0B0"/>
            <w:vAlign w:val="center"/>
          </w:tcPr>
          <w:p w14:paraId="3FA1F508"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Pred Dvorom 3 (Knežev Dvor)</w:t>
            </w:r>
          </w:p>
        </w:tc>
        <w:tc>
          <w:tcPr>
            <w:tcW w:w="992" w:type="dxa"/>
            <w:tcBorders>
              <w:top w:val="single" w:sz="4" w:space="0" w:color="auto"/>
              <w:left w:val="nil"/>
              <w:bottom w:val="single" w:sz="4" w:space="0" w:color="auto"/>
              <w:right w:val="single" w:sz="4" w:space="0" w:color="auto"/>
            </w:tcBorders>
            <w:shd w:val="clear" w:color="auto" w:fill="FEB0B0"/>
            <w:vAlign w:val="center"/>
          </w:tcPr>
          <w:p w14:paraId="43421158" w14:textId="77777777" w:rsidR="00BD715F" w:rsidRPr="00171DFD" w:rsidRDefault="00BD715F" w:rsidP="00BD715F">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58A023DA" w14:textId="77777777" w:rsidR="00BD715F" w:rsidRPr="00171DFD" w:rsidRDefault="00BD715F" w:rsidP="00BD715F">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128C3598" w14:textId="77777777" w:rsidR="00BD715F" w:rsidRPr="00171DFD" w:rsidRDefault="00BD715F" w:rsidP="00BD715F">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27F0C211" w14:textId="77777777" w:rsidR="00BD715F" w:rsidRPr="00171DFD" w:rsidRDefault="00BD715F" w:rsidP="00BD715F">
            <w:pPr>
              <w:ind w:left="142"/>
              <w:jc w:val="right"/>
              <w:rPr>
                <w:rFonts w:asciiTheme="majorHAnsi" w:hAnsiTheme="majorHAnsi" w:cs="Arial"/>
                <w:b/>
                <w:bCs/>
                <w:sz w:val="18"/>
                <w:szCs w:val="18"/>
                <w:lang w:val="en-US"/>
              </w:rPr>
            </w:pPr>
          </w:p>
        </w:tc>
      </w:tr>
      <w:tr w:rsidR="00BD715F" w:rsidRPr="00171DFD" w14:paraId="108F0BEE" w14:textId="77777777" w:rsidTr="003F2ED9">
        <w:trPr>
          <w:trHeight w:val="340"/>
        </w:trPr>
        <w:tc>
          <w:tcPr>
            <w:tcW w:w="1418" w:type="dxa"/>
            <w:vMerge/>
            <w:tcBorders>
              <w:left w:val="single" w:sz="4" w:space="0" w:color="auto"/>
              <w:right w:val="single" w:sz="4" w:space="0" w:color="auto"/>
            </w:tcBorders>
            <w:shd w:val="clear" w:color="auto" w:fill="FEB0B0"/>
            <w:vAlign w:val="center"/>
          </w:tcPr>
          <w:p w14:paraId="0D997E57" w14:textId="77777777" w:rsidR="00BD715F" w:rsidRPr="00171DFD" w:rsidRDefault="00BD715F" w:rsidP="00BD715F">
            <w:pPr>
              <w:ind w:left="142"/>
              <w:jc w:val="center"/>
              <w:rPr>
                <w:rFonts w:asciiTheme="majorHAnsi" w:hAnsiTheme="majorHAnsi" w:cs="Arial"/>
                <w:sz w:val="18"/>
                <w:szCs w:val="18"/>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FEB0B0"/>
            <w:vAlign w:val="center"/>
          </w:tcPr>
          <w:p w14:paraId="54909750"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Od Rupa 3 (Muzej Rupe)</w:t>
            </w:r>
          </w:p>
        </w:tc>
        <w:tc>
          <w:tcPr>
            <w:tcW w:w="992" w:type="dxa"/>
            <w:tcBorders>
              <w:top w:val="single" w:sz="4" w:space="0" w:color="auto"/>
              <w:left w:val="nil"/>
              <w:bottom w:val="single" w:sz="4" w:space="0" w:color="auto"/>
              <w:right w:val="single" w:sz="4" w:space="0" w:color="auto"/>
            </w:tcBorders>
            <w:shd w:val="clear" w:color="auto" w:fill="FEB0B0"/>
            <w:vAlign w:val="center"/>
          </w:tcPr>
          <w:p w14:paraId="4A09AB62" w14:textId="77777777" w:rsidR="00BD715F" w:rsidRPr="00171DFD" w:rsidRDefault="00BD715F" w:rsidP="00BD715F">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7000A7D7" w14:textId="77777777" w:rsidR="00BD715F" w:rsidRPr="00171DFD" w:rsidRDefault="00BD715F" w:rsidP="00BD715F">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6433C9C1" w14:textId="77777777" w:rsidR="00BD715F" w:rsidRPr="00171DFD" w:rsidRDefault="00BD715F" w:rsidP="00BD715F">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31CFEB9F" w14:textId="77777777" w:rsidR="00BD715F" w:rsidRPr="00171DFD" w:rsidRDefault="00BD715F" w:rsidP="00BD715F">
            <w:pPr>
              <w:ind w:left="142"/>
              <w:jc w:val="right"/>
              <w:rPr>
                <w:rFonts w:asciiTheme="majorHAnsi" w:hAnsiTheme="majorHAnsi" w:cs="Arial"/>
                <w:b/>
                <w:bCs/>
                <w:sz w:val="18"/>
                <w:szCs w:val="18"/>
                <w:lang w:val="en-US"/>
              </w:rPr>
            </w:pPr>
          </w:p>
        </w:tc>
      </w:tr>
      <w:tr w:rsidR="00BD715F" w:rsidRPr="00171DFD" w14:paraId="314EF7EF" w14:textId="77777777" w:rsidTr="003F2ED9">
        <w:trPr>
          <w:trHeight w:val="340"/>
        </w:trPr>
        <w:tc>
          <w:tcPr>
            <w:tcW w:w="1418" w:type="dxa"/>
            <w:vMerge/>
            <w:tcBorders>
              <w:left w:val="single" w:sz="4" w:space="0" w:color="auto"/>
              <w:right w:val="single" w:sz="4" w:space="0" w:color="auto"/>
            </w:tcBorders>
            <w:shd w:val="clear" w:color="auto" w:fill="FEB0B0"/>
            <w:vAlign w:val="center"/>
          </w:tcPr>
          <w:p w14:paraId="5AC962C8" w14:textId="77777777" w:rsidR="00BD715F" w:rsidRPr="00171DFD" w:rsidRDefault="00BD715F" w:rsidP="00BD715F">
            <w:pPr>
              <w:ind w:left="142"/>
              <w:jc w:val="center"/>
              <w:rPr>
                <w:rFonts w:asciiTheme="majorHAnsi" w:hAnsiTheme="majorHAnsi" w:cs="Arial"/>
                <w:sz w:val="18"/>
                <w:szCs w:val="18"/>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FEB0B0"/>
            <w:vAlign w:val="center"/>
          </w:tcPr>
          <w:p w14:paraId="7ADF6AC5"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Kneza Damjana Jude 12 (Pomorski muzej)</w:t>
            </w:r>
          </w:p>
        </w:tc>
        <w:tc>
          <w:tcPr>
            <w:tcW w:w="992" w:type="dxa"/>
            <w:tcBorders>
              <w:top w:val="single" w:sz="4" w:space="0" w:color="auto"/>
              <w:left w:val="nil"/>
              <w:bottom w:val="single" w:sz="4" w:space="0" w:color="auto"/>
              <w:right w:val="single" w:sz="4" w:space="0" w:color="auto"/>
            </w:tcBorders>
            <w:shd w:val="clear" w:color="auto" w:fill="FEB0B0"/>
            <w:vAlign w:val="center"/>
          </w:tcPr>
          <w:p w14:paraId="680FF8C8" w14:textId="77777777" w:rsidR="00BD715F" w:rsidRPr="00171DFD" w:rsidRDefault="00BD715F" w:rsidP="00BD715F">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47C7FC2E" w14:textId="77777777" w:rsidR="00BD715F" w:rsidRPr="00171DFD" w:rsidRDefault="00BD715F" w:rsidP="00BD715F">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5E223D49" w14:textId="77777777" w:rsidR="00BD715F" w:rsidRPr="00171DFD" w:rsidRDefault="00BD715F" w:rsidP="00BD715F">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62960BC9" w14:textId="77777777" w:rsidR="00BD715F" w:rsidRPr="00171DFD" w:rsidRDefault="00BD715F" w:rsidP="00BD715F">
            <w:pPr>
              <w:ind w:left="142"/>
              <w:jc w:val="right"/>
              <w:rPr>
                <w:rFonts w:asciiTheme="majorHAnsi" w:hAnsiTheme="majorHAnsi" w:cs="Arial"/>
                <w:b/>
                <w:bCs/>
                <w:sz w:val="18"/>
                <w:szCs w:val="18"/>
                <w:lang w:val="en-US"/>
              </w:rPr>
            </w:pPr>
          </w:p>
        </w:tc>
      </w:tr>
      <w:tr w:rsidR="00BD715F" w:rsidRPr="00171DFD" w14:paraId="58310187" w14:textId="77777777" w:rsidTr="00BD715F">
        <w:trPr>
          <w:trHeight w:val="509"/>
        </w:trPr>
        <w:tc>
          <w:tcPr>
            <w:tcW w:w="1418" w:type="dxa"/>
            <w:vMerge/>
            <w:tcBorders>
              <w:left w:val="single" w:sz="4" w:space="0" w:color="auto"/>
              <w:right w:val="single" w:sz="4" w:space="0" w:color="auto"/>
            </w:tcBorders>
            <w:shd w:val="clear" w:color="auto" w:fill="FEB0B0"/>
            <w:vAlign w:val="center"/>
          </w:tcPr>
          <w:p w14:paraId="3D8A6477" w14:textId="77777777" w:rsidR="00BD715F" w:rsidRPr="00171DFD" w:rsidRDefault="00BD715F" w:rsidP="00BD715F">
            <w:pPr>
              <w:ind w:left="142"/>
              <w:jc w:val="center"/>
              <w:rPr>
                <w:rFonts w:asciiTheme="majorHAnsi" w:hAnsiTheme="majorHAnsi" w:cs="Arial"/>
                <w:sz w:val="18"/>
                <w:szCs w:val="18"/>
                <w:lang w:val="en-US"/>
              </w:rPr>
            </w:pPr>
          </w:p>
        </w:tc>
        <w:tc>
          <w:tcPr>
            <w:tcW w:w="2551" w:type="dxa"/>
            <w:tcBorders>
              <w:top w:val="single" w:sz="4" w:space="0" w:color="auto"/>
              <w:left w:val="single" w:sz="4" w:space="0" w:color="auto"/>
              <w:right w:val="single" w:sz="4" w:space="0" w:color="auto"/>
            </w:tcBorders>
            <w:shd w:val="clear" w:color="auto" w:fill="FEB0B0"/>
            <w:vAlign w:val="center"/>
          </w:tcPr>
          <w:p w14:paraId="013CFE81" w14:textId="77777777" w:rsidR="00BD715F" w:rsidRPr="00171DFD" w:rsidRDefault="00BD715F" w:rsidP="00BD715F">
            <w:pPr>
              <w:tabs>
                <w:tab w:val="left" w:pos="1222"/>
              </w:tabs>
              <w:rPr>
                <w:rFonts w:asciiTheme="majorHAnsi" w:hAnsiTheme="majorHAnsi" w:cs="Arial"/>
                <w:sz w:val="18"/>
                <w:szCs w:val="18"/>
              </w:rPr>
            </w:pPr>
            <w:r w:rsidRPr="00171DFD">
              <w:rPr>
                <w:rFonts w:asciiTheme="majorHAnsi" w:hAnsiTheme="majorHAnsi" w:cs="Arial"/>
                <w:sz w:val="18"/>
                <w:szCs w:val="18"/>
              </w:rPr>
              <w:t>Dubrovnik, Poljana Paska Miličevića 1</w:t>
            </w:r>
          </w:p>
        </w:tc>
        <w:tc>
          <w:tcPr>
            <w:tcW w:w="992" w:type="dxa"/>
            <w:tcBorders>
              <w:top w:val="single" w:sz="4" w:space="0" w:color="auto"/>
              <w:left w:val="nil"/>
              <w:right w:val="single" w:sz="4" w:space="0" w:color="auto"/>
            </w:tcBorders>
            <w:shd w:val="clear" w:color="auto" w:fill="FEB0B0"/>
            <w:vAlign w:val="center"/>
          </w:tcPr>
          <w:p w14:paraId="1BFC431A" w14:textId="77777777" w:rsidR="00BD715F" w:rsidRPr="00171DFD" w:rsidRDefault="00BD715F" w:rsidP="00BD715F">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1</w:t>
            </w:r>
          </w:p>
        </w:tc>
        <w:tc>
          <w:tcPr>
            <w:tcW w:w="1418" w:type="dxa"/>
            <w:tcBorders>
              <w:top w:val="single" w:sz="4" w:space="0" w:color="auto"/>
              <w:left w:val="nil"/>
              <w:right w:val="single" w:sz="4" w:space="0" w:color="auto"/>
            </w:tcBorders>
            <w:vAlign w:val="center"/>
          </w:tcPr>
          <w:p w14:paraId="37A704AE" w14:textId="77777777" w:rsidR="00BD715F" w:rsidRPr="00171DFD" w:rsidRDefault="00BD715F" w:rsidP="00BD715F">
            <w:pPr>
              <w:ind w:left="142"/>
              <w:jc w:val="center"/>
              <w:rPr>
                <w:rFonts w:asciiTheme="majorHAnsi" w:hAnsiTheme="majorHAnsi" w:cs="Arial"/>
                <w:sz w:val="18"/>
                <w:szCs w:val="18"/>
                <w:lang w:val="en-US"/>
              </w:rPr>
            </w:pPr>
          </w:p>
        </w:tc>
        <w:tc>
          <w:tcPr>
            <w:tcW w:w="1276" w:type="dxa"/>
            <w:tcBorders>
              <w:top w:val="single" w:sz="4" w:space="0" w:color="auto"/>
              <w:left w:val="nil"/>
              <w:right w:val="single" w:sz="4" w:space="0" w:color="auto"/>
            </w:tcBorders>
            <w:vAlign w:val="center"/>
          </w:tcPr>
          <w:p w14:paraId="1D6B4A16" w14:textId="77777777" w:rsidR="00BD715F" w:rsidRPr="00171DFD" w:rsidRDefault="00BD715F" w:rsidP="00BD715F">
            <w:pPr>
              <w:ind w:left="142"/>
              <w:jc w:val="center"/>
              <w:rPr>
                <w:rFonts w:asciiTheme="majorHAnsi" w:hAnsiTheme="majorHAnsi" w:cs="Arial"/>
                <w:sz w:val="18"/>
                <w:szCs w:val="18"/>
                <w:lang w:val="en-US"/>
              </w:rPr>
            </w:pPr>
          </w:p>
        </w:tc>
        <w:tc>
          <w:tcPr>
            <w:tcW w:w="1842" w:type="dxa"/>
            <w:tcBorders>
              <w:top w:val="single" w:sz="4" w:space="0" w:color="auto"/>
              <w:left w:val="nil"/>
              <w:right w:val="single" w:sz="4" w:space="0" w:color="auto"/>
            </w:tcBorders>
            <w:noWrap/>
            <w:vAlign w:val="center"/>
          </w:tcPr>
          <w:p w14:paraId="3805F912" w14:textId="77777777" w:rsidR="00BD715F" w:rsidRPr="00171DFD" w:rsidRDefault="00BD715F" w:rsidP="00BD715F">
            <w:pPr>
              <w:ind w:left="142"/>
              <w:jc w:val="right"/>
              <w:rPr>
                <w:rFonts w:asciiTheme="majorHAnsi" w:hAnsiTheme="majorHAnsi" w:cs="Arial"/>
                <w:b/>
                <w:bCs/>
                <w:sz w:val="18"/>
                <w:szCs w:val="18"/>
                <w:lang w:val="en-US"/>
              </w:rPr>
            </w:pPr>
          </w:p>
        </w:tc>
      </w:tr>
      <w:tr w:rsidR="003A2063" w:rsidRPr="00171DFD" w14:paraId="59C9047F" w14:textId="77777777" w:rsidTr="003F2ED9">
        <w:trPr>
          <w:trHeight w:val="340"/>
        </w:trPr>
        <w:tc>
          <w:tcPr>
            <w:tcW w:w="6379" w:type="dxa"/>
            <w:gridSpan w:val="4"/>
            <w:tcBorders>
              <w:top w:val="single" w:sz="4" w:space="0" w:color="auto"/>
              <w:left w:val="single" w:sz="4" w:space="0" w:color="auto"/>
              <w:bottom w:val="single" w:sz="4" w:space="0" w:color="auto"/>
              <w:right w:val="single" w:sz="4" w:space="0" w:color="auto"/>
            </w:tcBorders>
            <w:shd w:val="clear" w:color="auto" w:fill="FEB0B0"/>
            <w:vAlign w:val="center"/>
          </w:tcPr>
          <w:p w14:paraId="6B1477A6" w14:textId="77777777" w:rsidR="003A2063" w:rsidRPr="00171DFD" w:rsidRDefault="003A2063" w:rsidP="000E0D53">
            <w:pPr>
              <w:pStyle w:val="Odlomakpopisa"/>
              <w:widowControl w:val="0"/>
              <w:numPr>
                <w:ilvl w:val="0"/>
                <w:numId w:val="29"/>
              </w:numPr>
              <w:suppressAutoHyphens/>
              <w:autoSpaceDE w:val="0"/>
              <w:ind w:left="142"/>
              <w:jc w:val="center"/>
              <w:rPr>
                <w:rFonts w:asciiTheme="majorHAnsi" w:hAnsiTheme="majorHAnsi" w:cs="Arial"/>
                <w:b/>
                <w:sz w:val="18"/>
                <w:szCs w:val="18"/>
                <w:lang w:val="en-US"/>
              </w:rPr>
            </w:pPr>
            <w:r w:rsidRPr="00171DFD">
              <w:rPr>
                <w:rFonts w:asciiTheme="majorHAnsi" w:hAnsiTheme="majorHAnsi" w:cs="Arial"/>
                <w:b/>
                <w:sz w:val="18"/>
                <w:szCs w:val="18"/>
                <w:lang w:val="en-US"/>
              </w:rPr>
              <w:t>U</w:t>
            </w:r>
            <w:r w:rsidRPr="00171DFD">
              <w:rPr>
                <w:rFonts w:asciiTheme="majorHAnsi" w:hAnsiTheme="majorHAnsi" w:cs="Arial"/>
                <w:b/>
                <w:sz w:val="18"/>
                <w:szCs w:val="18"/>
                <w:shd w:val="clear" w:color="auto" w:fill="FEB0B0"/>
                <w:lang w:val="en-US"/>
              </w:rPr>
              <w:t>kupno</w:t>
            </w:r>
          </w:p>
        </w:tc>
        <w:tc>
          <w:tcPr>
            <w:tcW w:w="1276" w:type="dxa"/>
            <w:tcBorders>
              <w:top w:val="single" w:sz="4" w:space="0" w:color="auto"/>
              <w:left w:val="nil"/>
              <w:bottom w:val="single" w:sz="4" w:space="0" w:color="auto"/>
              <w:right w:val="single" w:sz="4" w:space="0" w:color="auto"/>
            </w:tcBorders>
            <w:vAlign w:val="center"/>
          </w:tcPr>
          <w:p w14:paraId="0B3F12D2" w14:textId="77777777" w:rsidR="003A2063" w:rsidRPr="00171DFD" w:rsidRDefault="003A2063" w:rsidP="0071796E">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0DC1AAFB" w14:textId="77777777" w:rsidR="003A2063" w:rsidRPr="00171DFD" w:rsidRDefault="003A2063" w:rsidP="0071796E">
            <w:pPr>
              <w:ind w:left="142"/>
              <w:jc w:val="right"/>
              <w:rPr>
                <w:rFonts w:asciiTheme="majorHAnsi" w:hAnsiTheme="majorHAnsi" w:cs="Arial"/>
                <w:b/>
                <w:bCs/>
                <w:sz w:val="18"/>
                <w:szCs w:val="18"/>
                <w:lang w:val="en-US"/>
              </w:rPr>
            </w:pPr>
          </w:p>
        </w:tc>
      </w:tr>
    </w:tbl>
    <w:p w14:paraId="0FBE6783" w14:textId="77777777" w:rsidR="00981E88" w:rsidRPr="00171DFD" w:rsidRDefault="00981E88" w:rsidP="003A2063">
      <w:pPr>
        <w:spacing w:after="160" w:line="259" w:lineRule="auto"/>
        <w:rPr>
          <w:rFonts w:asciiTheme="majorHAnsi" w:hAnsiTheme="majorHAnsi" w:cs="Arial"/>
        </w:rPr>
      </w:pPr>
    </w:p>
    <w:p w14:paraId="1695CB3C" w14:textId="77777777" w:rsidR="00981E88" w:rsidRPr="00171DFD" w:rsidRDefault="00981E88">
      <w:pPr>
        <w:rPr>
          <w:rFonts w:asciiTheme="majorHAnsi" w:hAnsiTheme="majorHAnsi" w:cs="Arial"/>
        </w:rPr>
      </w:pPr>
      <w:r w:rsidRPr="00171DFD">
        <w:rPr>
          <w:rFonts w:asciiTheme="majorHAnsi" w:hAnsiTheme="majorHAnsi" w:cs="Arial"/>
        </w:rPr>
        <w:br w:type="page"/>
      </w:r>
    </w:p>
    <w:p w14:paraId="0BA26A95" w14:textId="77777777" w:rsidR="00981E88" w:rsidRPr="00171DFD" w:rsidRDefault="00981E88" w:rsidP="00981E88">
      <w:pPr>
        <w:rPr>
          <w:rFonts w:asciiTheme="majorHAnsi" w:hAnsiTheme="majorHAnsi" w:cs="Arial"/>
          <w:bCs/>
          <w:iCs/>
          <w:caps/>
          <w:sz w:val="28"/>
          <w:szCs w:val="28"/>
          <w:lang w:val="en-US"/>
        </w:rPr>
      </w:pPr>
      <w:r w:rsidRPr="00171DFD">
        <w:rPr>
          <w:rFonts w:asciiTheme="majorHAnsi" w:hAnsiTheme="majorHAnsi" w:cs="Arial"/>
          <w:bCs/>
          <w:iCs/>
          <w:caps/>
          <w:sz w:val="28"/>
          <w:szCs w:val="28"/>
          <w:lang w:val="en-US"/>
        </w:rPr>
        <w:t>MJESEČNE NAKNADE</w:t>
      </w:r>
    </w:p>
    <w:p w14:paraId="70DF88ED" w14:textId="77777777" w:rsidR="003A2063" w:rsidRPr="00171DFD" w:rsidRDefault="003A2063" w:rsidP="003A2063">
      <w:pPr>
        <w:spacing w:after="160" w:line="259" w:lineRule="auto"/>
        <w:rPr>
          <w:rFonts w:asciiTheme="majorHAnsi" w:hAnsiTheme="majorHAnsi" w:cs="Arial"/>
        </w:rPr>
      </w:pPr>
    </w:p>
    <w:tbl>
      <w:tblPr>
        <w:tblW w:w="9497" w:type="dxa"/>
        <w:tblInd w:w="-5" w:type="dxa"/>
        <w:tblLayout w:type="fixed"/>
        <w:tblLook w:val="00A0" w:firstRow="1" w:lastRow="0" w:firstColumn="1" w:lastColumn="0" w:noHBand="0" w:noVBand="0"/>
      </w:tblPr>
      <w:tblGrid>
        <w:gridCol w:w="1701"/>
        <w:gridCol w:w="2268"/>
        <w:gridCol w:w="992"/>
        <w:gridCol w:w="1418"/>
        <w:gridCol w:w="1276"/>
        <w:gridCol w:w="1842"/>
      </w:tblGrid>
      <w:tr w:rsidR="003A2063" w:rsidRPr="00171DFD" w14:paraId="1EFB96AA" w14:textId="77777777" w:rsidTr="003F2ED9">
        <w:trPr>
          <w:trHeight w:val="454"/>
        </w:trPr>
        <w:tc>
          <w:tcPr>
            <w:tcW w:w="1701" w:type="dxa"/>
            <w:tcBorders>
              <w:top w:val="single" w:sz="4" w:space="0" w:color="auto"/>
              <w:left w:val="single" w:sz="4" w:space="0" w:color="auto"/>
              <w:bottom w:val="single" w:sz="4" w:space="0" w:color="auto"/>
              <w:right w:val="single" w:sz="4" w:space="0" w:color="auto"/>
            </w:tcBorders>
            <w:shd w:val="clear" w:color="auto" w:fill="DA0000"/>
            <w:vAlign w:val="center"/>
          </w:tcPr>
          <w:p w14:paraId="4A94F225"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Usluga</w:t>
            </w:r>
          </w:p>
        </w:tc>
        <w:tc>
          <w:tcPr>
            <w:tcW w:w="2268" w:type="dxa"/>
            <w:tcBorders>
              <w:top w:val="single" w:sz="4" w:space="0" w:color="auto"/>
              <w:left w:val="single" w:sz="4" w:space="0" w:color="auto"/>
              <w:bottom w:val="single" w:sz="4" w:space="0" w:color="auto"/>
              <w:right w:val="single" w:sz="4" w:space="0" w:color="auto"/>
            </w:tcBorders>
            <w:shd w:val="clear" w:color="auto" w:fill="DA0000"/>
            <w:vAlign w:val="center"/>
          </w:tcPr>
          <w:p w14:paraId="4F1A4DA2"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Lokacija</w:t>
            </w:r>
          </w:p>
        </w:tc>
        <w:tc>
          <w:tcPr>
            <w:tcW w:w="992" w:type="dxa"/>
            <w:tcBorders>
              <w:top w:val="single" w:sz="4" w:space="0" w:color="auto"/>
              <w:left w:val="nil"/>
              <w:bottom w:val="single" w:sz="4" w:space="0" w:color="auto"/>
              <w:right w:val="single" w:sz="4" w:space="0" w:color="auto"/>
            </w:tcBorders>
            <w:shd w:val="clear" w:color="auto" w:fill="DA0000"/>
            <w:vAlign w:val="bottom"/>
          </w:tcPr>
          <w:p w14:paraId="3F2111AC"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Količina</w:t>
            </w:r>
          </w:p>
          <w:p w14:paraId="72AFDACF"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(A)</w:t>
            </w:r>
          </w:p>
        </w:tc>
        <w:tc>
          <w:tcPr>
            <w:tcW w:w="1418" w:type="dxa"/>
            <w:tcBorders>
              <w:top w:val="single" w:sz="4" w:space="0" w:color="auto"/>
              <w:left w:val="nil"/>
              <w:bottom w:val="single" w:sz="4" w:space="0" w:color="auto"/>
              <w:right w:val="single" w:sz="4" w:space="0" w:color="auto"/>
            </w:tcBorders>
            <w:shd w:val="clear" w:color="auto" w:fill="DA0000"/>
            <w:vAlign w:val="bottom"/>
          </w:tcPr>
          <w:p w14:paraId="5F6A238B"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Cijena mjesečne naknade       (B)</w:t>
            </w:r>
          </w:p>
        </w:tc>
        <w:tc>
          <w:tcPr>
            <w:tcW w:w="1276" w:type="dxa"/>
            <w:tcBorders>
              <w:top w:val="single" w:sz="4" w:space="0" w:color="auto"/>
              <w:left w:val="nil"/>
              <w:bottom w:val="single" w:sz="4" w:space="0" w:color="auto"/>
              <w:right w:val="single" w:sz="4" w:space="0" w:color="auto"/>
            </w:tcBorders>
            <w:shd w:val="clear" w:color="auto" w:fill="DA0000"/>
            <w:vAlign w:val="bottom"/>
          </w:tcPr>
          <w:p w14:paraId="05E27E84"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Ukupno  mjesečno            (C)=(A×B)</w:t>
            </w:r>
          </w:p>
        </w:tc>
        <w:tc>
          <w:tcPr>
            <w:tcW w:w="1842" w:type="dxa"/>
            <w:tcBorders>
              <w:top w:val="single" w:sz="4" w:space="0" w:color="auto"/>
              <w:left w:val="nil"/>
              <w:bottom w:val="single" w:sz="4" w:space="0" w:color="auto"/>
              <w:right w:val="single" w:sz="4" w:space="0" w:color="auto"/>
            </w:tcBorders>
            <w:shd w:val="clear" w:color="auto" w:fill="DA0000"/>
            <w:noWrap/>
            <w:vAlign w:val="bottom"/>
          </w:tcPr>
          <w:p w14:paraId="5D1C3A76" w14:textId="77777777" w:rsidR="003A2063" w:rsidRPr="00171DFD" w:rsidRDefault="0071796E"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Ukupno kn u razdoblju od 12</w:t>
            </w:r>
            <w:r w:rsidR="003A2063" w:rsidRPr="00171DFD">
              <w:rPr>
                <w:rFonts w:asciiTheme="majorHAnsi" w:hAnsiTheme="majorHAnsi" w:cs="Arial"/>
                <w:iCs/>
                <w:color w:val="FFFFFF" w:themeColor="background1"/>
                <w:sz w:val="18"/>
                <w:szCs w:val="18"/>
                <w:lang w:val="en-US"/>
              </w:rPr>
              <w:t xml:space="preserve"> mjeseci s popustom            </w:t>
            </w:r>
            <w:r w:rsidRPr="00171DFD">
              <w:rPr>
                <w:rFonts w:asciiTheme="majorHAnsi" w:hAnsiTheme="majorHAnsi" w:cs="Arial"/>
                <w:iCs/>
                <w:color w:val="FFFFFF" w:themeColor="background1"/>
                <w:sz w:val="18"/>
                <w:szCs w:val="18"/>
                <w:lang w:val="en-US"/>
              </w:rPr>
              <w:t>(D)=(C×12</w:t>
            </w:r>
            <w:r w:rsidR="003A2063" w:rsidRPr="00171DFD">
              <w:rPr>
                <w:rFonts w:asciiTheme="majorHAnsi" w:hAnsiTheme="majorHAnsi" w:cs="Arial"/>
                <w:iCs/>
                <w:color w:val="FFFFFF" w:themeColor="background1"/>
                <w:sz w:val="18"/>
                <w:szCs w:val="18"/>
                <w:lang w:val="en-US"/>
              </w:rPr>
              <w:t>)</w:t>
            </w:r>
          </w:p>
        </w:tc>
      </w:tr>
      <w:tr w:rsidR="00981E88" w:rsidRPr="00171DFD" w14:paraId="0B833F69" w14:textId="77777777" w:rsidTr="003F2ED9">
        <w:trPr>
          <w:trHeight w:val="454"/>
        </w:trPr>
        <w:tc>
          <w:tcPr>
            <w:tcW w:w="1701" w:type="dxa"/>
            <w:tcBorders>
              <w:top w:val="single" w:sz="4" w:space="0" w:color="auto"/>
              <w:left w:val="single" w:sz="4" w:space="0" w:color="auto"/>
              <w:bottom w:val="single" w:sz="4" w:space="0" w:color="auto"/>
              <w:right w:val="single" w:sz="4" w:space="0" w:color="auto"/>
            </w:tcBorders>
            <w:shd w:val="clear" w:color="auto" w:fill="FEB0B0"/>
            <w:vAlign w:val="center"/>
          </w:tcPr>
          <w:p w14:paraId="34CFAA69" w14:textId="64852237" w:rsidR="00981E88" w:rsidRPr="00171DFD" w:rsidRDefault="009A36BC" w:rsidP="00981E88">
            <w:pPr>
              <w:ind w:left="142"/>
              <w:jc w:val="center"/>
              <w:rPr>
                <w:rFonts w:asciiTheme="majorHAnsi" w:hAnsiTheme="majorHAnsi" w:cs="Arial"/>
                <w:sz w:val="18"/>
                <w:szCs w:val="18"/>
                <w:lang w:val="en-US"/>
              </w:rPr>
            </w:pPr>
            <w:r>
              <w:rPr>
                <w:rFonts w:asciiTheme="majorHAnsi" w:hAnsiTheme="majorHAnsi" w:cs="Arial"/>
                <w:sz w:val="18"/>
                <w:szCs w:val="18"/>
                <w:lang w:val="en-US"/>
              </w:rPr>
              <w:t>Mobilni priključak K4</w:t>
            </w: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1DC94FE5" w14:textId="77777777" w:rsidR="00981E88" w:rsidRPr="00171DFD" w:rsidRDefault="00981E88" w:rsidP="00981E88">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RH</w:t>
            </w:r>
          </w:p>
        </w:tc>
        <w:tc>
          <w:tcPr>
            <w:tcW w:w="992" w:type="dxa"/>
            <w:tcBorders>
              <w:top w:val="single" w:sz="4" w:space="0" w:color="auto"/>
              <w:left w:val="nil"/>
              <w:bottom w:val="single" w:sz="4" w:space="0" w:color="auto"/>
              <w:right w:val="single" w:sz="4" w:space="0" w:color="auto"/>
            </w:tcBorders>
            <w:shd w:val="clear" w:color="auto" w:fill="FEB0B0"/>
            <w:vAlign w:val="center"/>
          </w:tcPr>
          <w:p w14:paraId="4F0ABE2F" w14:textId="743F08BE" w:rsidR="00981E88" w:rsidRPr="00171DFD" w:rsidRDefault="00F00A2E" w:rsidP="00981E88">
            <w:pPr>
              <w:jc w:val="center"/>
              <w:rPr>
                <w:rFonts w:asciiTheme="majorHAnsi" w:hAnsiTheme="majorHAnsi" w:cs="Arial"/>
                <w:sz w:val="18"/>
                <w:szCs w:val="18"/>
                <w:lang w:val="en-US"/>
              </w:rPr>
            </w:pPr>
            <w:r>
              <w:rPr>
                <w:rFonts w:asciiTheme="majorHAnsi" w:hAnsiTheme="majorHAnsi" w:cs="Arial"/>
                <w:sz w:val="18"/>
                <w:szCs w:val="18"/>
                <w:lang w:val="en-US"/>
              </w:rPr>
              <w:t>15</w:t>
            </w:r>
          </w:p>
        </w:tc>
        <w:tc>
          <w:tcPr>
            <w:tcW w:w="1418" w:type="dxa"/>
            <w:tcBorders>
              <w:top w:val="single" w:sz="4" w:space="0" w:color="auto"/>
              <w:left w:val="nil"/>
              <w:bottom w:val="single" w:sz="4" w:space="0" w:color="auto"/>
              <w:right w:val="single" w:sz="4" w:space="0" w:color="auto"/>
            </w:tcBorders>
            <w:vAlign w:val="center"/>
          </w:tcPr>
          <w:p w14:paraId="6A2F018A" w14:textId="77777777" w:rsidR="00981E88" w:rsidRPr="00171DFD" w:rsidRDefault="00981E88" w:rsidP="00981E88">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285AFDA0" w14:textId="77777777" w:rsidR="00981E88" w:rsidRPr="00171DFD" w:rsidRDefault="00981E88" w:rsidP="00981E88">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45C0AB95" w14:textId="77777777" w:rsidR="00981E88" w:rsidRPr="00171DFD" w:rsidRDefault="00981E88" w:rsidP="00981E88">
            <w:pPr>
              <w:ind w:left="142"/>
              <w:jc w:val="right"/>
              <w:rPr>
                <w:rFonts w:asciiTheme="majorHAnsi" w:hAnsiTheme="majorHAnsi" w:cs="Arial"/>
                <w:b/>
                <w:bCs/>
                <w:sz w:val="18"/>
                <w:szCs w:val="18"/>
                <w:lang w:val="en-US"/>
              </w:rPr>
            </w:pPr>
          </w:p>
        </w:tc>
      </w:tr>
      <w:tr w:rsidR="003A2063" w:rsidRPr="00171DFD" w14:paraId="3BB0F08D" w14:textId="77777777" w:rsidTr="003F2ED9">
        <w:trPr>
          <w:trHeight w:val="454"/>
        </w:trPr>
        <w:tc>
          <w:tcPr>
            <w:tcW w:w="6379" w:type="dxa"/>
            <w:gridSpan w:val="4"/>
            <w:tcBorders>
              <w:top w:val="single" w:sz="4" w:space="0" w:color="auto"/>
              <w:left w:val="single" w:sz="4" w:space="0" w:color="auto"/>
              <w:bottom w:val="single" w:sz="4" w:space="0" w:color="auto"/>
              <w:right w:val="single" w:sz="4" w:space="0" w:color="auto"/>
            </w:tcBorders>
            <w:shd w:val="clear" w:color="auto" w:fill="FEB0B0"/>
            <w:vAlign w:val="center"/>
          </w:tcPr>
          <w:p w14:paraId="0518F2FD" w14:textId="77777777" w:rsidR="003A2063" w:rsidRPr="00171DFD" w:rsidRDefault="003A2063" w:rsidP="000E0D53">
            <w:pPr>
              <w:pStyle w:val="Odlomakpopisa"/>
              <w:widowControl w:val="0"/>
              <w:numPr>
                <w:ilvl w:val="0"/>
                <w:numId w:val="29"/>
              </w:numPr>
              <w:suppressAutoHyphens/>
              <w:autoSpaceDE w:val="0"/>
              <w:ind w:left="142"/>
              <w:jc w:val="center"/>
              <w:rPr>
                <w:rFonts w:asciiTheme="majorHAnsi" w:hAnsiTheme="majorHAnsi" w:cs="Arial"/>
                <w:b/>
                <w:sz w:val="18"/>
                <w:szCs w:val="18"/>
                <w:lang w:val="en-US"/>
              </w:rPr>
            </w:pPr>
            <w:r w:rsidRPr="00171DFD">
              <w:rPr>
                <w:rFonts w:asciiTheme="majorHAnsi" w:hAnsiTheme="majorHAnsi" w:cs="Arial"/>
                <w:b/>
                <w:sz w:val="18"/>
                <w:szCs w:val="18"/>
                <w:lang w:val="en-US"/>
              </w:rPr>
              <w:t>Ukupno</w:t>
            </w:r>
          </w:p>
        </w:tc>
        <w:tc>
          <w:tcPr>
            <w:tcW w:w="1276" w:type="dxa"/>
            <w:tcBorders>
              <w:top w:val="single" w:sz="4" w:space="0" w:color="auto"/>
              <w:left w:val="nil"/>
              <w:bottom w:val="single" w:sz="4" w:space="0" w:color="auto"/>
              <w:right w:val="single" w:sz="4" w:space="0" w:color="auto"/>
            </w:tcBorders>
            <w:vAlign w:val="center"/>
          </w:tcPr>
          <w:p w14:paraId="292E97DF" w14:textId="77777777" w:rsidR="003A2063" w:rsidRPr="00171DFD" w:rsidRDefault="003A2063" w:rsidP="0071796E">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7B85162F" w14:textId="77777777" w:rsidR="003A2063" w:rsidRPr="00171DFD" w:rsidRDefault="003A2063" w:rsidP="0071796E">
            <w:pPr>
              <w:ind w:left="142"/>
              <w:jc w:val="right"/>
              <w:rPr>
                <w:rFonts w:asciiTheme="majorHAnsi" w:hAnsiTheme="majorHAnsi" w:cs="Arial"/>
                <w:b/>
                <w:bCs/>
                <w:sz w:val="18"/>
                <w:szCs w:val="18"/>
                <w:lang w:val="en-US"/>
              </w:rPr>
            </w:pPr>
          </w:p>
        </w:tc>
      </w:tr>
    </w:tbl>
    <w:p w14:paraId="0E092538" w14:textId="77777777" w:rsidR="003A2063" w:rsidRPr="00171DFD" w:rsidRDefault="003A2063" w:rsidP="003A2063">
      <w:pPr>
        <w:ind w:left="142"/>
        <w:rPr>
          <w:rFonts w:asciiTheme="majorHAnsi" w:hAnsiTheme="majorHAnsi" w:cs="Arial"/>
        </w:rPr>
      </w:pPr>
    </w:p>
    <w:p w14:paraId="0FE5A093" w14:textId="77777777" w:rsidR="003A2063" w:rsidRPr="00171DFD" w:rsidRDefault="003A2063" w:rsidP="003A2063">
      <w:pPr>
        <w:ind w:left="142"/>
        <w:rPr>
          <w:rFonts w:asciiTheme="majorHAnsi" w:hAnsiTheme="majorHAnsi" w:cs="Arial"/>
        </w:rPr>
      </w:pPr>
    </w:p>
    <w:tbl>
      <w:tblPr>
        <w:tblW w:w="9497" w:type="dxa"/>
        <w:tblInd w:w="-5" w:type="dxa"/>
        <w:tblLayout w:type="fixed"/>
        <w:tblLook w:val="00A0" w:firstRow="1" w:lastRow="0" w:firstColumn="1" w:lastColumn="0" w:noHBand="0" w:noVBand="0"/>
      </w:tblPr>
      <w:tblGrid>
        <w:gridCol w:w="1701"/>
        <w:gridCol w:w="2268"/>
        <w:gridCol w:w="992"/>
        <w:gridCol w:w="1418"/>
        <w:gridCol w:w="1276"/>
        <w:gridCol w:w="1842"/>
      </w:tblGrid>
      <w:tr w:rsidR="003A2063" w:rsidRPr="00171DFD" w14:paraId="48352257" w14:textId="77777777" w:rsidTr="003F2ED9">
        <w:trPr>
          <w:trHeight w:val="454"/>
        </w:trPr>
        <w:tc>
          <w:tcPr>
            <w:tcW w:w="1701" w:type="dxa"/>
            <w:tcBorders>
              <w:top w:val="single" w:sz="4" w:space="0" w:color="auto"/>
              <w:left w:val="single" w:sz="4" w:space="0" w:color="auto"/>
              <w:right w:val="single" w:sz="4" w:space="0" w:color="auto"/>
            </w:tcBorders>
            <w:shd w:val="clear" w:color="auto" w:fill="DA0000"/>
            <w:vAlign w:val="center"/>
          </w:tcPr>
          <w:p w14:paraId="774DE8F6"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Usluga</w:t>
            </w:r>
          </w:p>
        </w:tc>
        <w:tc>
          <w:tcPr>
            <w:tcW w:w="2268" w:type="dxa"/>
            <w:tcBorders>
              <w:top w:val="single" w:sz="4" w:space="0" w:color="auto"/>
              <w:left w:val="single" w:sz="4" w:space="0" w:color="auto"/>
              <w:bottom w:val="single" w:sz="4" w:space="0" w:color="auto"/>
              <w:right w:val="single" w:sz="4" w:space="0" w:color="auto"/>
            </w:tcBorders>
            <w:shd w:val="clear" w:color="auto" w:fill="DA0000"/>
            <w:vAlign w:val="center"/>
          </w:tcPr>
          <w:p w14:paraId="02EF231A"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Lokacija</w:t>
            </w:r>
          </w:p>
        </w:tc>
        <w:tc>
          <w:tcPr>
            <w:tcW w:w="992" w:type="dxa"/>
            <w:tcBorders>
              <w:top w:val="single" w:sz="4" w:space="0" w:color="auto"/>
              <w:left w:val="nil"/>
              <w:bottom w:val="single" w:sz="4" w:space="0" w:color="auto"/>
              <w:right w:val="single" w:sz="4" w:space="0" w:color="auto"/>
            </w:tcBorders>
            <w:shd w:val="clear" w:color="auto" w:fill="DA0000"/>
            <w:vAlign w:val="bottom"/>
          </w:tcPr>
          <w:p w14:paraId="2B224821"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Količina</w:t>
            </w:r>
          </w:p>
          <w:p w14:paraId="5D35EFDB"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(A)</w:t>
            </w:r>
          </w:p>
        </w:tc>
        <w:tc>
          <w:tcPr>
            <w:tcW w:w="1418" w:type="dxa"/>
            <w:tcBorders>
              <w:top w:val="single" w:sz="4" w:space="0" w:color="auto"/>
              <w:left w:val="nil"/>
              <w:bottom w:val="single" w:sz="4" w:space="0" w:color="auto"/>
              <w:right w:val="single" w:sz="4" w:space="0" w:color="auto"/>
            </w:tcBorders>
            <w:shd w:val="clear" w:color="auto" w:fill="DA0000"/>
            <w:vAlign w:val="bottom"/>
          </w:tcPr>
          <w:p w14:paraId="793F9B8B"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Cijena mjesečne naknade       (B)</w:t>
            </w:r>
          </w:p>
        </w:tc>
        <w:tc>
          <w:tcPr>
            <w:tcW w:w="1276" w:type="dxa"/>
            <w:tcBorders>
              <w:top w:val="single" w:sz="4" w:space="0" w:color="auto"/>
              <w:left w:val="nil"/>
              <w:bottom w:val="single" w:sz="4" w:space="0" w:color="auto"/>
              <w:right w:val="single" w:sz="4" w:space="0" w:color="auto"/>
            </w:tcBorders>
            <w:shd w:val="clear" w:color="auto" w:fill="DA0000"/>
            <w:vAlign w:val="bottom"/>
          </w:tcPr>
          <w:p w14:paraId="183F0E6C" w14:textId="77777777" w:rsidR="003A2063" w:rsidRPr="00171DFD" w:rsidRDefault="003A2063"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Ukupno  mjesečno            (C)=(A×B)</w:t>
            </w:r>
          </w:p>
        </w:tc>
        <w:tc>
          <w:tcPr>
            <w:tcW w:w="1842" w:type="dxa"/>
            <w:tcBorders>
              <w:top w:val="single" w:sz="4" w:space="0" w:color="auto"/>
              <w:left w:val="nil"/>
              <w:bottom w:val="single" w:sz="4" w:space="0" w:color="auto"/>
              <w:right w:val="single" w:sz="4" w:space="0" w:color="auto"/>
            </w:tcBorders>
            <w:shd w:val="clear" w:color="auto" w:fill="DA0000"/>
            <w:noWrap/>
            <w:vAlign w:val="bottom"/>
          </w:tcPr>
          <w:p w14:paraId="46190081" w14:textId="77777777" w:rsidR="003A2063" w:rsidRPr="00171DFD" w:rsidRDefault="00981E88" w:rsidP="0071796E">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Ukupno kn u razdoblju od 12</w:t>
            </w:r>
            <w:r w:rsidR="003A2063" w:rsidRPr="00171DFD">
              <w:rPr>
                <w:rFonts w:asciiTheme="majorHAnsi" w:hAnsiTheme="majorHAnsi" w:cs="Arial"/>
                <w:iCs/>
                <w:color w:val="FFFFFF" w:themeColor="background1"/>
                <w:sz w:val="18"/>
                <w:szCs w:val="18"/>
                <w:lang w:val="en-US"/>
              </w:rPr>
              <w:t xml:space="preserve"> mjeseci</w:t>
            </w:r>
            <w:r w:rsidRPr="00171DFD">
              <w:rPr>
                <w:rFonts w:asciiTheme="majorHAnsi" w:hAnsiTheme="majorHAnsi" w:cs="Arial"/>
                <w:iCs/>
                <w:color w:val="FFFFFF" w:themeColor="background1"/>
                <w:sz w:val="18"/>
                <w:szCs w:val="18"/>
                <w:lang w:val="en-US"/>
              </w:rPr>
              <w:t xml:space="preserve"> s popustom            (D)=(C×12</w:t>
            </w:r>
            <w:r w:rsidR="003A2063" w:rsidRPr="00171DFD">
              <w:rPr>
                <w:rFonts w:asciiTheme="majorHAnsi" w:hAnsiTheme="majorHAnsi" w:cs="Arial"/>
                <w:iCs/>
                <w:color w:val="FFFFFF" w:themeColor="background1"/>
                <w:sz w:val="18"/>
                <w:szCs w:val="18"/>
                <w:lang w:val="en-US"/>
              </w:rPr>
              <w:t>)</w:t>
            </w:r>
          </w:p>
        </w:tc>
      </w:tr>
      <w:tr w:rsidR="007628EC" w:rsidRPr="00171DFD" w14:paraId="7C9C19DB" w14:textId="77777777" w:rsidTr="007628EC">
        <w:trPr>
          <w:trHeight w:val="644"/>
        </w:trPr>
        <w:tc>
          <w:tcPr>
            <w:tcW w:w="1701" w:type="dxa"/>
            <w:vMerge w:val="restart"/>
            <w:tcBorders>
              <w:top w:val="single" w:sz="4" w:space="0" w:color="auto"/>
              <w:left w:val="single" w:sz="4" w:space="0" w:color="auto"/>
              <w:right w:val="single" w:sz="4" w:space="0" w:color="auto"/>
            </w:tcBorders>
            <w:shd w:val="clear" w:color="auto" w:fill="FEB0B0"/>
            <w:vAlign w:val="center"/>
          </w:tcPr>
          <w:p w14:paraId="39733667" w14:textId="77777777" w:rsidR="007628EC" w:rsidRPr="00171DFD" w:rsidRDefault="007628EC" w:rsidP="0071796E">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Najam aktivne opreme</w:t>
            </w:r>
          </w:p>
        </w:tc>
        <w:tc>
          <w:tcPr>
            <w:tcW w:w="2268" w:type="dxa"/>
            <w:tcBorders>
              <w:top w:val="single" w:sz="4" w:space="0" w:color="auto"/>
              <w:left w:val="single" w:sz="4" w:space="0" w:color="auto"/>
              <w:right w:val="single" w:sz="4" w:space="0" w:color="auto"/>
            </w:tcBorders>
            <w:shd w:val="clear" w:color="auto" w:fill="FEB0B0"/>
            <w:vAlign w:val="center"/>
          </w:tcPr>
          <w:p w14:paraId="13FADC3F" w14:textId="77777777" w:rsidR="007628EC" w:rsidRPr="00171DFD" w:rsidRDefault="007628EC" w:rsidP="0071796E">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Switch (CISCOC3560 24 POE) ili jednakovrijedan</w:t>
            </w:r>
          </w:p>
        </w:tc>
        <w:tc>
          <w:tcPr>
            <w:tcW w:w="992" w:type="dxa"/>
            <w:tcBorders>
              <w:top w:val="single" w:sz="4" w:space="0" w:color="auto"/>
              <w:left w:val="nil"/>
              <w:right w:val="single" w:sz="4" w:space="0" w:color="auto"/>
            </w:tcBorders>
            <w:shd w:val="clear" w:color="auto" w:fill="FEB0B0"/>
            <w:vAlign w:val="center"/>
          </w:tcPr>
          <w:p w14:paraId="19E013A9" w14:textId="77777777" w:rsidR="007628EC" w:rsidRPr="00171DFD" w:rsidRDefault="007628EC" w:rsidP="0071796E">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4</w:t>
            </w:r>
          </w:p>
        </w:tc>
        <w:tc>
          <w:tcPr>
            <w:tcW w:w="1418" w:type="dxa"/>
            <w:tcBorders>
              <w:top w:val="single" w:sz="4" w:space="0" w:color="auto"/>
              <w:left w:val="nil"/>
              <w:right w:val="single" w:sz="4" w:space="0" w:color="auto"/>
            </w:tcBorders>
            <w:vAlign w:val="center"/>
          </w:tcPr>
          <w:p w14:paraId="445F0BC4" w14:textId="77777777" w:rsidR="007628EC" w:rsidRPr="00171DFD" w:rsidRDefault="007628EC" w:rsidP="0071796E">
            <w:pPr>
              <w:ind w:left="142"/>
              <w:jc w:val="center"/>
              <w:rPr>
                <w:rFonts w:asciiTheme="majorHAnsi" w:hAnsiTheme="majorHAnsi" w:cs="Arial"/>
                <w:sz w:val="18"/>
                <w:szCs w:val="18"/>
                <w:lang w:val="en-US"/>
              </w:rPr>
            </w:pPr>
          </w:p>
        </w:tc>
        <w:tc>
          <w:tcPr>
            <w:tcW w:w="1276" w:type="dxa"/>
            <w:tcBorders>
              <w:top w:val="single" w:sz="4" w:space="0" w:color="auto"/>
              <w:left w:val="nil"/>
              <w:right w:val="single" w:sz="4" w:space="0" w:color="auto"/>
            </w:tcBorders>
            <w:vAlign w:val="center"/>
          </w:tcPr>
          <w:p w14:paraId="0D534216" w14:textId="77777777" w:rsidR="007628EC" w:rsidRPr="00171DFD" w:rsidRDefault="007628EC" w:rsidP="0071796E">
            <w:pPr>
              <w:ind w:left="142"/>
              <w:jc w:val="center"/>
              <w:rPr>
                <w:rFonts w:asciiTheme="majorHAnsi" w:hAnsiTheme="majorHAnsi" w:cs="Arial"/>
                <w:sz w:val="18"/>
                <w:szCs w:val="18"/>
                <w:lang w:val="en-US"/>
              </w:rPr>
            </w:pPr>
          </w:p>
        </w:tc>
        <w:tc>
          <w:tcPr>
            <w:tcW w:w="1842" w:type="dxa"/>
            <w:tcBorders>
              <w:top w:val="single" w:sz="4" w:space="0" w:color="auto"/>
              <w:left w:val="nil"/>
              <w:right w:val="single" w:sz="4" w:space="0" w:color="auto"/>
            </w:tcBorders>
            <w:noWrap/>
            <w:vAlign w:val="center"/>
          </w:tcPr>
          <w:p w14:paraId="4E1AFE56" w14:textId="77777777" w:rsidR="007628EC" w:rsidRPr="00171DFD" w:rsidRDefault="007628EC" w:rsidP="0071796E">
            <w:pPr>
              <w:ind w:left="142"/>
              <w:jc w:val="right"/>
              <w:rPr>
                <w:rFonts w:asciiTheme="majorHAnsi" w:hAnsiTheme="majorHAnsi" w:cs="Arial"/>
                <w:b/>
                <w:bCs/>
                <w:sz w:val="18"/>
                <w:szCs w:val="18"/>
                <w:lang w:val="en-US"/>
              </w:rPr>
            </w:pPr>
          </w:p>
        </w:tc>
      </w:tr>
      <w:tr w:rsidR="003A2063" w:rsidRPr="00171DFD" w14:paraId="5299C790" w14:textId="77777777" w:rsidTr="003F2ED9">
        <w:trPr>
          <w:trHeight w:val="454"/>
        </w:trPr>
        <w:tc>
          <w:tcPr>
            <w:tcW w:w="1701" w:type="dxa"/>
            <w:vMerge/>
            <w:tcBorders>
              <w:left w:val="single" w:sz="4" w:space="0" w:color="auto"/>
              <w:right w:val="single" w:sz="4" w:space="0" w:color="auto"/>
            </w:tcBorders>
            <w:shd w:val="clear" w:color="auto" w:fill="FEB0B0"/>
            <w:vAlign w:val="center"/>
          </w:tcPr>
          <w:p w14:paraId="0B98E6FD" w14:textId="77777777" w:rsidR="003A2063" w:rsidRPr="00171DFD" w:rsidRDefault="003A2063" w:rsidP="0071796E">
            <w:pPr>
              <w:ind w:left="142"/>
              <w:jc w:val="center"/>
              <w:rPr>
                <w:rFonts w:asciiTheme="majorHAnsi" w:hAnsiTheme="majorHAnsi" w:cs="Arial"/>
                <w:sz w:val="18"/>
                <w:szCs w:val="18"/>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03E23847" w14:textId="77777777" w:rsidR="003A2063" w:rsidRPr="00171DFD" w:rsidRDefault="003A2063" w:rsidP="0071796E">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Analogni voice adapter</w:t>
            </w:r>
          </w:p>
        </w:tc>
        <w:tc>
          <w:tcPr>
            <w:tcW w:w="992" w:type="dxa"/>
            <w:tcBorders>
              <w:top w:val="single" w:sz="4" w:space="0" w:color="auto"/>
              <w:left w:val="nil"/>
              <w:bottom w:val="single" w:sz="4" w:space="0" w:color="auto"/>
              <w:right w:val="single" w:sz="4" w:space="0" w:color="auto"/>
            </w:tcBorders>
            <w:shd w:val="clear" w:color="auto" w:fill="FEB0B0"/>
            <w:vAlign w:val="center"/>
          </w:tcPr>
          <w:p w14:paraId="1895B065" w14:textId="77777777" w:rsidR="003A2063" w:rsidRPr="00171DFD" w:rsidRDefault="007628EC" w:rsidP="0071796E">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5</w:t>
            </w:r>
          </w:p>
        </w:tc>
        <w:tc>
          <w:tcPr>
            <w:tcW w:w="1418" w:type="dxa"/>
            <w:tcBorders>
              <w:top w:val="single" w:sz="4" w:space="0" w:color="auto"/>
              <w:left w:val="nil"/>
              <w:bottom w:val="single" w:sz="4" w:space="0" w:color="auto"/>
              <w:right w:val="single" w:sz="4" w:space="0" w:color="auto"/>
            </w:tcBorders>
            <w:vAlign w:val="center"/>
          </w:tcPr>
          <w:p w14:paraId="419CD9CC" w14:textId="77777777" w:rsidR="003A2063" w:rsidRPr="00171DFD" w:rsidRDefault="003A2063" w:rsidP="0071796E">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395C4F69" w14:textId="77777777" w:rsidR="003A2063" w:rsidRPr="00171DFD" w:rsidRDefault="003A2063" w:rsidP="0071796E">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255F42FE" w14:textId="77777777" w:rsidR="003A2063" w:rsidRPr="00171DFD" w:rsidRDefault="003A2063" w:rsidP="0071796E">
            <w:pPr>
              <w:ind w:left="142"/>
              <w:jc w:val="right"/>
              <w:rPr>
                <w:rFonts w:asciiTheme="majorHAnsi" w:hAnsiTheme="majorHAnsi" w:cs="Arial"/>
                <w:b/>
                <w:bCs/>
                <w:sz w:val="18"/>
                <w:szCs w:val="18"/>
                <w:lang w:val="en-US"/>
              </w:rPr>
            </w:pPr>
          </w:p>
        </w:tc>
      </w:tr>
      <w:tr w:rsidR="003A2063" w:rsidRPr="00171DFD" w14:paraId="1E6CCB4A" w14:textId="77777777" w:rsidTr="003F2ED9">
        <w:trPr>
          <w:trHeight w:val="454"/>
        </w:trPr>
        <w:tc>
          <w:tcPr>
            <w:tcW w:w="1701" w:type="dxa"/>
            <w:vMerge/>
            <w:tcBorders>
              <w:left w:val="single" w:sz="4" w:space="0" w:color="auto"/>
              <w:bottom w:val="single" w:sz="4" w:space="0" w:color="auto"/>
              <w:right w:val="single" w:sz="4" w:space="0" w:color="auto"/>
            </w:tcBorders>
            <w:shd w:val="clear" w:color="auto" w:fill="FEB0B0"/>
            <w:vAlign w:val="center"/>
          </w:tcPr>
          <w:p w14:paraId="7089CF7A" w14:textId="77777777" w:rsidR="003A2063" w:rsidRPr="00171DFD" w:rsidRDefault="003A2063" w:rsidP="0071796E">
            <w:pPr>
              <w:ind w:left="142"/>
              <w:jc w:val="center"/>
              <w:rPr>
                <w:rFonts w:asciiTheme="majorHAnsi" w:hAnsiTheme="majorHAnsi" w:cs="Arial"/>
                <w:sz w:val="18"/>
                <w:szCs w:val="18"/>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EB0B0"/>
            <w:vAlign w:val="center"/>
          </w:tcPr>
          <w:p w14:paraId="71E9784C" w14:textId="77777777" w:rsidR="003A2063" w:rsidRPr="00171DFD" w:rsidRDefault="003A2063" w:rsidP="0071796E">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IP telefon</w:t>
            </w:r>
          </w:p>
        </w:tc>
        <w:tc>
          <w:tcPr>
            <w:tcW w:w="992" w:type="dxa"/>
            <w:tcBorders>
              <w:top w:val="single" w:sz="4" w:space="0" w:color="auto"/>
              <w:left w:val="nil"/>
              <w:bottom w:val="single" w:sz="4" w:space="0" w:color="auto"/>
              <w:right w:val="single" w:sz="4" w:space="0" w:color="auto"/>
            </w:tcBorders>
            <w:shd w:val="clear" w:color="auto" w:fill="FEB0B0"/>
            <w:vAlign w:val="center"/>
          </w:tcPr>
          <w:p w14:paraId="24B8FAEA" w14:textId="77777777" w:rsidR="003A2063" w:rsidRPr="00171DFD" w:rsidRDefault="007628EC" w:rsidP="0071796E">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34</w:t>
            </w:r>
          </w:p>
        </w:tc>
        <w:tc>
          <w:tcPr>
            <w:tcW w:w="1418" w:type="dxa"/>
            <w:tcBorders>
              <w:top w:val="single" w:sz="4" w:space="0" w:color="auto"/>
              <w:left w:val="nil"/>
              <w:bottom w:val="single" w:sz="4" w:space="0" w:color="auto"/>
              <w:right w:val="single" w:sz="4" w:space="0" w:color="auto"/>
            </w:tcBorders>
            <w:vAlign w:val="center"/>
          </w:tcPr>
          <w:p w14:paraId="677EADDC" w14:textId="77777777" w:rsidR="003A2063" w:rsidRPr="00171DFD" w:rsidRDefault="003A2063" w:rsidP="0071796E">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01E0BC60" w14:textId="77777777" w:rsidR="003A2063" w:rsidRPr="00171DFD" w:rsidRDefault="003A2063" w:rsidP="0071796E">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25A74E1F" w14:textId="77777777" w:rsidR="003A2063" w:rsidRPr="00171DFD" w:rsidRDefault="003A2063" w:rsidP="0071796E">
            <w:pPr>
              <w:ind w:left="142"/>
              <w:jc w:val="right"/>
              <w:rPr>
                <w:rFonts w:asciiTheme="majorHAnsi" w:hAnsiTheme="majorHAnsi" w:cs="Arial"/>
                <w:b/>
                <w:bCs/>
                <w:sz w:val="18"/>
                <w:szCs w:val="18"/>
                <w:lang w:val="en-US"/>
              </w:rPr>
            </w:pPr>
          </w:p>
        </w:tc>
      </w:tr>
      <w:tr w:rsidR="003A2063" w:rsidRPr="00171DFD" w14:paraId="7161B7D5" w14:textId="77777777" w:rsidTr="003F2ED9">
        <w:trPr>
          <w:trHeight w:val="454"/>
        </w:trPr>
        <w:tc>
          <w:tcPr>
            <w:tcW w:w="6379" w:type="dxa"/>
            <w:gridSpan w:val="4"/>
            <w:tcBorders>
              <w:top w:val="single" w:sz="4" w:space="0" w:color="auto"/>
              <w:left w:val="single" w:sz="4" w:space="0" w:color="auto"/>
              <w:bottom w:val="single" w:sz="4" w:space="0" w:color="auto"/>
              <w:right w:val="single" w:sz="4" w:space="0" w:color="auto"/>
            </w:tcBorders>
            <w:shd w:val="clear" w:color="auto" w:fill="FEB0B0"/>
            <w:vAlign w:val="center"/>
          </w:tcPr>
          <w:p w14:paraId="4EBFA010" w14:textId="77777777" w:rsidR="003A2063" w:rsidRPr="00171DFD" w:rsidRDefault="003A2063" w:rsidP="000E0D53">
            <w:pPr>
              <w:pStyle w:val="Odlomakpopisa"/>
              <w:widowControl w:val="0"/>
              <w:numPr>
                <w:ilvl w:val="0"/>
                <w:numId w:val="29"/>
              </w:numPr>
              <w:suppressAutoHyphens/>
              <w:autoSpaceDE w:val="0"/>
              <w:ind w:left="142"/>
              <w:jc w:val="center"/>
              <w:rPr>
                <w:rFonts w:asciiTheme="majorHAnsi" w:hAnsiTheme="majorHAnsi" w:cs="Arial"/>
                <w:b/>
                <w:sz w:val="18"/>
                <w:szCs w:val="18"/>
                <w:lang w:val="en-US"/>
              </w:rPr>
            </w:pPr>
            <w:r w:rsidRPr="00171DFD">
              <w:rPr>
                <w:rFonts w:asciiTheme="majorHAnsi" w:hAnsiTheme="majorHAnsi" w:cs="Arial"/>
                <w:b/>
                <w:sz w:val="18"/>
                <w:szCs w:val="18"/>
                <w:lang w:val="en-US"/>
              </w:rPr>
              <w:t>Ukupno</w:t>
            </w:r>
          </w:p>
        </w:tc>
        <w:tc>
          <w:tcPr>
            <w:tcW w:w="1276" w:type="dxa"/>
            <w:tcBorders>
              <w:top w:val="single" w:sz="4" w:space="0" w:color="auto"/>
              <w:left w:val="nil"/>
              <w:bottom w:val="single" w:sz="4" w:space="0" w:color="auto"/>
              <w:right w:val="single" w:sz="4" w:space="0" w:color="auto"/>
            </w:tcBorders>
            <w:vAlign w:val="center"/>
          </w:tcPr>
          <w:p w14:paraId="286C58E9" w14:textId="77777777" w:rsidR="003A2063" w:rsidRPr="00171DFD" w:rsidRDefault="003A2063" w:rsidP="0071796E">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5F9BA6FA" w14:textId="77777777" w:rsidR="003A2063" w:rsidRPr="00171DFD" w:rsidRDefault="003A2063" w:rsidP="0071796E">
            <w:pPr>
              <w:ind w:left="142"/>
              <w:jc w:val="right"/>
              <w:rPr>
                <w:rFonts w:asciiTheme="majorHAnsi" w:hAnsiTheme="majorHAnsi" w:cs="Arial"/>
                <w:b/>
                <w:bCs/>
                <w:sz w:val="18"/>
                <w:szCs w:val="18"/>
                <w:lang w:val="en-US"/>
              </w:rPr>
            </w:pPr>
          </w:p>
        </w:tc>
      </w:tr>
    </w:tbl>
    <w:p w14:paraId="4CD65F9D" w14:textId="77777777" w:rsidR="003A2063" w:rsidRPr="00171DFD" w:rsidRDefault="003A2063" w:rsidP="003A2063">
      <w:pPr>
        <w:ind w:left="142"/>
        <w:rPr>
          <w:rFonts w:asciiTheme="majorHAnsi" w:hAnsiTheme="majorHAnsi" w:cs="Arial"/>
        </w:rPr>
      </w:pPr>
    </w:p>
    <w:p w14:paraId="571EDFFA" w14:textId="77777777" w:rsidR="003A2063" w:rsidRPr="00171DFD" w:rsidRDefault="003A2063" w:rsidP="003A2063">
      <w:pPr>
        <w:ind w:left="142"/>
        <w:rPr>
          <w:rFonts w:asciiTheme="majorHAnsi" w:hAnsiTheme="majorHAnsi" w:cs="Arial"/>
        </w:rPr>
      </w:pPr>
    </w:p>
    <w:tbl>
      <w:tblPr>
        <w:tblW w:w="9497" w:type="dxa"/>
        <w:tblInd w:w="-5" w:type="dxa"/>
        <w:tblLayout w:type="fixed"/>
        <w:tblLook w:val="00A0" w:firstRow="1" w:lastRow="0" w:firstColumn="1" w:lastColumn="0" w:noHBand="0" w:noVBand="0"/>
      </w:tblPr>
      <w:tblGrid>
        <w:gridCol w:w="1418"/>
        <w:gridCol w:w="2835"/>
        <w:gridCol w:w="992"/>
        <w:gridCol w:w="1134"/>
        <w:gridCol w:w="1276"/>
        <w:gridCol w:w="1842"/>
      </w:tblGrid>
      <w:tr w:rsidR="007628EC" w:rsidRPr="00171DFD" w14:paraId="2EBE66D0" w14:textId="77777777" w:rsidTr="00BA5910">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DA0000"/>
            <w:vAlign w:val="center"/>
          </w:tcPr>
          <w:p w14:paraId="568360C5"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Usluga</w:t>
            </w:r>
          </w:p>
        </w:tc>
        <w:tc>
          <w:tcPr>
            <w:tcW w:w="2835" w:type="dxa"/>
            <w:tcBorders>
              <w:top w:val="single" w:sz="4" w:space="0" w:color="auto"/>
              <w:left w:val="single" w:sz="4" w:space="0" w:color="auto"/>
              <w:bottom w:val="single" w:sz="4" w:space="0" w:color="auto"/>
              <w:right w:val="single" w:sz="4" w:space="0" w:color="auto"/>
            </w:tcBorders>
            <w:shd w:val="clear" w:color="auto" w:fill="DA0000"/>
            <w:vAlign w:val="center"/>
          </w:tcPr>
          <w:p w14:paraId="09245570"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Lokacija</w:t>
            </w:r>
          </w:p>
        </w:tc>
        <w:tc>
          <w:tcPr>
            <w:tcW w:w="992" w:type="dxa"/>
            <w:tcBorders>
              <w:top w:val="single" w:sz="4" w:space="0" w:color="auto"/>
              <w:left w:val="nil"/>
              <w:bottom w:val="single" w:sz="4" w:space="0" w:color="auto"/>
              <w:right w:val="single" w:sz="4" w:space="0" w:color="auto"/>
            </w:tcBorders>
            <w:shd w:val="clear" w:color="auto" w:fill="DA0000"/>
            <w:vAlign w:val="bottom"/>
          </w:tcPr>
          <w:p w14:paraId="51EE646E"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Količina</w:t>
            </w:r>
          </w:p>
          <w:p w14:paraId="418FB963"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(A)</w:t>
            </w:r>
          </w:p>
        </w:tc>
        <w:tc>
          <w:tcPr>
            <w:tcW w:w="1134" w:type="dxa"/>
            <w:tcBorders>
              <w:top w:val="single" w:sz="4" w:space="0" w:color="auto"/>
              <w:left w:val="nil"/>
              <w:bottom w:val="single" w:sz="4" w:space="0" w:color="auto"/>
              <w:right w:val="single" w:sz="4" w:space="0" w:color="auto"/>
            </w:tcBorders>
            <w:shd w:val="clear" w:color="auto" w:fill="DA0000"/>
            <w:vAlign w:val="bottom"/>
          </w:tcPr>
          <w:p w14:paraId="41C7D43F"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Cijena mjesečne naknade       (B)</w:t>
            </w:r>
          </w:p>
        </w:tc>
        <w:tc>
          <w:tcPr>
            <w:tcW w:w="1276" w:type="dxa"/>
            <w:tcBorders>
              <w:top w:val="single" w:sz="4" w:space="0" w:color="auto"/>
              <w:left w:val="nil"/>
              <w:bottom w:val="single" w:sz="4" w:space="0" w:color="auto"/>
              <w:right w:val="single" w:sz="4" w:space="0" w:color="auto"/>
            </w:tcBorders>
            <w:shd w:val="clear" w:color="auto" w:fill="DA0000"/>
            <w:vAlign w:val="bottom"/>
          </w:tcPr>
          <w:p w14:paraId="2A264117"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Ukupno  mjesečno            (C)=(A×B)</w:t>
            </w:r>
          </w:p>
        </w:tc>
        <w:tc>
          <w:tcPr>
            <w:tcW w:w="1842" w:type="dxa"/>
            <w:tcBorders>
              <w:top w:val="single" w:sz="4" w:space="0" w:color="auto"/>
              <w:left w:val="nil"/>
              <w:bottom w:val="single" w:sz="4" w:space="0" w:color="auto"/>
              <w:right w:val="single" w:sz="4" w:space="0" w:color="auto"/>
            </w:tcBorders>
            <w:shd w:val="clear" w:color="auto" w:fill="DA0000"/>
            <w:noWrap/>
            <w:vAlign w:val="bottom"/>
          </w:tcPr>
          <w:p w14:paraId="189BDEC8"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Ukupno kn u razdoblju od 12 mjeseci s popustom            (D)=(C×12)</w:t>
            </w:r>
          </w:p>
        </w:tc>
      </w:tr>
      <w:tr w:rsidR="007628EC" w:rsidRPr="00171DFD" w14:paraId="5ACBD70C" w14:textId="77777777" w:rsidTr="00BA5910">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EB0B0"/>
            <w:vAlign w:val="center"/>
          </w:tcPr>
          <w:p w14:paraId="597B1054" w14:textId="77777777" w:rsidR="007628EC" w:rsidRPr="00171DFD" w:rsidRDefault="007628EC" w:rsidP="0054414C">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Wi-Fi usluga u oblaku - održavanje</w:t>
            </w:r>
          </w:p>
        </w:tc>
        <w:tc>
          <w:tcPr>
            <w:tcW w:w="2835" w:type="dxa"/>
            <w:tcBorders>
              <w:top w:val="single" w:sz="4" w:space="0" w:color="auto"/>
              <w:left w:val="single" w:sz="4" w:space="0" w:color="auto"/>
              <w:bottom w:val="single" w:sz="4" w:space="0" w:color="auto"/>
              <w:right w:val="single" w:sz="4" w:space="0" w:color="auto"/>
            </w:tcBorders>
            <w:shd w:val="clear" w:color="auto" w:fill="FEB0B0"/>
            <w:vAlign w:val="center"/>
          </w:tcPr>
          <w:p w14:paraId="612E4D64" w14:textId="3AA88A06" w:rsidR="007628EC" w:rsidRPr="00171DFD" w:rsidRDefault="00BA5910" w:rsidP="00BA5910">
            <w:pPr>
              <w:ind w:left="142"/>
              <w:rPr>
                <w:rFonts w:asciiTheme="majorHAnsi" w:hAnsiTheme="majorHAnsi" w:cs="Arial"/>
                <w:sz w:val="18"/>
                <w:szCs w:val="18"/>
                <w:lang w:val="en-US"/>
              </w:rPr>
            </w:pPr>
            <w:r>
              <w:rPr>
                <w:rFonts w:asciiTheme="majorHAnsi" w:hAnsiTheme="majorHAnsi" w:cs="Arial"/>
                <w:sz w:val="18"/>
                <w:szCs w:val="18"/>
                <w:lang w:val="en-US"/>
              </w:rPr>
              <w:t xml:space="preserve">Knežev dvor, </w:t>
            </w:r>
            <w:r w:rsidR="007628EC" w:rsidRPr="00171DFD">
              <w:rPr>
                <w:rFonts w:asciiTheme="majorHAnsi" w:hAnsiTheme="majorHAnsi" w:cs="Arial"/>
                <w:sz w:val="18"/>
                <w:szCs w:val="18"/>
                <w:lang w:val="en-US"/>
              </w:rPr>
              <w:t>Pred Dvorom 3</w:t>
            </w:r>
            <w:r w:rsidRPr="00171DFD">
              <w:rPr>
                <w:rFonts w:asciiTheme="majorHAnsi" w:hAnsiTheme="majorHAnsi" w:cs="Arial"/>
                <w:sz w:val="18"/>
                <w:szCs w:val="18"/>
              </w:rPr>
              <w:t xml:space="preserve"> </w:t>
            </w:r>
            <w:r>
              <w:rPr>
                <w:rFonts w:asciiTheme="majorHAnsi" w:hAnsiTheme="majorHAnsi" w:cs="Arial"/>
                <w:sz w:val="18"/>
                <w:szCs w:val="18"/>
              </w:rPr>
              <w:t xml:space="preserve">                  Računov., </w:t>
            </w:r>
            <w:r w:rsidRPr="00171DFD">
              <w:rPr>
                <w:rFonts w:asciiTheme="majorHAnsi" w:hAnsiTheme="majorHAnsi" w:cs="Arial"/>
                <w:sz w:val="18"/>
                <w:szCs w:val="18"/>
              </w:rPr>
              <w:t>Pol</w:t>
            </w:r>
            <w:r>
              <w:rPr>
                <w:rFonts w:asciiTheme="majorHAnsi" w:hAnsiTheme="majorHAnsi" w:cs="Arial"/>
                <w:sz w:val="18"/>
                <w:szCs w:val="18"/>
              </w:rPr>
              <w:t>.</w:t>
            </w:r>
            <w:r w:rsidRPr="00171DFD">
              <w:rPr>
                <w:rFonts w:asciiTheme="majorHAnsi" w:hAnsiTheme="majorHAnsi" w:cs="Arial"/>
                <w:sz w:val="18"/>
                <w:szCs w:val="18"/>
              </w:rPr>
              <w:t xml:space="preserve"> P</w:t>
            </w:r>
            <w:r>
              <w:rPr>
                <w:rFonts w:asciiTheme="majorHAnsi" w:hAnsiTheme="majorHAnsi" w:cs="Arial"/>
                <w:sz w:val="18"/>
                <w:szCs w:val="18"/>
              </w:rPr>
              <w:t>.</w:t>
            </w:r>
            <w:r w:rsidRPr="00171DFD">
              <w:rPr>
                <w:rFonts w:asciiTheme="majorHAnsi" w:hAnsiTheme="majorHAnsi" w:cs="Arial"/>
                <w:sz w:val="18"/>
                <w:szCs w:val="18"/>
              </w:rPr>
              <w:t xml:space="preserve"> Miličevića 1</w:t>
            </w:r>
            <w:r>
              <w:rPr>
                <w:rFonts w:asciiTheme="majorHAnsi" w:hAnsiTheme="majorHAnsi" w:cs="Arial"/>
                <w:sz w:val="18"/>
                <w:szCs w:val="18"/>
              </w:rPr>
              <w:t xml:space="preserve">                               Muzej Rupe, Od Rupa  3                                    Pomorski muzej, Kneza D.Jude 12</w:t>
            </w:r>
            <w:r w:rsidR="00241AC8">
              <w:rPr>
                <w:rFonts w:asciiTheme="majorHAnsi" w:hAnsiTheme="majorHAnsi" w:cs="Arial"/>
                <w:sz w:val="18"/>
                <w:szCs w:val="18"/>
              </w:rPr>
              <w:t xml:space="preserve">     Tvrđava Revelin</w:t>
            </w:r>
          </w:p>
        </w:tc>
        <w:tc>
          <w:tcPr>
            <w:tcW w:w="992" w:type="dxa"/>
            <w:tcBorders>
              <w:top w:val="single" w:sz="4" w:space="0" w:color="auto"/>
              <w:left w:val="nil"/>
              <w:bottom w:val="single" w:sz="4" w:space="0" w:color="auto"/>
              <w:right w:val="single" w:sz="4" w:space="0" w:color="auto"/>
            </w:tcBorders>
            <w:shd w:val="clear" w:color="auto" w:fill="FEB0B0"/>
            <w:vAlign w:val="center"/>
          </w:tcPr>
          <w:p w14:paraId="485BDE3A" w14:textId="0DFF09C0" w:rsidR="007628EC" w:rsidRPr="00171DFD" w:rsidRDefault="00BA5910" w:rsidP="0054414C">
            <w:pPr>
              <w:ind w:left="142"/>
              <w:jc w:val="center"/>
              <w:rPr>
                <w:rFonts w:asciiTheme="majorHAnsi" w:hAnsiTheme="majorHAnsi" w:cs="Arial"/>
                <w:sz w:val="18"/>
                <w:szCs w:val="18"/>
                <w:lang w:val="en-US"/>
              </w:rPr>
            </w:pPr>
            <w:r>
              <w:rPr>
                <w:rFonts w:asciiTheme="majorHAnsi" w:hAnsiTheme="majorHAnsi" w:cs="Arial"/>
                <w:sz w:val="18"/>
                <w:szCs w:val="18"/>
                <w:lang w:val="en-US"/>
              </w:rPr>
              <w:t>1</w:t>
            </w:r>
          </w:p>
        </w:tc>
        <w:tc>
          <w:tcPr>
            <w:tcW w:w="1134" w:type="dxa"/>
            <w:tcBorders>
              <w:top w:val="single" w:sz="4" w:space="0" w:color="auto"/>
              <w:left w:val="nil"/>
              <w:bottom w:val="single" w:sz="4" w:space="0" w:color="auto"/>
              <w:right w:val="single" w:sz="4" w:space="0" w:color="auto"/>
            </w:tcBorders>
            <w:vAlign w:val="center"/>
          </w:tcPr>
          <w:p w14:paraId="07693C4D" w14:textId="77777777" w:rsidR="007628EC" w:rsidRPr="00171DFD" w:rsidRDefault="007628EC" w:rsidP="0054414C">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6B3B18A8" w14:textId="77777777" w:rsidR="007628EC" w:rsidRPr="00171DFD" w:rsidRDefault="007628EC" w:rsidP="0054414C">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552DD832" w14:textId="77777777" w:rsidR="007628EC" w:rsidRPr="00171DFD" w:rsidRDefault="007628EC" w:rsidP="0054414C">
            <w:pPr>
              <w:ind w:left="142"/>
              <w:jc w:val="right"/>
              <w:rPr>
                <w:rFonts w:asciiTheme="majorHAnsi" w:hAnsiTheme="majorHAnsi" w:cs="Arial"/>
                <w:b/>
                <w:bCs/>
                <w:sz w:val="18"/>
                <w:szCs w:val="18"/>
                <w:lang w:val="en-US"/>
              </w:rPr>
            </w:pPr>
          </w:p>
        </w:tc>
      </w:tr>
      <w:tr w:rsidR="007628EC" w:rsidRPr="00171DFD" w14:paraId="10B3AC36" w14:textId="77777777" w:rsidTr="007628EC">
        <w:trPr>
          <w:trHeight w:val="454"/>
        </w:trPr>
        <w:tc>
          <w:tcPr>
            <w:tcW w:w="6379" w:type="dxa"/>
            <w:gridSpan w:val="4"/>
            <w:tcBorders>
              <w:top w:val="single" w:sz="4" w:space="0" w:color="auto"/>
              <w:left w:val="single" w:sz="4" w:space="0" w:color="auto"/>
              <w:bottom w:val="single" w:sz="4" w:space="0" w:color="auto"/>
              <w:right w:val="single" w:sz="4" w:space="0" w:color="auto"/>
            </w:tcBorders>
            <w:shd w:val="clear" w:color="auto" w:fill="FEB0B0"/>
            <w:vAlign w:val="center"/>
          </w:tcPr>
          <w:p w14:paraId="612ECE0C" w14:textId="77777777" w:rsidR="007628EC" w:rsidRPr="00171DFD" w:rsidRDefault="007628EC" w:rsidP="000E0D53">
            <w:pPr>
              <w:pStyle w:val="Odlomakpopisa"/>
              <w:widowControl w:val="0"/>
              <w:numPr>
                <w:ilvl w:val="0"/>
                <w:numId w:val="29"/>
              </w:numPr>
              <w:suppressAutoHyphens/>
              <w:autoSpaceDE w:val="0"/>
              <w:ind w:left="142"/>
              <w:jc w:val="center"/>
              <w:rPr>
                <w:rFonts w:asciiTheme="majorHAnsi" w:hAnsiTheme="majorHAnsi" w:cs="Arial"/>
                <w:b/>
                <w:sz w:val="18"/>
                <w:szCs w:val="18"/>
                <w:lang w:val="en-US"/>
              </w:rPr>
            </w:pPr>
            <w:r w:rsidRPr="00171DFD">
              <w:rPr>
                <w:rFonts w:asciiTheme="majorHAnsi" w:hAnsiTheme="majorHAnsi" w:cs="Arial"/>
                <w:b/>
                <w:sz w:val="18"/>
                <w:szCs w:val="18"/>
                <w:lang w:val="en-US"/>
              </w:rPr>
              <w:t>Ukupno</w:t>
            </w:r>
          </w:p>
        </w:tc>
        <w:tc>
          <w:tcPr>
            <w:tcW w:w="1276" w:type="dxa"/>
            <w:tcBorders>
              <w:top w:val="single" w:sz="4" w:space="0" w:color="auto"/>
              <w:left w:val="nil"/>
              <w:bottom w:val="single" w:sz="4" w:space="0" w:color="auto"/>
              <w:right w:val="single" w:sz="4" w:space="0" w:color="auto"/>
            </w:tcBorders>
            <w:vAlign w:val="center"/>
          </w:tcPr>
          <w:p w14:paraId="5BA391ED" w14:textId="77777777" w:rsidR="007628EC" w:rsidRPr="00171DFD" w:rsidRDefault="007628EC" w:rsidP="0054414C">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2D221CB2" w14:textId="77777777" w:rsidR="007628EC" w:rsidRPr="00171DFD" w:rsidRDefault="007628EC" w:rsidP="0054414C">
            <w:pPr>
              <w:ind w:left="142"/>
              <w:jc w:val="right"/>
              <w:rPr>
                <w:rFonts w:asciiTheme="majorHAnsi" w:hAnsiTheme="majorHAnsi" w:cs="Arial"/>
                <w:b/>
                <w:bCs/>
                <w:sz w:val="18"/>
                <w:szCs w:val="18"/>
                <w:lang w:val="en-US"/>
              </w:rPr>
            </w:pPr>
          </w:p>
        </w:tc>
      </w:tr>
    </w:tbl>
    <w:p w14:paraId="57E25B66" w14:textId="77777777" w:rsidR="003A2063" w:rsidRPr="00171DFD" w:rsidRDefault="003A2063" w:rsidP="003A2063">
      <w:pPr>
        <w:rPr>
          <w:rFonts w:asciiTheme="majorHAnsi" w:hAnsiTheme="majorHAnsi"/>
        </w:rPr>
      </w:pPr>
    </w:p>
    <w:p w14:paraId="21D93258" w14:textId="77777777" w:rsidR="003A2063" w:rsidRPr="00171DFD" w:rsidRDefault="003A2063" w:rsidP="003A2063">
      <w:pPr>
        <w:rPr>
          <w:rFonts w:asciiTheme="majorHAnsi" w:hAnsiTheme="majorHAnsi" w:cs="Arial"/>
          <w:b/>
          <w:caps/>
          <w:sz w:val="16"/>
          <w:szCs w:val="16"/>
        </w:rPr>
      </w:pPr>
    </w:p>
    <w:tbl>
      <w:tblPr>
        <w:tblW w:w="9497" w:type="dxa"/>
        <w:tblInd w:w="-5" w:type="dxa"/>
        <w:tblLayout w:type="fixed"/>
        <w:tblLook w:val="00A0" w:firstRow="1" w:lastRow="0" w:firstColumn="1" w:lastColumn="0" w:noHBand="0" w:noVBand="0"/>
      </w:tblPr>
      <w:tblGrid>
        <w:gridCol w:w="1701"/>
        <w:gridCol w:w="2552"/>
        <w:gridCol w:w="992"/>
        <w:gridCol w:w="1134"/>
        <w:gridCol w:w="1276"/>
        <w:gridCol w:w="1842"/>
      </w:tblGrid>
      <w:tr w:rsidR="007628EC" w:rsidRPr="00171DFD" w14:paraId="1F89A01B" w14:textId="77777777" w:rsidTr="00BA5910">
        <w:trPr>
          <w:trHeight w:val="454"/>
        </w:trPr>
        <w:tc>
          <w:tcPr>
            <w:tcW w:w="1701" w:type="dxa"/>
            <w:tcBorders>
              <w:top w:val="single" w:sz="4" w:space="0" w:color="auto"/>
              <w:left w:val="single" w:sz="4" w:space="0" w:color="auto"/>
              <w:bottom w:val="single" w:sz="4" w:space="0" w:color="auto"/>
              <w:right w:val="single" w:sz="4" w:space="0" w:color="auto"/>
            </w:tcBorders>
            <w:shd w:val="clear" w:color="auto" w:fill="DA0000"/>
            <w:vAlign w:val="center"/>
          </w:tcPr>
          <w:p w14:paraId="246D2F17"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Usluga</w:t>
            </w:r>
          </w:p>
        </w:tc>
        <w:tc>
          <w:tcPr>
            <w:tcW w:w="2552" w:type="dxa"/>
            <w:tcBorders>
              <w:top w:val="single" w:sz="4" w:space="0" w:color="auto"/>
              <w:left w:val="single" w:sz="4" w:space="0" w:color="auto"/>
              <w:bottom w:val="single" w:sz="4" w:space="0" w:color="auto"/>
              <w:right w:val="single" w:sz="4" w:space="0" w:color="auto"/>
            </w:tcBorders>
            <w:shd w:val="clear" w:color="auto" w:fill="DA0000"/>
            <w:vAlign w:val="center"/>
          </w:tcPr>
          <w:p w14:paraId="0BB44606"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Vrsta pristupne točke</w:t>
            </w:r>
          </w:p>
        </w:tc>
        <w:tc>
          <w:tcPr>
            <w:tcW w:w="992" w:type="dxa"/>
            <w:tcBorders>
              <w:top w:val="single" w:sz="4" w:space="0" w:color="auto"/>
              <w:left w:val="nil"/>
              <w:bottom w:val="single" w:sz="4" w:space="0" w:color="auto"/>
              <w:right w:val="single" w:sz="4" w:space="0" w:color="auto"/>
            </w:tcBorders>
            <w:shd w:val="clear" w:color="auto" w:fill="DA0000"/>
            <w:vAlign w:val="bottom"/>
          </w:tcPr>
          <w:p w14:paraId="1DEEFE4B"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Količina</w:t>
            </w:r>
          </w:p>
          <w:p w14:paraId="749E39DE"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(A)</w:t>
            </w:r>
          </w:p>
        </w:tc>
        <w:tc>
          <w:tcPr>
            <w:tcW w:w="1134" w:type="dxa"/>
            <w:tcBorders>
              <w:top w:val="single" w:sz="4" w:space="0" w:color="auto"/>
              <w:left w:val="nil"/>
              <w:bottom w:val="single" w:sz="4" w:space="0" w:color="auto"/>
              <w:right w:val="single" w:sz="4" w:space="0" w:color="auto"/>
            </w:tcBorders>
            <w:shd w:val="clear" w:color="auto" w:fill="DA0000"/>
            <w:vAlign w:val="bottom"/>
          </w:tcPr>
          <w:p w14:paraId="751EE372"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Cijena godišnje licence       (B)</w:t>
            </w:r>
          </w:p>
        </w:tc>
        <w:tc>
          <w:tcPr>
            <w:tcW w:w="1276" w:type="dxa"/>
            <w:tcBorders>
              <w:top w:val="single" w:sz="4" w:space="0" w:color="auto"/>
              <w:left w:val="nil"/>
              <w:bottom w:val="single" w:sz="4" w:space="0" w:color="auto"/>
              <w:right w:val="single" w:sz="4" w:space="0" w:color="auto"/>
            </w:tcBorders>
            <w:shd w:val="clear" w:color="auto" w:fill="DA0000"/>
            <w:vAlign w:val="bottom"/>
          </w:tcPr>
          <w:p w14:paraId="3D087889"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Ukupno  godišnje            (C)=(A×B)</w:t>
            </w:r>
          </w:p>
        </w:tc>
        <w:tc>
          <w:tcPr>
            <w:tcW w:w="1842" w:type="dxa"/>
            <w:tcBorders>
              <w:top w:val="single" w:sz="4" w:space="0" w:color="auto"/>
              <w:left w:val="nil"/>
              <w:bottom w:val="single" w:sz="4" w:space="0" w:color="auto"/>
              <w:right w:val="single" w:sz="4" w:space="0" w:color="auto"/>
            </w:tcBorders>
            <w:shd w:val="clear" w:color="auto" w:fill="DA0000"/>
            <w:noWrap/>
            <w:vAlign w:val="bottom"/>
          </w:tcPr>
          <w:p w14:paraId="0904FDCF" w14:textId="77777777" w:rsidR="007628EC" w:rsidRPr="00171DFD" w:rsidRDefault="007628EC" w:rsidP="0054414C">
            <w:pPr>
              <w:ind w:left="142"/>
              <w:jc w:val="center"/>
              <w:rPr>
                <w:rFonts w:asciiTheme="majorHAnsi" w:hAnsiTheme="majorHAnsi" w:cs="Arial"/>
                <w:iCs/>
                <w:color w:val="FFFFFF" w:themeColor="background1"/>
                <w:sz w:val="18"/>
                <w:szCs w:val="18"/>
                <w:lang w:val="en-US"/>
              </w:rPr>
            </w:pPr>
            <w:r w:rsidRPr="00171DFD">
              <w:rPr>
                <w:rFonts w:asciiTheme="majorHAnsi" w:hAnsiTheme="majorHAnsi" w:cs="Arial"/>
                <w:iCs/>
                <w:color w:val="FFFFFF" w:themeColor="background1"/>
                <w:sz w:val="18"/>
                <w:szCs w:val="18"/>
                <w:lang w:val="en-US"/>
              </w:rPr>
              <w:t>Ukupno kn u razdoblju od 1 godine s popustom            (D)=(C×1)</w:t>
            </w:r>
          </w:p>
        </w:tc>
      </w:tr>
      <w:tr w:rsidR="007628EC" w:rsidRPr="00171DFD" w14:paraId="4C588416" w14:textId="77777777" w:rsidTr="00BA5910">
        <w:trPr>
          <w:trHeight w:val="454"/>
        </w:trPr>
        <w:tc>
          <w:tcPr>
            <w:tcW w:w="1701" w:type="dxa"/>
            <w:tcBorders>
              <w:top w:val="single" w:sz="4" w:space="0" w:color="auto"/>
              <w:left w:val="single" w:sz="4" w:space="0" w:color="auto"/>
              <w:bottom w:val="single" w:sz="4" w:space="0" w:color="auto"/>
              <w:right w:val="single" w:sz="4" w:space="0" w:color="auto"/>
            </w:tcBorders>
            <w:shd w:val="clear" w:color="auto" w:fill="FEB0B0"/>
            <w:vAlign w:val="center"/>
          </w:tcPr>
          <w:p w14:paraId="7DCFDE3B" w14:textId="77777777" w:rsidR="007628EC" w:rsidRPr="00171DFD" w:rsidRDefault="007628EC" w:rsidP="0054414C">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Wi-Fi usluga u oblaku – godišnja licenca</w:t>
            </w:r>
          </w:p>
        </w:tc>
        <w:tc>
          <w:tcPr>
            <w:tcW w:w="2552" w:type="dxa"/>
            <w:tcBorders>
              <w:top w:val="single" w:sz="4" w:space="0" w:color="auto"/>
              <w:left w:val="single" w:sz="4" w:space="0" w:color="auto"/>
              <w:bottom w:val="single" w:sz="4" w:space="0" w:color="auto"/>
              <w:right w:val="single" w:sz="4" w:space="0" w:color="auto"/>
            </w:tcBorders>
            <w:shd w:val="clear" w:color="auto" w:fill="FEB0B0"/>
            <w:vAlign w:val="center"/>
          </w:tcPr>
          <w:p w14:paraId="2A8D8701" w14:textId="77777777" w:rsidR="007628EC" w:rsidRPr="00171DFD" w:rsidRDefault="007628EC" w:rsidP="0054414C">
            <w:pPr>
              <w:ind w:left="142"/>
              <w:jc w:val="center"/>
              <w:rPr>
                <w:rFonts w:asciiTheme="majorHAnsi" w:hAnsiTheme="majorHAnsi" w:cs="Arial"/>
                <w:sz w:val="18"/>
                <w:szCs w:val="18"/>
                <w:lang w:val="en-US"/>
              </w:rPr>
            </w:pPr>
            <w:r w:rsidRPr="00171DFD">
              <w:rPr>
                <w:rFonts w:asciiTheme="majorHAnsi" w:hAnsiTheme="majorHAnsi" w:cs="Arial"/>
                <w:sz w:val="18"/>
                <w:szCs w:val="18"/>
                <w:lang w:val="en-US"/>
              </w:rPr>
              <w:t>Indoor (unutrašnje pokrivanje prostora)</w:t>
            </w:r>
          </w:p>
        </w:tc>
        <w:tc>
          <w:tcPr>
            <w:tcW w:w="992" w:type="dxa"/>
            <w:tcBorders>
              <w:top w:val="single" w:sz="4" w:space="0" w:color="auto"/>
              <w:left w:val="nil"/>
              <w:bottom w:val="single" w:sz="4" w:space="0" w:color="auto"/>
              <w:right w:val="single" w:sz="4" w:space="0" w:color="auto"/>
            </w:tcBorders>
            <w:shd w:val="clear" w:color="auto" w:fill="FEB0B0"/>
            <w:vAlign w:val="center"/>
          </w:tcPr>
          <w:p w14:paraId="1280F7B9" w14:textId="6B85E18B" w:rsidR="007628EC" w:rsidRPr="00171DFD" w:rsidRDefault="00BA5910" w:rsidP="0054414C">
            <w:pPr>
              <w:ind w:left="142"/>
              <w:jc w:val="center"/>
              <w:rPr>
                <w:rFonts w:asciiTheme="majorHAnsi" w:hAnsiTheme="majorHAnsi" w:cs="Arial"/>
                <w:sz w:val="18"/>
                <w:szCs w:val="18"/>
                <w:lang w:val="en-US"/>
              </w:rPr>
            </w:pPr>
            <w:r>
              <w:rPr>
                <w:rFonts w:asciiTheme="majorHAnsi" w:hAnsiTheme="majorHAnsi" w:cs="Arial"/>
                <w:sz w:val="18"/>
                <w:szCs w:val="18"/>
                <w:lang w:val="en-US"/>
              </w:rPr>
              <w:t>paket</w:t>
            </w:r>
          </w:p>
        </w:tc>
        <w:tc>
          <w:tcPr>
            <w:tcW w:w="1134" w:type="dxa"/>
            <w:tcBorders>
              <w:top w:val="single" w:sz="4" w:space="0" w:color="auto"/>
              <w:left w:val="nil"/>
              <w:bottom w:val="single" w:sz="4" w:space="0" w:color="auto"/>
              <w:right w:val="single" w:sz="4" w:space="0" w:color="auto"/>
            </w:tcBorders>
            <w:vAlign w:val="center"/>
          </w:tcPr>
          <w:p w14:paraId="78AC3D2F" w14:textId="77777777" w:rsidR="007628EC" w:rsidRPr="00171DFD" w:rsidRDefault="007628EC" w:rsidP="0054414C">
            <w:pPr>
              <w:ind w:left="142"/>
              <w:jc w:val="center"/>
              <w:rPr>
                <w:rFonts w:asciiTheme="majorHAnsi" w:hAnsiTheme="majorHAnsi" w:cs="Arial"/>
                <w:sz w:val="18"/>
                <w:szCs w:val="18"/>
                <w:lang w:val="en-US"/>
              </w:rPr>
            </w:pPr>
          </w:p>
        </w:tc>
        <w:tc>
          <w:tcPr>
            <w:tcW w:w="1276" w:type="dxa"/>
            <w:tcBorders>
              <w:top w:val="single" w:sz="4" w:space="0" w:color="auto"/>
              <w:left w:val="nil"/>
              <w:bottom w:val="single" w:sz="4" w:space="0" w:color="auto"/>
              <w:right w:val="single" w:sz="4" w:space="0" w:color="auto"/>
            </w:tcBorders>
            <w:vAlign w:val="center"/>
          </w:tcPr>
          <w:p w14:paraId="02B43122" w14:textId="77777777" w:rsidR="007628EC" w:rsidRPr="00171DFD" w:rsidRDefault="007628EC" w:rsidP="0054414C">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55CD9EF8" w14:textId="77777777" w:rsidR="007628EC" w:rsidRPr="00171DFD" w:rsidRDefault="007628EC" w:rsidP="0054414C">
            <w:pPr>
              <w:ind w:left="142"/>
              <w:jc w:val="right"/>
              <w:rPr>
                <w:rFonts w:asciiTheme="majorHAnsi" w:hAnsiTheme="majorHAnsi" w:cs="Arial"/>
                <w:b/>
                <w:bCs/>
                <w:sz w:val="18"/>
                <w:szCs w:val="18"/>
                <w:lang w:val="en-US"/>
              </w:rPr>
            </w:pPr>
          </w:p>
        </w:tc>
      </w:tr>
      <w:tr w:rsidR="007628EC" w:rsidRPr="00171DFD" w14:paraId="224E9DB8" w14:textId="77777777" w:rsidTr="007628EC">
        <w:trPr>
          <w:trHeight w:val="454"/>
        </w:trPr>
        <w:tc>
          <w:tcPr>
            <w:tcW w:w="6379" w:type="dxa"/>
            <w:gridSpan w:val="4"/>
            <w:tcBorders>
              <w:top w:val="single" w:sz="4" w:space="0" w:color="auto"/>
              <w:left w:val="single" w:sz="4" w:space="0" w:color="auto"/>
              <w:bottom w:val="single" w:sz="4" w:space="0" w:color="auto"/>
              <w:right w:val="single" w:sz="4" w:space="0" w:color="auto"/>
            </w:tcBorders>
            <w:shd w:val="clear" w:color="auto" w:fill="FEB0B0"/>
            <w:vAlign w:val="center"/>
          </w:tcPr>
          <w:p w14:paraId="7AD0115C" w14:textId="77777777" w:rsidR="007628EC" w:rsidRPr="00171DFD" w:rsidRDefault="007628EC" w:rsidP="000E0D53">
            <w:pPr>
              <w:pStyle w:val="Odlomakpopisa"/>
              <w:widowControl w:val="0"/>
              <w:numPr>
                <w:ilvl w:val="0"/>
                <w:numId w:val="29"/>
              </w:numPr>
              <w:suppressAutoHyphens/>
              <w:autoSpaceDE w:val="0"/>
              <w:ind w:left="142"/>
              <w:jc w:val="center"/>
              <w:rPr>
                <w:rFonts w:asciiTheme="majorHAnsi" w:hAnsiTheme="majorHAnsi" w:cs="Arial"/>
                <w:b/>
                <w:sz w:val="18"/>
                <w:szCs w:val="18"/>
                <w:lang w:val="en-US"/>
              </w:rPr>
            </w:pPr>
            <w:r w:rsidRPr="00171DFD">
              <w:rPr>
                <w:rFonts w:asciiTheme="majorHAnsi" w:hAnsiTheme="majorHAnsi" w:cs="Arial"/>
                <w:b/>
                <w:sz w:val="18"/>
                <w:szCs w:val="18"/>
                <w:lang w:val="en-US"/>
              </w:rPr>
              <w:t>Ukupno</w:t>
            </w:r>
          </w:p>
        </w:tc>
        <w:tc>
          <w:tcPr>
            <w:tcW w:w="1276" w:type="dxa"/>
            <w:tcBorders>
              <w:top w:val="single" w:sz="4" w:space="0" w:color="auto"/>
              <w:left w:val="nil"/>
              <w:bottom w:val="single" w:sz="4" w:space="0" w:color="auto"/>
              <w:right w:val="single" w:sz="4" w:space="0" w:color="auto"/>
            </w:tcBorders>
            <w:vAlign w:val="center"/>
          </w:tcPr>
          <w:p w14:paraId="1B3700AB" w14:textId="77777777" w:rsidR="007628EC" w:rsidRPr="00171DFD" w:rsidRDefault="007628EC" w:rsidP="0054414C">
            <w:pPr>
              <w:ind w:left="142"/>
              <w:jc w:val="center"/>
              <w:rPr>
                <w:rFonts w:asciiTheme="majorHAnsi" w:hAnsiTheme="majorHAnsi" w:cs="Arial"/>
                <w:sz w:val="18"/>
                <w:szCs w:val="18"/>
                <w:lang w:val="en-US"/>
              </w:rPr>
            </w:pPr>
          </w:p>
        </w:tc>
        <w:tc>
          <w:tcPr>
            <w:tcW w:w="1842" w:type="dxa"/>
            <w:tcBorders>
              <w:top w:val="single" w:sz="4" w:space="0" w:color="auto"/>
              <w:left w:val="nil"/>
              <w:bottom w:val="single" w:sz="4" w:space="0" w:color="auto"/>
              <w:right w:val="single" w:sz="4" w:space="0" w:color="auto"/>
            </w:tcBorders>
            <w:noWrap/>
            <w:vAlign w:val="center"/>
          </w:tcPr>
          <w:p w14:paraId="2821588B" w14:textId="77777777" w:rsidR="007628EC" w:rsidRPr="00171DFD" w:rsidRDefault="007628EC" w:rsidP="0054414C">
            <w:pPr>
              <w:ind w:left="142"/>
              <w:jc w:val="right"/>
              <w:rPr>
                <w:rFonts w:asciiTheme="majorHAnsi" w:hAnsiTheme="majorHAnsi" w:cs="Arial"/>
                <w:b/>
                <w:bCs/>
                <w:sz w:val="18"/>
                <w:szCs w:val="18"/>
                <w:lang w:val="en-US"/>
              </w:rPr>
            </w:pPr>
          </w:p>
        </w:tc>
      </w:tr>
    </w:tbl>
    <w:p w14:paraId="3D0571C9" w14:textId="77777777" w:rsidR="003A2063" w:rsidRPr="00171DFD" w:rsidRDefault="003A2063" w:rsidP="003A2063">
      <w:pPr>
        <w:spacing w:after="160" w:line="259" w:lineRule="auto"/>
        <w:rPr>
          <w:rFonts w:asciiTheme="majorHAnsi" w:hAnsiTheme="majorHAnsi" w:cs="Arial"/>
          <w:b/>
          <w:bCs/>
          <w:iCs/>
          <w:sz w:val="28"/>
          <w:szCs w:val="28"/>
          <w:lang w:val="en-US"/>
        </w:rPr>
      </w:pPr>
    </w:p>
    <w:p w14:paraId="14EB12F9" w14:textId="77777777" w:rsidR="00EE01FA" w:rsidRPr="00171DFD" w:rsidRDefault="00EE01FA" w:rsidP="003A2063">
      <w:pPr>
        <w:jc w:val="center"/>
        <w:rPr>
          <w:rFonts w:asciiTheme="majorHAnsi" w:hAnsiTheme="majorHAnsi" w:cs="Arial"/>
          <w:b/>
          <w:bCs/>
          <w:iCs/>
          <w:sz w:val="32"/>
          <w:szCs w:val="32"/>
          <w:lang w:val="en-US"/>
        </w:rPr>
      </w:pPr>
    </w:p>
    <w:p w14:paraId="1943A3F7" w14:textId="77777777" w:rsidR="00981E88" w:rsidRPr="00171DFD" w:rsidRDefault="00981E88">
      <w:pPr>
        <w:rPr>
          <w:rFonts w:asciiTheme="majorHAnsi" w:hAnsiTheme="majorHAnsi" w:cs="Arial"/>
          <w:b/>
          <w:bCs/>
          <w:iCs/>
          <w:sz w:val="32"/>
          <w:szCs w:val="32"/>
          <w:lang w:val="en-US"/>
        </w:rPr>
      </w:pPr>
    </w:p>
    <w:p w14:paraId="52F5F579" w14:textId="77777777" w:rsidR="003A2063" w:rsidRPr="00171DFD" w:rsidRDefault="003A2063" w:rsidP="00981E88">
      <w:pPr>
        <w:rPr>
          <w:rFonts w:asciiTheme="majorHAnsi" w:hAnsiTheme="majorHAnsi" w:cs="Arial"/>
          <w:bCs/>
          <w:iCs/>
          <w:caps/>
          <w:sz w:val="28"/>
          <w:szCs w:val="28"/>
          <w:lang w:val="en-US"/>
        </w:rPr>
      </w:pPr>
      <w:r w:rsidRPr="00171DFD">
        <w:rPr>
          <w:rFonts w:asciiTheme="majorHAnsi" w:hAnsiTheme="majorHAnsi" w:cs="Arial"/>
          <w:bCs/>
          <w:iCs/>
          <w:caps/>
          <w:sz w:val="28"/>
          <w:szCs w:val="28"/>
          <w:lang w:val="en-US"/>
        </w:rPr>
        <w:t>Zbirni prikaz troškova po stavkama</w:t>
      </w:r>
    </w:p>
    <w:p w14:paraId="40D70C62" w14:textId="77777777" w:rsidR="003A2063" w:rsidRPr="00171DFD" w:rsidRDefault="003A2063" w:rsidP="003A2063">
      <w:pPr>
        <w:jc w:val="center"/>
        <w:rPr>
          <w:rFonts w:asciiTheme="majorHAnsi" w:hAnsiTheme="majorHAnsi" w:cs="Arial"/>
          <w:bCs/>
          <w:iCs/>
          <w:sz w:val="20"/>
          <w:szCs w:val="20"/>
          <w:lang w:val="en-US"/>
        </w:rPr>
      </w:pPr>
    </w:p>
    <w:p w14:paraId="1502D4E2" w14:textId="77777777" w:rsidR="003A2063" w:rsidRPr="00171DFD" w:rsidRDefault="003A2063" w:rsidP="003A2063">
      <w:pPr>
        <w:jc w:val="center"/>
        <w:rPr>
          <w:rFonts w:asciiTheme="majorHAnsi" w:hAnsiTheme="majorHAnsi" w:cs="Arial"/>
          <w:bCs/>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2"/>
        <w:gridCol w:w="2188"/>
      </w:tblGrid>
      <w:tr w:rsidR="003A2063" w:rsidRPr="00171DFD" w14:paraId="11BDC200" w14:textId="77777777" w:rsidTr="003F2ED9">
        <w:tc>
          <w:tcPr>
            <w:tcW w:w="6872" w:type="dxa"/>
            <w:shd w:val="clear" w:color="auto" w:fill="DA0000"/>
            <w:vAlign w:val="center"/>
          </w:tcPr>
          <w:p w14:paraId="28ADAE4E" w14:textId="77777777" w:rsidR="003A2063" w:rsidRPr="00171DFD" w:rsidRDefault="003A2063" w:rsidP="0071796E">
            <w:pPr>
              <w:jc w:val="center"/>
              <w:rPr>
                <w:rFonts w:asciiTheme="majorHAnsi" w:hAnsiTheme="majorHAnsi" w:cs="Arial"/>
                <w:b/>
                <w:i/>
                <w:color w:val="FFFFFF" w:themeColor="background1"/>
                <w:sz w:val="20"/>
                <w:szCs w:val="20"/>
              </w:rPr>
            </w:pPr>
            <w:r w:rsidRPr="00171DFD">
              <w:rPr>
                <w:rFonts w:asciiTheme="majorHAnsi" w:hAnsiTheme="majorHAnsi" w:cs="Arial"/>
                <w:b/>
                <w:color w:val="FFFFFF" w:themeColor="background1"/>
                <w:sz w:val="20"/>
                <w:szCs w:val="20"/>
              </w:rPr>
              <w:t>Stavka</w:t>
            </w:r>
          </w:p>
        </w:tc>
        <w:tc>
          <w:tcPr>
            <w:tcW w:w="2188" w:type="dxa"/>
            <w:shd w:val="clear" w:color="auto" w:fill="DA0000"/>
            <w:vAlign w:val="center"/>
          </w:tcPr>
          <w:p w14:paraId="2A04B5C3" w14:textId="77777777" w:rsidR="003A2063" w:rsidRPr="00171DFD" w:rsidRDefault="003A2063" w:rsidP="0071796E">
            <w:pPr>
              <w:jc w:val="center"/>
              <w:rPr>
                <w:rFonts w:asciiTheme="majorHAnsi" w:hAnsiTheme="majorHAnsi" w:cs="Arial"/>
                <w:b/>
                <w:i/>
                <w:color w:val="FFFFFF" w:themeColor="background1"/>
                <w:sz w:val="20"/>
                <w:szCs w:val="20"/>
              </w:rPr>
            </w:pPr>
            <w:r w:rsidRPr="00171DFD">
              <w:rPr>
                <w:rFonts w:asciiTheme="majorHAnsi" w:hAnsiTheme="majorHAnsi" w:cs="Arial"/>
                <w:b/>
                <w:color w:val="FFFFFF" w:themeColor="background1"/>
                <w:sz w:val="20"/>
                <w:szCs w:val="20"/>
              </w:rPr>
              <w:t xml:space="preserve">Ukupni iznos u razdoblju od </w:t>
            </w:r>
            <w:r w:rsidR="0071796E" w:rsidRPr="00171DFD">
              <w:rPr>
                <w:rFonts w:asciiTheme="majorHAnsi" w:hAnsiTheme="majorHAnsi" w:cs="Arial"/>
                <w:b/>
                <w:color w:val="FFFFFF" w:themeColor="background1"/>
                <w:sz w:val="20"/>
                <w:szCs w:val="20"/>
              </w:rPr>
              <w:t>12</w:t>
            </w:r>
            <w:r w:rsidRPr="00171DFD">
              <w:rPr>
                <w:rFonts w:asciiTheme="majorHAnsi" w:hAnsiTheme="majorHAnsi" w:cs="Arial"/>
                <w:b/>
                <w:color w:val="FFFFFF" w:themeColor="background1"/>
                <w:sz w:val="20"/>
                <w:szCs w:val="20"/>
              </w:rPr>
              <w:t xml:space="preserve"> mjeseci</w:t>
            </w:r>
          </w:p>
        </w:tc>
      </w:tr>
      <w:tr w:rsidR="003A2063" w:rsidRPr="00171DFD" w14:paraId="12525E26" w14:textId="77777777" w:rsidTr="0071796E">
        <w:trPr>
          <w:trHeight w:val="625"/>
        </w:trPr>
        <w:tc>
          <w:tcPr>
            <w:tcW w:w="6872" w:type="dxa"/>
            <w:vAlign w:val="center"/>
          </w:tcPr>
          <w:p w14:paraId="37C82A68" w14:textId="77777777" w:rsidR="003A2063" w:rsidRPr="00171DFD" w:rsidRDefault="003A2063" w:rsidP="0071796E">
            <w:pPr>
              <w:rPr>
                <w:rFonts w:asciiTheme="majorHAnsi" w:hAnsiTheme="majorHAnsi" w:cs="Arial"/>
                <w:i/>
                <w:sz w:val="20"/>
                <w:szCs w:val="20"/>
              </w:rPr>
            </w:pPr>
            <w:r w:rsidRPr="00171DFD">
              <w:rPr>
                <w:rFonts w:asciiTheme="majorHAnsi" w:hAnsiTheme="majorHAnsi" w:cs="Arial"/>
                <w:sz w:val="20"/>
                <w:szCs w:val="20"/>
                <w:lang w:val="pl-PL"/>
              </w:rPr>
              <w:t>(A) UKUPNO naknade za uspostavu svih usluga i priključaka</w:t>
            </w:r>
          </w:p>
        </w:tc>
        <w:tc>
          <w:tcPr>
            <w:tcW w:w="2188" w:type="dxa"/>
          </w:tcPr>
          <w:p w14:paraId="150F984C" w14:textId="77777777" w:rsidR="003A2063" w:rsidRPr="00171DFD" w:rsidRDefault="003A2063" w:rsidP="0071796E">
            <w:pPr>
              <w:rPr>
                <w:rFonts w:asciiTheme="majorHAnsi" w:hAnsiTheme="majorHAnsi" w:cs="Arial"/>
                <w:i/>
                <w:sz w:val="20"/>
                <w:szCs w:val="20"/>
              </w:rPr>
            </w:pPr>
          </w:p>
        </w:tc>
      </w:tr>
      <w:tr w:rsidR="003A2063" w:rsidRPr="00171DFD" w14:paraId="4D9EEFEF" w14:textId="77777777" w:rsidTr="0071796E">
        <w:trPr>
          <w:trHeight w:val="625"/>
        </w:trPr>
        <w:tc>
          <w:tcPr>
            <w:tcW w:w="6872" w:type="dxa"/>
            <w:vAlign w:val="center"/>
          </w:tcPr>
          <w:p w14:paraId="7CF296AB" w14:textId="77777777" w:rsidR="003A2063" w:rsidRPr="00171DFD" w:rsidRDefault="003A2063" w:rsidP="0071796E">
            <w:pPr>
              <w:rPr>
                <w:rFonts w:asciiTheme="majorHAnsi" w:hAnsiTheme="majorHAnsi" w:cs="Arial"/>
                <w:i/>
                <w:sz w:val="20"/>
                <w:szCs w:val="20"/>
              </w:rPr>
            </w:pPr>
            <w:r w:rsidRPr="00171DFD">
              <w:rPr>
                <w:rFonts w:asciiTheme="majorHAnsi" w:hAnsiTheme="majorHAnsi" w:cs="Arial"/>
                <w:sz w:val="20"/>
                <w:szCs w:val="20"/>
                <w:lang w:val="pl-PL"/>
              </w:rPr>
              <w:t xml:space="preserve">(B) UKUPNO naknade za Jedinstveni </w:t>
            </w:r>
            <w:r w:rsidRPr="00171DFD">
              <w:rPr>
                <w:rFonts w:asciiTheme="majorHAnsi" w:hAnsiTheme="majorHAnsi" w:cs="Arial"/>
                <w:bCs/>
                <w:sz w:val="20"/>
                <w:szCs w:val="20"/>
                <w:lang w:val="pl-PL"/>
              </w:rPr>
              <w:t>Pristup (VPN mreža i Internetu)</w:t>
            </w:r>
          </w:p>
        </w:tc>
        <w:tc>
          <w:tcPr>
            <w:tcW w:w="2188" w:type="dxa"/>
          </w:tcPr>
          <w:p w14:paraId="018B072D" w14:textId="77777777" w:rsidR="003A2063" w:rsidRPr="00171DFD" w:rsidRDefault="003A2063" w:rsidP="0071796E">
            <w:pPr>
              <w:rPr>
                <w:rFonts w:asciiTheme="majorHAnsi" w:hAnsiTheme="majorHAnsi" w:cs="Arial"/>
                <w:i/>
                <w:sz w:val="20"/>
                <w:szCs w:val="20"/>
              </w:rPr>
            </w:pPr>
          </w:p>
        </w:tc>
      </w:tr>
      <w:tr w:rsidR="003A2063" w:rsidRPr="00171DFD" w14:paraId="2027ED10" w14:textId="77777777" w:rsidTr="0071796E">
        <w:trPr>
          <w:trHeight w:val="625"/>
        </w:trPr>
        <w:tc>
          <w:tcPr>
            <w:tcW w:w="6872" w:type="dxa"/>
            <w:vAlign w:val="center"/>
          </w:tcPr>
          <w:p w14:paraId="65679291" w14:textId="77777777" w:rsidR="003A2063" w:rsidRPr="00171DFD" w:rsidRDefault="003A2063" w:rsidP="0071796E">
            <w:pPr>
              <w:rPr>
                <w:rFonts w:asciiTheme="majorHAnsi" w:hAnsiTheme="majorHAnsi" w:cs="Arial"/>
                <w:i/>
                <w:sz w:val="20"/>
                <w:szCs w:val="20"/>
              </w:rPr>
            </w:pPr>
            <w:r w:rsidRPr="00171DFD">
              <w:rPr>
                <w:rFonts w:asciiTheme="majorHAnsi" w:hAnsiTheme="majorHAnsi" w:cs="Arial"/>
                <w:bCs/>
                <w:sz w:val="20"/>
                <w:szCs w:val="20"/>
                <w:lang w:val="pl-PL"/>
              </w:rPr>
              <w:t>(C) UKUPNO naknade za uslugu - Objedinjena komunikacija (PSTN)</w:t>
            </w:r>
          </w:p>
        </w:tc>
        <w:tc>
          <w:tcPr>
            <w:tcW w:w="2188" w:type="dxa"/>
          </w:tcPr>
          <w:p w14:paraId="516EBBD0" w14:textId="77777777" w:rsidR="003A2063" w:rsidRPr="00171DFD" w:rsidRDefault="003A2063" w:rsidP="0071796E">
            <w:pPr>
              <w:rPr>
                <w:rFonts w:asciiTheme="majorHAnsi" w:hAnsiTheme="majorHAnsi" w:cs="Arial"/>
                <w:i/>
                <w:sz w:val="20"/>
                <w:szCs w:val="20"/>
              </w:rPr>
            </w:pPr>
          </w:p>
        </w:tc>
      </w:tr>
      <w:tr w:rsidR="003A2063" w:rsidRPr="00171DFD" w14:paraId="2F93C5BE" w14:textId="77777777" w:rsidTr="0071796E">
        <w:trPr>
          <w:trHeight w:val="625"/>
        </w:trPr>
        <w:tc>
          <w:tcPr>
            <w:tcW w:w="6872" w:type="dxa"/>
            <w:vAlign w:val="center"/>
          </w:tcPr>
          <w:p w14:paraId="36BE31C4" w14:textId="77777777" w:rsidR="003A2063" w:rsidRPr="00171DFD" w:rsidRDefault="003A2063" w:rsidP="0071796E">
            <w:pPr>
              <w:rPr>
                <w:rFonts w:asciiTheme="majorHAnsi" w:hAnsiTheme="majorHAnsi" w:cs="Arial"/>
                <w:i/>
                <w:sz w:val="20"/>
                <w:szCs w:val="20"/>
              </w:rPr>
            </w:pPr>
            <w:r w:rsidRPr="00171DFD">
              <w:rPr>
                <w:rFonts w:asciiTheme="majorHAnsi" w:hAnsiTheme="majorHAnsi" w:cs="Arial"/>
                <w:bCs/>
                <w:sz w:val="20"/>
                <w:szCs w:val="20"/>
                <w:lang w:val="pl-PL"/>
              </w:rPr>
              <w:t xml:space="preserve">(D) </w:t>
            </w:r>
            <w:r w:rsidRPr="00171DFD">
              <w:rPr>
                <w:rFonts w:asciiTheme="majorHAnsi" w:hAnsiTheme="majorHAnsi" w:cs="Arial"/>
                <w:sz w:val="20"/>
                <w:szCs w:val="20"/>
                <w:lang w:val="pl-PL"/>
              </w:rPr>
              <w:t>UKUPNO</w:t>
            </w:r>
            <w:r w:rsidRPr="00171DFD">
              <w:rPr>
                <w:rFonts w:asciiTheme="majorHAnsi" w:hAnsiTheme="majorHAnsi" w:cs="Arial"/>
                <w:bCs/>
                <w:sz w:val="20"/>
                <w:szCs w:val="20"/>
                <w:lang w:val="pl-PL"/>
              </w:rPr>
              <w:t xml:space="preserve"> naknade za mobilne priključke</w:t>
            </w:r>
          </w:p>
        </w:tc>
        <w:tc>
          <w:tcPr>
            <w:tcW w:w="2188" w:type="dxa"/>
          </w:tcPr>
          <w:p w14:paraId="3987F376" w14:textId="77777777" w:rsidR="003A2063" w:rsidRPr="00171DFD" w:rsidRDefault="003A2063" w:rsidP="0071796E">
            <w:pPr>
              <w:rPr>
                <w:rFonts w:asciiTheme="majorHAnsi" w:hAnsiTheme="majorHAnsi" w:cs="Arial"/>
                <w:i/>
                <w:sz w:val="20"/>
                <w:szCs w:val="20"/>
              </w:rPr>
            </w:pPr>
          </w:p>
        </w:tc>
      </w:tr>
      <w:tr w:rsidR="003A2063" w:rsidRPr="00171DFD" w14:paraId="35DF072B" w14:textId="77777777" w:rsidTr="0071796E">
        <w:trPr>
          <w:trHeight w:val="625"/>
        </w:trPr>
        <w:tc>
          <w:tcPr>
            <w:tcW w:w="6872" w:type="dxa"/>
            <w:vAlign w:val="center"/>
          </w:tcPr>
          <w:p w14:paraId="5315D5A0" w14:textId="77777777" w:rsidR="003A2063" w:rsidRPr="00171DFD" w:rsidRDefault="003A2063" w:rsidP="0071796E">
            <w:pPr>
              <w:rPr>
                <w:rFonts w:asciiTheme="majorHAnsi" w:hAnsiTheme="majorHAnsi" w:cs="Arial"/>
                <w:bCs/>
                <w:sz w:val="20"/>
                <w:szCs w:val="20"/>
                <w:lang w:val="pl-PL"/>
              </w:rPr>
            </w:pPr>
            <w:r w:rsidRPr="00171DFD">
              <w:rPr>
                <w:rFonts w:asciiTheme="majorHAnsi" w:hAnsiTheme="majorHAnsi" w:cs="Arial"/>
                <w:bCs/>
                <w:sz w:val="20"/>
                <w:szCs w:val="20"/>
                <w:lang w:val="pl-PL"/>
              </w:rPr>
              <w:t>(E) UKUPNO naknade za najam aktivne opreme</w:t>
            </w:r>
          </w:p>
        </w:tc>
        <w:tc>
          <w:tcPr>
            <w:tcW w:w="2188" w:type="dxa"/>
          </w:tcPr>
          <w:p w14:paraId="07B13F88" w14:textId="77777777" w:rsidR="003A2063" w:rsidRPr="00171DFD" w:rsidRDefault="003A2063" w:rsidP="0071796E">
            <w:pPr>
              <w:rPr>
                <w:rFonts w:asciiTheme="majorHAnsi" w:hAnsiTheme="majorHAnsi" w:cs="Arial"/>
                <w:i/>
                <w:sz w:val="20"/>
                <w:szCs w:val="20"/>
              </w:rPr>
            </w:pPr>
          </w:p>
        </w:tc>
      </w:tr>
      <w:tr w:rsidR="007628EC" w:rsidRPr="00171DFD" w14:paraId="1D468C62" w14:textId="77777777" w:rsidTr="0071796E">
        <w:trPr>
          <w:trHeight w:val="625"/>
        </w:trPr>
        <w:tc>
          <w:tcPr>
            <w:tcW w:w="6872" w:type="dxa"/>
            <w:vAlign w:val="center"/>
          </w:tcPr>
          <w:p w14:paraId="4822D064" w14:textId="77777777" w:rsidR="007628EC" w:rsidRPr="00171DFD" w:rsidRDefault="007628EC" w:rsidP="0071796E">
            <w:pPr>
              <w:rPr>
                <w:rFonts w:asciiTheme="majorHAnsi" w:hAnsiTheme="majorHAnsi" w:cs="Arial"/>
                <w:bCs/>
                <w:sz w:val="20"/>
                <w:szCs w:val="20"/>
                <w:lang w:val="pl-PL"/>
              </w:rPr>
            </w:pPr>
            <w:r w:rsidRPr="00171DFD">
              <w:rPr>
                <w:rFonts w:asciiTheme="majorHAnsi" w:hAnsiTheme="majorHAnsi" w:cs="Arial"/>
                <w:bCs/>
                <w:sz w:val="20"/>
                <w:szCs w:val="20"/>
                <w:lang w:val="pl-PL"/>
              </w:rPr>
              <w:t>(F) UKUPNO naknade za održavanje Wi-Fi usluga u oblaku</w:t>
            </w:r>
          </w:p>
        </w:tc>
        <w:tc>
          <w:tcPr>
            <w:tcW w:w="2188" w:type="dxa"/>
          </w:tcPr>
          <w:p w14:paraId="7AA16903" w14:textId="77777777" w:rsidR="007628EC" w:rsidRPr="00171DFD" w:rsidRDefault="007628EC" w:rsidP="0071796E">
            <w:pPr>
              <w:rPr>
                <w:rFonts w:asciiTheme="majorHAnsi" w:hAnsiTheme="majorHAnsi" w:cs="Arial"/>
                <w:i/>
                <w:sz w:val="20"/>
                <w:szCs w:val="20"/>
              </w:rPr>
            </w:pPr>
          </w:p>
        </w:tc>
      </w:tr>
      <w:tr w:rsidR="007628EC" w:rsidRPr="00171DFD" w14:paraId="0CF3FCD4" w14:textId="77777777" w:rsidTr="0071796E">
        <w:trPr>
          <w:trHeight w:val="625"/>
        </w:trPr>
        <w:tc>
          <w:tcPr>
            <w:tcW w:w="6872" w:type="dxa"/>
            <w:vAlign w:val="center"/>
          </w:tcPr>
          <w:p w14:paraId="36843B7B" w14:textId="77777777" w:rsidR="007628EC" w:rsidRPr="00171DFD" w:rsidRDefault="007628EC" w:rsidP="0071796E">
            <w:pPr>
              <w:rPr>
                <w:rFonts w:asciiTheme="majorHAnsi" w:hAnsiTheme="majorHAnsi" w:cs="Arial"/>
                <w:bCs/>
                <w:sz w:val="20"/>
                <w:szCs w:val="20"/>
                <w:lang w:val="pl-PL"/>
              </w:rPr>
            </w:pPr>
            <w:r w:rsidRPr="00171DFD">
              <w:rPr>
                <w:rFonts w:asciiTheme="majorHAnsi" w:hAnsiTheme="majorHAnsi" w:cs="Arial"/>
                <w:bCs/>
                <w:sz w:val="20"/>
                <w:szCs w:val="20"/>
                <w:lang w:val="pl-PL"/>
              </w:rPr>
              <w:t>(G) UKUPNO naknade za licence Wi-Fi uslauga u oblaku</w:t>
            </w:r>
          </w:p>
        </w:tc>
        <w:tc>
          <w:tcPr>
            <w:tcW w:w="2188" w:type="dxa"/>
          </w:tcPr>
          <w:p w14:paraId="09EABA26" w14:textId="77777777" w:rsidR="007628EC" w:rsidRPr="00171DFD" w:rsidRDefault="007628EC" w:rsidP="0071796E">
            <w:pPr>
              <w:rPr>
                <w:rFonts w:asciiTheme="majorHAnsi" w:hAnsiTheme="majorHAnsi" w:cs="Arial"/>
                <w:i/>
                <w:sz w:val="20"/>
                <w:szCs w:val="20"/>
              </w:rPr>
            </w:pPr>
          </w:p>
        </w:tc>
      </w:tr>
      <w:tr w:rsidR="003A2063" w:rsidRPr="00171DFD" w14:paraId="54887F03" w14:textId="77777777" w:rsidTr="003F2ED9">
        <w:trPr>
          <w:trHeight w:val="514"/>
        </w:trPr>
        <w:tc>
          <w:tcPr>
            <w:tcW w:w="6872" w:type="dxa"/>
            <w:shd w:val="clear" w:color="auto" w:fill="FEB0B0"/>
            <w:vAlign w:val="center"/>
          </w:tcPr>
          <w:p w14:paraId="07370D43" w14:textId="77777777" w:rsidR="003A2063" w:rsidRPr="00171DFD" w:rsidRDefault="003A2063" w:rsidP="0071796E">
            <w:pPr>
              <w:jc w:val="right"/>
              <w:rPr>
                <w:rFonts w:asciiTheme="majorHAnsi" w:hAnsiTheme="majorHAnsi" w:cs="Arial"/>
                <w:b/>
                <w:bCs/>
                <w:i/>
                <w:sz w:val="20"/>
                <w:szCs w:val="20"/>
                <w:lang w:val="pl-PL"/>
              </w:rPr>
            </w:pPr>
            <w:r w:rsidRPr="00171DFD">
              <w:rPr>
                <w:rFonts w:asciiTheme="majorHAnsi" w:hAnsiTheme="majorHAnsi" w:cs="Arial"/>
                <w:b/>
                <w:bCs/>
                <w:sz w:val="20"/>
                <w:szCs w:val="20"/>
                <w:lang w:val="pl-PL"/>
              </w:rPr>
              <w:t>Ukupno (bez PDV-a) (A+B+C+D</w:t>
            </w:r>
            <w:r w:rsidR="0071796E" w:rsidRPr="00171DFD">
              <w:rPr>
                <w:rFonts w:asciiTheme="majorHAnsi" w:hAnsiTheme="majorHAnsi" w:cs="Arial"/>
                <w:b/>
                <w:bCs/>
                <w:sz w:val="20"/>
                <w:szCs w:val="20"/>
                <w:lang w:val="pl-PL"/>
              </w:rPr>
              <w:t>+E</w:t>
            </w:r>
            <w:r w:rsidR="007628EC" w:rsidRPr="00171DFD">
              <w:rPr>
                <w:rFonts w:asciiTheme="majorHAnsi" w:hAnsiTheme="majorHAnsi" w:cs="Arial"/>
                <w:b/>
                <w:bCs/>
                <w:sz w:val="20"/>
                <w:szCs w:val="20"/>
                <w:lang w:val="pl-PL"/>
              </w:rPr>
              <w:t>+F+G</w:t>
            </w:r>
            <w:r w:rsidRPr="00171DFD">
              <w:rPr>
                <w:rFonts w:asciiTheme="majorHAnsi" w:hAnsiTheme="majorHAnsi" w:cs="Arial"/>
                <w:b/>
                <w:bCs/>
                <w:sz w:val="20"/>
                <w:szCs w:val="20"/>
                <w:lang w:val="pl-PL"/>
              </w:rPr>
              <w:t>)</w:t>
            </w:r>
          </w:p>
        </w:tc>
        <w:tc>
          <w:tcPr>
            <w:tcW w:w="2188" w:type="dxa"/>
            <w:shd w:val="clear" w:color="auto" w:fill="FEB0B0"/>
          </w:tcPr>
          <w:p w14:paraId="66047850" w14:textId="77777777" w:rsidR="003A2063" w:rsidRPr="00171DFD" w:rsidRDefault="003A2063" w:rsidP="0071796E">
            <w:pPr>
              <w:rPr>
                <w:rFonts w:asciiTheme="majorHAnsi" w:hAnsiTheme="majorHAnsi" w:cs="Arial"/>
                <w:b/>
                <w:i/>
                <w:sz w:val="20"/>
                <w:szCs w:val="20"/>
              </w:rPr>
            </w:pPr>
          </w:p>
        </w:tc>
      </w:tr>
      <w:tr w:rsidR="003A2063" w:rsidRPr="00171DFD" w14:paraId="14F839B6" w14:textId="77777777" w:rsidTr="003F2ED9">
        <w:trPr>
          <w:trHeight w:val="563"/>
        </w:trPr>
        <w:tc>
          <w:tcPr>
            <w:tcW w:w="6872" w:type="dxa"/>
            <w:shd w:val="clear" w:color="auto" w:fill="FEB0B0"/>
            <w:vAlign w:val="center"/>
          </w:tcPr>
          <w:p w14:paraId="137D69CA" w14:textId="77777777" w:rsidR="003A2063" w:rsidRPr="00171DFD" w:rsidRDefault="003A2063" w:rsidP="0071796E">
            <w:pPr>
              <w:jc w:val="right"/>
              <w:rPr>
                <w:rFonts w:asciiTheme="majorHAnsi" w:hAnsiTheme="majorHAnsi" w:cs="Arial"/>
                <w:b/>
                <w:bCs/>
                <w:i/>
                <w:sz w:val="20"/>
                <w:szCs w:val="20"/>
                <w:lang w:val="en-US"/>
              </w:rPr>
            </w:pPr>
            <w:r w:rsidRPr="00171DFD">
              <w:rPr>
                <w:rFonts w:asciiTheme="majorHAnsi" w:hAnsiTheme="majorHAnsi" w:cs="Arial"/>
                <w:b/>
                <w:bCs/>
                <w:sz w:val="20"/>
                <w:szCs w:val="20"/>
                <w:lang w:val="en-US"/>
              </w:rPr>
              <w:t>PDV (25%)</w:t>
            </w:r>
          </w:p>
        </w:tc>
        <w:tc>
          <w:tcPr>
            <w:tcW w:w="2188" w:type="dxa"/>
            <w:shd w:val="clear" w:color="auto" w:fill="FEB0B0"/>
          </w:tcPr>
          <w:p w14:paraId="4D5019BD" w14:textId="77777777" w:rsidR="003A2063" w:rsidRPr="00171DFD" w:rsidRDefault="003A2063" w:rsidP="0071796E">
            <w:pPr>
              <w:rPr>
                <w:rFonts w:asciiTheme="majorHAnsi" w:hAnsiTheme="majorHAnsi" w:cs="Arial"/>
                <w:b/>
                <w:i/>
                <w:sz w:val="20"/>
                <w:szCs w:val="20"/>
              </w:rPr>
            </w:pPr>
          </w:p>
        </w:tc>
      </w:tr>
      <w:tr w:rsidR="003A2063" w:rsidRPr="00171DFD" w14:paraId="57B1EE03" w14:textId="77777777" w:rsidTr="003F2ED9">
        <w:trPr>
          <w:trHeight w:val="564"/>
        </w:trPr>
        <w:tc>
          <w:tcPr>
            <w:tcW w:w="6872" w:type="dxa"/>
            <w:shd w:val="clear" w:color="auto" w:fill="FEB0B0"/>
            <w:vAlign w:val="center"/>
          </w:tcPr>
          <w:p w14:paraId="11CAAAA0" w14:textId="77777777" w:rsidR="003A2063" w:rsidRPr="00171DFD" w:rsidRDefault="003A2063" w:rsidP="0071796E">
            <w:pPr>
              <w:jc w:val="right"/>
              <w:rPr>
                <w:rFonts w:asciiTheme="majorHAnsi" w:hAnsiTheme="majorHAnsi" w:cs="Arial"/>
                <w:b/>
                <w:bCs/>
                <w:i/>
                <w:sz w:val="20"/>
                <w:szCs w:val="20"/>
                <w:lang w:val="en-US"/>
              </w:rPr>
            </w:pPr>
            <w:r w:rsidRPr="00171DFD">
              <w:rPr>
                <w:rFonts w:asciiTheme="majorHAnsi" w:hAnsiTheme="majorHAnsi" w:cs="Arial"/>
                <w:b/>
                <w:bCs/>
                <w:sz w:val="20"/>
                <w:szCs w:val="20"/>
                <w:lang w:val="en-US"/>
              </w:rPr>
              <w:t xml:space="preserve">Ukupno s PDV-om </w:t>
            </w:r>
          </w:p>
        </w:tc>
        <w:tc>
          <w:tcPr>
            <w:tcW w:w="2188" w:type="dxa"/>
            <w:shd w:val="clear" w:color="auto" w:fill="FEB0B0"/>
          </w:tcPr>
          <w:p w14:paraId="270075BF" w14:textId="77777777" w:rsidR="003A2063" w:rsidRPr="00171DFD" w:rsidRDefault="003A2063" w:rsidP="0071796E">
            <w:pPr>
              <w:rPr>
                <w:rFonts w:asciiTheme="majorHAnsi" w:hAnsiTheme="majorHAnsi" w:cs="Arial"/>
                <w:b/>
                <w:i/>
                <w:sz w:val="20"/>
                <w:szCs w:val="20"/>
              </w:rPr>
            </w:pPr>
          </w:p>
        </w:tc>
      </w:tr>
    </w:tbl>
    <w:p w14:paraId="6004C9D2" w14:textId="77777777" w:rsidR="003A2063" w:rsidRPr="00171DFD" w:rsidRDefault="003A2063" w:rsidP="003A2063">
      <w:pPr>
        <w:pStyle w:val="Default"/>
        <w:jc w:val="center"/>
        <w:outlineLvl w:val="0"/>
        <w:rPr>
          <w:rFonts w:asciiTheme="majorHAnsi" w:hAnsiTheme="majorHAnsi" w:cs="Arial"/>
          <w:sz w:val="20"/>
          <w:szCs w:val="20"/>
        </w:rPr>
      </w:pPr>
    </w:p>
    <w:p w14:paraId="32BF6A3C" w14:textId="77777777" w:rsidR="003A2063" w:rsidRPr="00171DFD" w:rsidRDefault="003A2063" w:rsidP="008F12DE">
      <w:pPr>
        <w:ind w:left="3414"/>
        <w:rPr>
          <w:rFonts w:asciiTheme="majorHAnsi" w:hAnsiTheme="majorHAnsi" w:cs="Arial"/>
          <w:sz w:val="20"/>
          <w:szCs w:val="20"/>
        </w:rPr>
      </w:pPr>
    </w:p>
    <w:p w14:paraId="745B5DAE" w14:textId="77777777" w:rsidR="003A2063" w:rsidRPr="00171DFD" w:rsidRDefault="003A2063" w:rsidP="008F12DE">
      <w:pPr>
        <w:ind w:left="3414"/>
        <w:rPr>
          <w:rFonts w:asciiTheme="majorHAnsi" w:hAnsiTheme="majorHAnsi" w:cs="Arial"/>
          <w:sz w:val="20"/>
          <w:szCs w:val="20"/>
        </w:rPr>
      </w:pPr>
    </w:p>
    <w:p w14:paraId="7025CCE7" w14:textId="77777777" w:rsidR="003A2063" w:rsidRPr="00171DFD" w:rsidRDefault="003A2063" w:rsidP="008F12DE">
      <w:pPr>
        <w:ind w:left="3414"/>
        <w:rPr>
          <w:rFonts w:asciiTheme="majorHAnsi" w:hAnsiTheme="majorHAnsi" w:cs="Arial"/>
          <w:sz w:val="20"/>
          <w:szCs w:val="20"/>
        </w:rPr>
      </w:pPr>
    </w:p>
    <w:p w14:paraId="75329AF2" w14:textId="77777777" w:rsidR="003A2063" w:rsidRPr="00171DFD" w:rsidRDefault="003A2063" w:rsidP="008F12DE">
      <w:pPr>
        <w:ind w:left="3414"/>
        <w:rPr>
          <w:rFonts w:asciiTheme="majorHAnsi" w:hAnsiTheme="majorHAnsi" w:cs="Arial"/>
          <w:sz w:val="20"/>
          <w:szCs w:val="20"/>
        </w:rPr>
      </w:pPr>
    </w:p>
    <w:p w14:paraId="316F3ECF" w14:textId="77777777" w:rsidR="008F12DE" w:rsidRPr="00171DFD" w:rsidRDefault="008F12DE" w:rsidP="008F12DE">
      <w:pPr>
        <w:rPr>
          <w:rFonts w:asciiTheme="majorHAnsi" w:hAnsiTheme="majorHAnsi" w:cs="Arial"/>
          <w:b/>
          <w:iCs/>
          <w:sz w:val="10"/>
          <w:szCs w:val="10"/>
        </w:rPr>
      </w:pPr>
    </w:p>
    <w:p w14:paraId="13C95FA5" w14:textId="43ABE8F0" w:rsidR="008F12DE" w:rsidRPr="00171DFD" w:rsidRDefault="008F12DE" w:rsidP="008F12DE">
      <w:pPr>
        <w:rPr>
          <w:rFonts w:asciiTheme="majorHAnsi" w:hAnsiTheme="majorHAnsi" w:cs="Arial"/>
          <w:sz w:val="20"/>
          <w:szCs w:val="20"/>
        </w:rPr>
      </w:pPr>
      <w:r w:rsidRPr="00171DFD">
        <w:rPr>
          <w:rFonts w:asciiTheme="majorHAnsi" w:hAnsiTheme="majorHAnsi" w:cs="Arial"/>
          <w:sz w:val="20"/>
          <w:szCs w:val="20"/>
        </w:rPr>
        <w:t>U ___</w:t>
      </w:r>
      <w:r w:rsidR="003F1DB0">
        <w:rPr>
          <w:rFonts w:asciiTheme="majorHAnsi" w:hAnsiTheme="majorHAnsi" w:cs="Arial"/>
          <w:sz w:val="20"/>
          <w:szCs w:val="20"/>
        </w:rPr>
        <w:t xml:space="preserve">_________, dana ___________ </w:t>
      </w:r>
      <w:r w:rsidR="00241AC8">
        <w:rPr>
          <w:rFonts w:asciiTheme="majorHAnsi" w:hAnsiTheme="majorHAnsi" w:cs="Arial"/>
          <w:sz w:val="20"/>
          <w:szCs w:val="20"/>
        </w:rPr>
        <w:t>2022</w:t>
      </w:r>
      <w:r w:rsidRPr="00171DFD">
        <w:rPr>
          <w:rFonts w:asciiTheme="majorHAnsi" w:hAnsiTheme="majorHAnsi" w:cs="Arial"/>
          <w:sz w:val="20"/>
          <w:szCs w:val="20"/>
        </w:rPr>
        <w:t>.</w:t>
      </w:r>
    </w:p>
    <w:p w14:paraId="2F670B9E" w14:textId="77777777" w:rsidR="008F12DE" w:rsidRPr="00171DFD" w:rsidRDefault="008F12DE" w:rsidP="008F12DE">
      <w:pPr>
        <w:pStyle w:val="TEXT"/>
        <w:tabs>
          <w:tab w:val="left" w:pos="4536"/>
        </w:tabs>
        <w:rPr>
          <w:rFonts w:asciiTheme="majorHAnsi" w:hAnsiTheme="majorHAnsi" w:cs="Arial"/>
        </w:rPr>
      </w:pPr>
    </w:p>
    <w:p w14:paraId="1F357B9A" w14:textId="01C3B580" w:rsidR="008F12DE" w:rsidRPr="00171DFD" w:rsidRDefault="00656E97" w:rsidP="008F12DE">
      <w:pPr>
        <w:pStyle w:val="TEXT"/>
        <w:tabs>
          <w:tab w:val="left" w:pos="4536"/>
        </w:tabs>
        <w:rPr>
          <w:rFonts w:asciiTheme="majorHAnsi" w:hAnsiTheme="majorHAnsi" w:cs="Arial"/>
        </w:rPr>
      </w:pPr>
      <w:r>
        <w:rPr>
          <w:rFonts w:asciiTheme="majorHAnsi" w:hAnsiTheme="majorHAnsi"/>
          <w:noProof/>
          <w:lang w:val="en-US"/>
        </w:rPr>
        <mc:AlternateContent>
          <mc:Choice Requires="wps">
            <w:drawing>
              <wp:anchor distT="0" distB="0" distL="114300" distR="114300" simplePos="0" relativeHeight="251652608" behindDoc="0" locked="0" layoutInCell="1" allowOverlap="1" wp14:anchorId="7B5F733A" wp14:editId="31FE3F00">
                <wp:simplePos x="0" y="0"/>
                <wp:positionH relativeFrom="column">
                  <wp:posOffset>1053465</wp:posOffset>
                </wp:positionH>
                <wp:positionV relativeFrom="paragraph">
                  <wp:posOffset>101600</wp:posOffset>
                </wp:positionV>
                <wp:extent cx="998855" cy="989965"/>
                <wp:effectExtent l="20320" t="16510" r="19050" b="12700"/>
                <wp:wrapNone/>
                <wp:docPr id="2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C6938B3" id="Oval 17" o:spid="_x0000_s1026" style="position:absolute;margin-left:82.95pt;margin-top:8pt;width:78.65pt;height:7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" filled="f" strokecolor="silver" strokeweight="2pt">
                <v:stroke r:id="rId11" o:title="" filltype="pattern" endcap="round"/>
              </v:oval>
            </w:pict>
          </mc:Fallback>
        </mc:AlternateContent>
      </w:r>
    </w:p>
    <w:p w14:paraId="61D37632" w14:textId="77777777" w:rsidR="008F12DE" w:rsidRPr="00171DFD" w:rsidRDefault="008F12DE" w:rsidP="008F12DE">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086A3F4C" w14:textId="37A1EA60" w:rsidR="008F12DE" w:rsidRPr="00171DFD" w:rsidRDefault="00656E97" w:rsidP="008F12DE">
      <w:pPr>
        <w:pStyle w:val="TEXT"/>
        <w:tabs>
          <w:tab w:val="left" w:pos="4536"/>
        </w:tabs>
        <w:rPr>
          <w:rFonts w:asciiTheme="majorHAnsi" w:hAnsiTheme="majorHAnsi" w:cs="Arial"/>
          <w:sz w:val="16"/>
          <w:szCs w:val="16"/>
        </w:rPr>
      </w:pPr>
      <w:r>
        <w:rPr>
          <w:rFonts w:asciiTheme="majorHAnsi" w:hAnsiTheme="majorHAnsi"/>
          <w:noProof/>
          <w:sz w:val="22"/>
          <w:szCs w:val="22"/>
          <w:lang w:val="en-US"/>
        </w:rPr>
        <mc:AlternateContent>
          <mc:Choice Requires="wps">
            <w:drawing>
              <wp:anchor distT="0" distB="0" distL="114300" distR="114300" simplePos="0" relativeHeight="251651584" behindDoc="0" locked="0" layoutInCell="1" allowOverlap="1" wp14:anchorId="17D47461" wp14:editId="32AD2645">
                <wp:simplePos x="0" y="0"/>
                <wp:positionH relativeFrom="column">
                  <wp:posOffset>1221105</wp:posOffset>
                </wp:positionH>
                <wp:positionV relativeFrom="paragraph">
                  <wp:posOffset>104775</wp:posOffset>
                </wp:positionV>
                <wp:extent cx="704215" cy="344170"/>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E9CB" w14:textId="77777777" w:rsidR="003D246F" w:rsidRDefault="003D246F" w:rsidP="008F12DE">
                            <w:pPr>
                              <w:jc w:val="center"/>
                              <w:rPr>
                                <w:rFonts w:ascii="BernhardMod BT" w:hAnsi="BernhardMod BT"/>
                                <w:b/>
                                <w:color w:val="808080"/>
                              </w:rPr>
                            </w:pPr>
                            <w:r>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7461" id="Text Box 18" o:spid="_x0000_s1030" type="#_x0000_t202" style="position:absolute;margin-left:96.15pt;margin-top:8.25pt;width:55.45pt;height:2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" filled="f" stroked="f">
                <v:textbox inset=".2mm,.2mm,.2mm,.2mm">
                  <w:txbxContent>
                    <w:p w14:paraId="05DBE9CB" w14:textId="77777777" w:rsidR="003D246F" w:rsidRDefault="003D246F" w:rsidP="008F12DE">
                      <w:pPr>
                        <w:jc w:val="center"/>
                        <w:rPr>
                          <w:rFonts w:ascii="BernhardMod BT" w:hAnsi="BernhardMod BT"/>
                          <w:b/>
                          <w:color w:val="808080"/>
                        </w:rPr>
                      </w:pPr>
                      <w:r>
                        <w:rPr>
                          <w:rFonts w:ascii="BernhardMod BT" w:hAnsi="BernhardMod BT"/>
                          <w:b/>
                          <w:color w:val="808080"/>
                        </w:rPr>
                        <w:t>m.p.</w:t>
                      </w:r>
                    </w:p>
                  </w:txbxContent>
                </v:textbox>
              </v:shape>
            </w:pict>
          </mc:Fallback>
        </mc:AlternateContent>
      </w:r>
      <w:r w:rsidR="008F12DE" w:rsidRPr="00171DFD">
        <w:rPr>
          <w:rFonts w:asciiTheme="majorHAnsi" w:hAnsiTheme="majorHAnsi" w:cs="Arial"/>
          <w:sz w:val="16"/>
          <w:szCs w:val="16"/>
        </w:rPr>
        <w:tab/>
      </w:r>
      <w:r w:rsidR="008F12DE" w:rsidRPr="00171DFD">
        <w:rPr>
          <w:rFonts w:asciiTheme="majorHAnsi" w:hAnsiTheme="majorHAnsi" w:cs="Arial"/>
          <w:sz w:val="16"/>
          <w:szCs w:val="16"/>
        </w:rPr>
        <w:tab/>
      </w:r>
      <w:r w:rsidR="008F12DE" w:rsidRPr="00171DFD">
        <w:rPr>
          <w:rFonts w:asciiTheme="majorHAnsi" w:hAnsiTheme="majorHAnsi" w:cs="Arial"/>
          <w:sz w:val="16"/>
          <w:szCs w:val="16"/>
        </w:rPr>
        <w:tab/>
        <w:t>(</w:t>
      </w:r>
      <w:r w:rsidR="008F12DE" w:rsidRPr="00171DFD">
        <w:rPr>
          <w:rFonts w:asciiTheme="majorHAnsi" w:hAnsiTheme="majorHAnsi" w:cs="Arial"/>
          <w:i/>
          <w:sz w:val="16"/>
          <w:szCs w:val="16"/>
        </w:rPr>
        <w:t>ime i prezime odgovorne osobe ponuditelja</w:t>
      </w:r>
      <w:r w:rsidR="008F12DE" w:rsidRPr="00171DFD">
        <w:rPr>
          <w:rFonts w:asciiTheme="majorHAnsi" w:hAnsiTheme="majorHAnsi" w:cs="Arial"/>
          <w:sz w:val="16"/>
          <w:szCs w:val="16"/>
        </w:rPr>
        <w:t>)</w:t>
      </w:r>
    </w:p>
    <w:p w14:paraId="6F0B05FF" w14:textId="77777777" w:rsidR="008F12DE" w:rsidRPr="00171DFD" w:rsidRDefault="008F12DE" w:rsidP="008F12DE">
      <w:pPr>
        <w:pStyle w:val="TEXT"/>
        <w:tabs>
          <w:tab w:val="left" w:pos="4536"/>
        </w:tabs>
        <w:rPr>
          <w:rFonts w:asciiTheme="majorHAnsi" w:hAnsiTheme="majorHAnsi" w:cs="Arial"/>
        </w:rPr>
      </w:pPr>
      <w:r w:rsidRPr="00171DFD">
        <w:rPr>
          <w:rFonts w:asciiTheme="majorHAnsi" w:hAnsiTheme="majorHAnsi" w:cs="Arial"/>
        </w:rPr>
        <w:tab/>
      </w:r>
    </w:p>
    <w:p w14:paraId="14F1FB1B" w14:textId="77777777" w:rsidR="008F12DE" w:rsidRPr="00171DFD" w:rsidRDefault="008F12DE" w:rsidP="008F12DE">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223AEAD7" w14:textId="77777777" w:rsidR="008F12DE" w:rsidRPr="00171DFD" w:rsidRDefault="008F12DE" w:rsidP="00B6367E">
      <w:pPr>
        <w:pStyle w:val="TEXT"/>
        <w:tabs>
          <w:tab w:val="left" w:pos="4536"/>
          <w:tab w:val="left" w:pos="4956"/>
          <w:tab w:val="left" w:pos="5664"/>
          <w:tab w:val="left" w:pos="7920"/>
        </w:tabs>
        <w:rPr>
          <w:rFonts w:asciiTheme="majorHAnsi" w:hAnsiTheme="majorHAnsi" w:cs="Arial"/>
          <w:color w:val="FFFFFF" w:themeColor="background1"/>
          <w:sz w:val="16"/>
          <w:szCs w:val="16"/>
        </w:rPr>
      </w:pPr>
      <w:r w:rsidRPr="00171DFD">
        <w:rPr>
          <w:rFonts w:asciiTheme="majorHAnsi" w:hAnsiTheme="majorHAnsi" w:cs="Arial"/>
          <w:color w:val="FFFFFF" w:themeColor="background1"/>
          <w:sz w:val="16"/>
          <w:szCs w:val="16"/>
        </w:rPr>
        <w:t xml:space="preserve"> </w:t>
      </w:r>
      <w:bookmarkStart w:id="128" w:name="_Toc80047565"/>
      <w:r w:rsidR="00666AF0" w:rsidRPr="00171DFD">
        <w:rPr>
          <w:rStyle w:val="Naslov1Char"/>
          <w:rFonts w:asciiTheme="majorHAnsi" w:hAnsiTheme="majorHAnsi" w:cs="Arial"/>
          <w:b w:val="0"/>
          <w:color w:val="FFFFFF" w:themeColor="background1"/>
          <w:sz w:val="16"/>
          <w:szCs w:val="16"/>
        </w:rPr>
        <w:t>Prilog 3</w:t>
      </w:r>
      <w:r w:rsidR="00410A01" w:rsidRPr="00171DFD">
        <w:rPr>
          <w:rStyle w:val="Naslov1Char"/>
          <w:rFonts w:asciiTheme="majorHAnsi" w:hAnsiTheme="majorHAnsi" w:cs="Arial"/>
          <w:b w:val="0"/>
          <w:color w:val="FFFFFF" w:themeColor="background1"/>
          <w:sz w:val="16"/>
          <w:szCs w:val="16"/>
        </w:rPr>
        <w:t xml:space="preserve">. - </w:t>
      </w:r>
      <w:r w:rsidR="00666AF0" w:rsidRPr="00171DFD">
        <w:rPr>
          <w:rStyle w:val="Naslov1Char"/>
          <w:rFonts w:asciiTheme="majorHAnsi" w:hAnsiTheme="majorHAnsi" w:cs="Arial"/>
          <w:b w:val="0"/>
          <w:color w:val="FFFFFF" w:themeColor="background1"/>
          <w:sz w:val="16"/>
          <w:szCs w:val="16"/>
        </w:rPr>
        <w:t>Obrazac Troškovnik</w:t>
      </w:r>
      <w:bookmarkEnd w:id="128"/>
      <w:r w:rsidRPr="00171DFD">
        <w:rPr>
          <w:rFonts w:asciiTheme="majorHAnsi" w:hAnsiTheme="majorHAnsi" w:cs="Arial"/>
          <w:color w:val="FFFFFF" w:themeColor="background1"/>
          <w:sz w:val="16"/>
          <w:szCs w:val="16"/>
        </w:rPr>
        <w:tab/>
      </w:r>
      <w:r w:rsidRPr="00171DFD">
        <w:rPr>
          <w:rFonts w:asciiTheme="majorHAnsi" w:hAnsiTheme="majorHAnsi" w:cs="Arial"/>
          <w:color w:val="FFFFFF" w:themeColor="background1"/>
          <w:sz w:val="16"/>
          <w:szCs w:val="16"/>
        </w:rPr>
        <w:tab/>
      </w:r>
      <w:r w:rsidRPr="00171DFD">
        <w:rPr>
          <w:rFonts w:asciiTheme="majorHAnsi" w:hAnsiTheme="majorHAnsi" w:cs="Arial"/>
          <w:color w:val="FFFFFF" w:themeColor="background1"/>
          <w:sz w:val="16"/>
          <w:szCs w:val="16"/>
        </w:rPr>
        <w:tab/>
        <w:t>(</w:t>
      </w:r>
      <w:r w:rsidRPr="00171DFD">
        <w:rPr>
          <w:rFonts w:asciiTheme="majorHAnsi" w:hAnsiTheme="majorHAnsi" w:cs="Arial"/>
          <w:i/>
          <w:color w:val="FFFFFF" w:themeColor="background1"/>
          <w:sz w:val="16"/>
          <w:szCs w:val="16"/>
        </w:rPr>
        <w:t>potpis</w:t>
      </w:r>
      <w:r w:rsidRPr="00171DFD">
        <w:rPr>
          <w:rFonts w:asciiTheme="majorHAnsi" w:hAnsiTheme="majorHAnsi" w:cs="Arial"/>
          <w:color w:val="FFFFFF" w:themeColor="background1"/>
          <w:sz w:val="16"/>
          <w:szCs w:val="16"/>
        </w:rPr>
        <w:t>)</w:t>
      </w:r>
      <w:r w:rsidR="00B6367E" w:rsidRPr="00171DFD">
        <w:rPr>
          <w:rFonts w:asciiTheme="majorHAnsi" w:hAnsiTheme="majorHAnsi" w:cs="Arial"/>
          <w:color w:val="FFFFFF" w:themeColor="background1"/>
          <w:sz w:val="16"/>
          <w:szCs w:val="16"/>
        </w:rPr>
        <w:t xml:space="preserve">                </w:t>
      </w:r>
      <w:r w:rsidR="00B6367E" w:rsidRPr="00171DFD">
        <w:rPr>
          <w:rFonts w:asciiTheme="majorHAnsi" w:hAnsiTheme="majorHAnsi" w:cs="Arial"/>
          <w:i/>
          <w:sz w:val="16"/>
          <w:szCs w:val="16"/>
        </w:rPr>
        <w:t>(potpis)</w:t>
      </w:r>
    </w:p>
    <w:p w14:paraId="494FFE24" w14:textId="77777777" w:rsidR="00B91E89" w:rsidRPr="00171DFD" w:rsidRDefault="00B91E89">
      <w:pPr>
        <w:rPr>
          <w:rFonts w:asciiTheme="majorHAnsi" w:hAnsiTheme="majorHAnsi" w:cs="Arial-BoldMT"/>
          <w:b/>
          <w:bCs/>
          <w:i/>
          <w:sz w:val="22"/>
          <w:szCs w:val="22"/>
        </w:rPr>
      </w:pPr>
      <w:r w:rsidRPr="00171DFD">
        <w:rPr>
          <w:rFonts w:asciiTheme="majorHAnsi" w:hAnsiTheme="majorHAnsi" w:cs="Arial-BoldMT"/>
          <w:b/>
          <w:bCs/>
          <w:i/>
          <w:sz w:val="22"/>
          <w:szCs w:val="22"/>
        </w:rPr>
        <w:br w:type="page"/>
      </w:r>
    </w:p>
    <w:p w14:paraId="1CD58239" w14:textId="77777777" w:rsidR="004C08D5" w:rsidRPr="00171DFD" w:rsidRDefault="004C08D5" w:rsidP="00690C4F">
      <w:pPr>
        <w:autoSpaceDE w:val="0"/>
        <w:autoSpaceDN w:val="0"/>
        <w:adjustRightInd w:val="0"/>
        <w:jc w:val="right"/>
        <w:rPr>
          <w:rFonts w:asciiTheme="majorHAnsi" w:hAnsiTheme="majorHAnsi" w:cs="Arial-BoldMT"/>
          <w:b/>
          <w:bCs/>
          <w:i/>
          <w:sz w:val="22"/>
          <w:szCs w:val="22"/>
        </w:rPr>
      </w:pPr>
      <w:r w:rsidRPr="00171DFD">
        <w:rPr>
          <w:rFonts w:asciiTheme="majorHAnsi" w:hAnsiTheme="majorHAnsi" w:cs="Arial-BoldMT"/>
          <w:b/>
          <w:bCs/>
          <w:i/>
          <w:sz w:val="22"/>
          <w:szCs w:val="22"/>
        </w:rPr>
        <w:t xml:space="preserve"> </w:t>
      </w:r>
      <w:r w:rsidRPr="00171DFD">
        <w:rPr>
          <w:rFonts w:asciiTheme="majorHAnsi" w:hAnsiTheme="majorHAnsi" w:cs="Arial"/>
          <w:b/>
          <w:color w:val="FFFFFF" w:themeColor="background1"/>
          <w:sz w:val="28"/>
          <w:szCs w:val="28"/>
          <w:bdr w:val="single" w:sz="4" w:space="0" w:color="auto"/>
          <w:shd w:val="clear" w:color="auto" w:fill="DA0000"/>
        </w:rPr>
        <w:t>Prilog 4a.</w:t>
      </w:r>
    </w:p>
    <w:p w14:paraId="45F181B3" w14:textId="77777777" w:rsidR="004C08D5" w:rsidRPr="00171DFD" w:rsidRDefault="004C08D5" w:rsidP="004C08D5">
      <w:pPr>
        <w:rPr>
          <w:rFonts w:asciiTheme="majorHAnsi" w:hAnsiTheme="majorHAnsi" w:cs="Arial"/>
          <w:b/>
          <w:sz w:val="22"/>
          <w:szCs w:val="22"/>
        </w:rPr>
      </w:pPr>
    </w:p>
    <w:p w14:paraId="5D098452" w14:textId="77777777" w:rsidR="00081007" w:rsidRPr="00171DFD" w:rsidRDefault="00081007" w:rsidP="00081007">
      <w:pPr>
        <w:pStyle w:val="Naslov1"/>
        <w:rPr>
          <w:rFonts w:asciiTheme="majorHAnsi" w:hAnsiTheme="majorHAnsi"/>
          <w:color w:val="FFFFFF" w:themeColor="background1"/>
        </w:rPr>
      </w:pPr>
      <w:bookmarkStart w:id="129" w:name="_Toc80047566"/>
      <w:r w:rsidRPr="00171DFD">
        <w:rPr>
          <w:rFonts w:asciiTheme="majorHAnsi" w:hAnsiTheme="majorHAnsi"/>
          <w:color w:val="FFFFFF" w:themeColor="background1"/>
        </w:rPr>
        <w:t>Prilog 4a – Izjava za tehničke specifikacije predmeta nabave Uluga objedinjene komunikacije - (funkcionalnosti virtualne telefonske centrale)</w:t>
      </w:r>
      <w:bookmarkEnd w:id="129"/>
    </w:p>
    <w:p w14:paraId="512624E4" w14:textId="77777777" w:rsidR="00F804C2" w:rsidRPr="00171DFD" w:rsidRDefault="00F804C2" w:rsidP="004C08D5">
      <w:pPr>
        <w:rPr>
          <w:rFonts w:asciiTheme="majorHAnsi" w:hAnsiTheme="majorHAnsi" w:cs="Arial"/>
          <w:b/>
          <w:sz w:val="22"/>
          <w:szCs w:val="22"/>
        </w:rPr>
      </w:pPr>
    </w:p>
    <w:p w14:paraId="3F621645" w14:textId="77777777" w:rsidR="004C08D5" w:rsidRPr="00171DFD" w:rsidRDefault="004C08D5" w:rsidP="004C08D5">
      <w:pPr>
        <w:rPr>
          <w:rFonts w:asciiTheme="majorHAnsi" w:hAnsiTheme="majorHAnsi"/>
          <w:sz w:val="10"/>
          <w:szCs w:val="10"/>
          <w:lang w:val="en-US"/>
        </w:rPr>
      </w:pPr>
    </w:p>
    <w:p w14:paraId="30FD2DEF" w14:textId="77777777" w:rsidR="00CA58E9" w:rsidRPr="00171DFD" w:rsidRDefault="00CA58E9" w:rsidP="007628EC">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olor w:val="FFFFFF" w:themeColor="background1"/>
        </w:rPr>
        <w:t xml:space="preserve"> </w:t>
      </w:r>
      <w:r w:rsidRPr="00171DFD">
        <w:rPr>
          <w:rFonts w:asciiTheme="majorHAnsi" w:hAnsiTheme="majorHAnsi" w:cs="Arial"/>
          <w:b/>
          <w:color w:val="FFFFFF" w:themeColor="background1"/>
          <w:sz w:val="28"/>
          <w:szCs w:val="28"/>
        </w:rPr>
        <w:t xml:space="preserve">IZJAVA ZA TEHNIČKE SPECIFIKACIJE PREDMETA NABAVE </w:t>
      </w:r>
    </w:p>
    <w:p w14:paraId="7BD7EDA2" w14:textId="77777777" w:rsidR="004C08D5" w:rsidRPr="00171DFD" w:rsidRDefault="00CA58E9" w:rsidP="007628EC">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USLUGA OBJEDINJENE KOMUNIKCIJE (funkcionalnosti virtualne telefonske centrale)</w:t>
      </w:r>
    </w:p>
    <w:p w14:paraId="25C44874" w14:textId="77777777" w:rsidR="004C08D5" w:rsidRPr="00171DFD" w:rsidRDefault="004C08D5" w:rsidP="004C08D5">
      <w:pPr>
        <w:jc w:val="center"/>
        <w:rPr>
          <w:rFonts w:asciiTheme="majorHAnsi" w:hAnsiTheme="majorHAnsi" w:cs="Arial"/>
          <w:b/>
          <w:sz w:val="10"/>
          <w:szCs w:val="10"/>
          <w:lang w:val="en-US"/>
        </w:rPr>
      </w:pPr>
    </w:p>
    <w:p w14:paraId="761C537E" w14:textId="77777777" w:rsidR="004C08D5" w:rsidRPr="00171DFD" w:rsidRDefault="004C08D5" w:rsidP="004C08D5">
      <w:pPr>
        <w:rPr>
          <w:rFonts w:asciiTheme="majorHAnsi" w:hAnsiTheme="majorHAnsi"/>
          <w:lang w:val="en-US"/>
        </w:rPr>
      </w:pPr>
    </w:p>
    <w:p w14:paraId="37BC024F" w14:textId="77777777" w:rsidR="00CA58E9" w:rsidRPr="00171DFD" w:rsidRDefault="00CA58E9" w:rsidP="00CA58E9">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6944"/>
        <w:gridCol w:w="709"/>
        <w:gridCol w:w="703"/>
      </w:tblGrid>
      <w:tr w:rsidR="00CA58E9" w:rsidRPr="00171DFD" w14:paraId="02A84885" w14:textId="77777777" w:rsidTr="007628EC">
        <w:trPr>
          <w:cantSplit/>
          <w:trHeight w:val="397"/>
          <w:jc w:val="center"/>
        </w:trPr>
        <w:tc>
          <w:tcPr>
            <w:tcW w:w="704" w:type="dxa"/>
            <w:shd w:val="clear" w:color="auto" w:fill="DA0000"/>
            <w:noWrap/>
            <w:vAlign w:val="center"/>
          </w:tcPr>
          <w:p w14:paraId="42B15C27" w14:textId="77777777" w:rsidR="00CA58E9" w:rsidRPr="00171DFD" w:rsidRDefault="00CA58E9" w:rsidP="00CA58E9">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Red. br.</w:t>
            </w:r>
          </w:p>
        </w:tc>
        <w:tc>
          <w:tcPr>
            <w:tcW w:w="6946" w:type="dxa"/>
            <w:shd w:val="clear" w:color="auto" w:fill="DA0000"/>
            <w:noWrap/>
            <w:vAlign w:val="center"/>
          </w:tcPr>
          <w:p w14:paraId="29291AA3" w14:textId="77777777" w:rsidR="00CA58E9" w:rsidRPr="00171DFD" w:rsidRDefault="00CA58E9" w:rsidP="00C86E6F">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Zahtijevana značajka, tražena mogućnost</w:t>
            </w:r>
          </w:p>
        </w:tc>
        <w:tc>
          <w:tcPr>
            <w:tcW w:w="709" w:type="dxa"/>
            <w:shd w:val="clear" w:color="auto" w:fill="DA0000"/>
            <w:noWrap/>
            <w:vAlign w:val="center"/>
          </w:tcPr>
          <w:p w14:paraId="28EFAA38" w14:textId="77777777" w:rsidR="00CA58E9" w:rsidRPr="00171DFD" w:rsidRDefault="00CA58E9" w:rsidP="00C86E6F">
            <w:pPr>
              <w:jc w:val="center"/>
              <w:rPr>
                <w:rFonts w:asciiTheme="majorHAnsi" w:hAnsiTheme="majorHAnsi" w:cs="Arial"/>
                <w:b/>
                <w:color w:val="FFFFFF" w:themeColor="background1"/>
                <w:sz w:val="20"/>
                <w:szCs w:val="20"/>
              </w:rPr>
            </w:pPr>
            <w:r w:rsidRPr="00171DFD">
              <w:rPr>
                <w:rFonts w:asciiTheme="majorHAnsi" w:hAnsiTheme="majorHAnsi" w:cs="Arial"/>
                <w:b/>
                <w:color w:val="FFFFFF" w:themeColor="background1"/>
                <w:sz w:val="20"/>
                <w:szCs w:val="20"/>
              </w:rPr>
              <w:t>DA</w:t>
            </w:r>
          </w:p>
        </w:tc>
        <w:tc>
          <w:tcPr>
            <w:tcW w:w="703" w:type="dxa"/>
            <w:shd w:val="clear" w:color="auto" w:fill="DA0000"/>
            <w:vAlign w:val="center"/>
          </w:tcPr>
          <w:p w14:paraId="0D61F95E" w14:textId="77777777" w:rsidR="00CA58E9" w:rsidRPr="00171DFD" w:rsidRDefault="00CA58E9" w:rsidP="00C86E6F">
            <w:pPr>
              <w:jc w:val="center"/>
              <w:rPr>
                <w:rFonts w:asciiTheme="majorHAnsi" w:hAnsiTheme="majorHAnsi" w:cs="Arial"/>
                <w:b/>
                <w:color w:val="FFFFFF" w:themeColor="background1"/>
                <w:sz w:val="20"/>
                <w:szCs w:val="20"/>
              </w:rPr>
            </w:pPr>
            <w:r w:rsidRPr="00171DFD">
              <w:rPr>
                <w:rFonts w:asciiTheme="majorHAnsi" w:hAnsiTheme="majorHAnsi" w:cs="Arial"/>
                <w:b/>
                <w:color w:val="FFFFFF" w:themeColor="background1"/>
                <w:sz w:val="20"/>
                <w:szCs w:val="20"/>
              </w:rPr>
              <w:t>NE</w:t>
            </w:r>
          </w:p>
        </w:tc>
      </w:tr>
      <w:tr w:rsidR="00CA58E9" w:rsidRPr="00171DFD" w14:paraId="173D0A07" w14:textId="77777777" w:rsidTr="007628EC">
        <w:trPr>
          <w:cantSplit/>
          <w:trHeight w:val="397"/>
          <w:jc w:val="center"/>
        </w:trPr>
        <w:tc>
          <w:tcPr>
            <w:tcW w:w="704" w:type="dxa"/>
            <w:shd w:val="clear" w:color="auto" w:fill="DA0000"/>
            <w:noWrap/>
            <w:vAlign w:val="bottom"/>
          </w:tcPr>
          <w:p w14:paraId="0CF2C0BB"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57D87211"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Administratorski portal (Admin Portal)</w:t>
            </w:r>
          </w:p>
        </w:tc>
        <w:tc>
          <w:tcPr>
            <w:tcW w:w="709" w:type="dxa"/>
            <w:shd w:val="clear" w:color="auto" w:fill="auto"/>
            <w:noWrap/>
            <w:vAlign w:val="center"/>
          </w:tcPr>
          <w:p w14:paraId="259CE67C"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0F42F852"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08D360FF" w14:textId="77777777" w:rsidTr="007628EC">
        <w:trPr>
          <w:cantSplit/>
          <w:trHeight w:val="397"/>
          <w:jc w:val="center"/>
        </w:trPr>
        <w:tc>
          <w:tcPr>
            <w:tcW w:w="704" w:type="dxa"/>
            <w:shd w:val="clear" w:color="auto" w:fill="DA0000"/>
            <w:noWrap/>
            <w:vAlign w:val="bottom"/>
          </w:tcPr>
          <w:p w14:paraId="1BB676C7"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41F767AA"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Preusmjeravanje poziva (Audible Call Forwarding)</w:t>
            </w:r>
          </w:p>
        </w:tc>
        <w:tc>
          <w:tcPr>
            <w:tcW w:w="709" w:type="dxa"/>
            <w:shd w:val="clear" w:color="auto" w:fill="auto"/>
            <w:noWrap/>
            <w:vAlign w:val="center"/>
          </w:tcPr>
          <w:p w14:paraId="4B50C783"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7502D5DC"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242A68CF" w14:textId="77777777" w:rsidTr="007628EC">
        <w:trPr>
          <w:cantSplit/>
          <w:trHeight w:val="397"/>
          <w:jc w:val="center"/>
        </w:trPr>
        <w:tc>
          <w:tcPr>
            <w:tcW w:w="704" w:type="dxa"/>
            <w:shd w:val="clear" w:color="auto" w:fill="DA0000"/>
            <w:noWrap/>
            <w:vAlign w:val="bottom"/>
          </w:tcPr>
          <w:p w14:paraId="303CC4B8"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26539585"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Preusmjeravanje poziva u slučaju zauzeća (Call Forward - Busy )</w:t>
            </w:r>
          </w:p>
        </w:tc>
        <w:tc>
          <w:tcPr>
            <w:tcW w:w="709" w:type="dxa"/>
            <w:shd w:val="clear" w:color="auto" w:fill="auto"/>
            <w:noWrap/>
            <w:vAlign w:val="center"/>
          </w:tcPr>
          <w:p w14:paraId="6F9BDE83"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49B44791"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77FBBA9A" w14:textId="77777777" w:rsidTr="007628EC">
        <w:trPr>
          <w:cantSplit/>
          <w:trHeight w:val="397"/>
          <w:jc w:val="center"/>
        </w:trPr>
        <w:tc>
          <w:tcPr>
            <w:tcW w:w="704" w:type="dxa"/>
            <w:shd w:val="clear" w:color="auto" w:fill="DA0000"/>
            <w:noWrap/>
            <w:vAlign w:val="bottom"/>
          </w:tcPr>
          <w:p w14:paraId="0A038C98"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453549F5"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Preusmjeravanje poziva na glasovnu poštu (Call Forward - Fixed to Voicemail )</w:t>
            </w:r>
          </w:p>
        </w:tc>
        <w:tc>
          <w:tcPr>
            <w:tcW w:w="709" w:type="dxa"/>
            <w:shd w:val="clear" w:color="auto" w:fill="auto"/>
            <w:noWrap/>
            <w:vAlign w:val="center"/>
          </w:tcPr>
          <w:p w14:paraId="28631253"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7BC2B737"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0A7BDFAF" w14:textId="77777777" w:rsidTr="007628EC">
        <w:trPr>
          <w:cantSplit/>
          <w:trHeight w:val="397"/>
          <w:jc w:val="center"/>
        </w:trPr>
        <w:tc>
          <w:tcPr>
            <w:tcW w:w="704" w:type="dxa"/>
            <w:shd w:val="clear" w:color="auto" w:fill="DA0000"/>
            <w:noWrap/>
            <w:vAlign w:val="bottom"/>
          </w:tcPr>
          <w:p w14:paraId="0F32AF71"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26814184"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Preusmjeravanje poziva u slučaju nejavljanja (Call Forward - No Answer )</w:t>
            </w:r>
          </w:p>
        </w:tc>
        <w:tc>
          <w:tcPr>
            <w:tcW w:w="709" w:type="dxa"/>
            <w:shd w:val="clear" w:color="auto" w:fill="auto"/>
            <w:noWrap/>
            <w:vAlign w:val="center"/>
          </w:tcPr>
          <w:p w14:paraId="47BB3906"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74876D60"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5975F5FA" w14:textId="77777777" w:rsidTr="007628EC">
        <w:trPr>
          <w:cantSplit/>
          <w:trHeight w:val="397"/>
          <w:jc w:val="center"/>
        </w:trPr>
        <w:tc>
          <w:tcPr>
            <w:tcW w:w="704" w:type="dxa"/>
            <w:shd w:val="clear" w:color="auto" w:fill="DA0000"/>
            <w:noWrap/>
            <w:vAlign w:val="bottom"/>
          </w:tcPr>
          <w:p w14:paraId="4D40EDF4"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4EF57804"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Preusmjeravanje poziva bezuvjetno (Call Forward - Unconditional )</w:t>
            </w:r>
          </w:p>
        </w:tc>
        <w:tc>
          <w:tcPr>
            <w:tcW w:w="709" w:type="dxa"/>
            <w:shd w:val="clear" w:color="auto" w:fill="auto"/>
            <w:noWrap/>
            <w:vAlign w:val="center"/>
          </w:tcPr>
          <w:p w14:paraId="3A0A0B25"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2E5A4E2E"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489FE5B6" w14:textId="77777777" w:rsidTr="007628EC">
        <w:trPr>
          <w:cantSplit/>
          <w:trHeight w:val="397"/>
          <w:jc w:val="center"/>
        </w:trPr>
        <w:tc>
          <w:tcPr>
            <w:tcW w:w="704" w:type="dxa"/>
            <w:shd w:val="clear" w:color="auto" w:fill="DA0000"/>
            <w:noWrap/>
            <w:vAlign w:val="bottom"/>
          </w:tcPr>
          <w:p w14:paraId="1D6A6BA9"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16B10531"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Korisničke grupe  (Call Groups)</w:t>
            </w:r>
          </w:p>
        </w:tc>
        <w:tc>
          <w:tcPr>
            <w:tcW w:w="709" w:type="dxa"/>
            <w:shd w:val="clear" w:color="auto" w:fill="auto"/>
            <w:noWrap/>
            <w:vAlign w:val="center"/>
          </w:tcPr>
          <w:p w14:paraId="2020F7A1"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2BC89243"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2875B52A" w14:textId="77777777" w:rsidTr="007628EC">
        <w:trPr>
          <w:cantSplit/>
          <w:trHeight w:val="397"/>
          <w:jc w:val="center"/>
        </w:trPr>
        <w:tc>
          <w:tcPr>
            <w:tcW w:w="704" w:type="dxa"/>
            <w:shd w:val="clear" w:color="auto" w:fill="DA0000"/>
            <w:noWrap/>
            <w:vAlign w:val="bottom"/>
          </w:tcPr>
          <w:p w14:paraId="393C5AFF"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5B7BC758"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Zadržavanje poziva (Call hold)</w:t>
            </w:r>
          </w:p>
        </w:tc>
        <w:tc>
          <w:tcPr>
            <w:tcW w:w="709" w:type="dxa"/>
            <w:shd w:val="clear" w:color="auto" w:fill="auto"/>
            <w:noWrap/>
            <w:vAlign w:val="center"/>
          </w:tcPr>
          <w:p w14:paraId="369B6B96"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037B338F"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74FD1BC0" w14:textId="77777777" w:rsidTr="007628EC">
        <w:trPr>
          <w:cantSplit/>
          <w:trHeight w:val="397"/>
          <w:jc w:val="center"/>
        </w:trPr>
        <w:tc>
          <w:tcPr>
            <w:tcW w:w="704" w:type="dxa"/>
            <w:shd w:val="clear" w:color="auto" w:fill="DA0000"/>
            <w:noWrap/>
            <w:vAlign w:val="bottom"/>
          </w:tcPr>
          <w:p w14:paraId="46B3D949"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7CA394DD"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Ispis poziva (Call Logs )</w:t>
            </w:r>
          </w:p>
        </w:tc>
        <w:tc>
          <w:tcPr>
            <w:tcW w:w="709" w:type="dxa"/>
            <w:shd w:val="clear" w:color="auto" w:fill="auto"/>
            <w:noWrap/>
            <w:vAlign w:val="center"/>
          </w:tcPr>
          <w:p w14:paraId="2A92F033"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6215AF90"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110BC21A" w14:textId="77777777" w:rsidTr="007628EC">
        <w:trPr>
          <w:cantSplit/>
          <w:trHeight w:val="397"/>
          <w:jc w:val="center"/>
        </w:trPr>
        <w:tc>
          <w:tcPr>
            <w:tcW w:w="704" w:type="dxa"/>
            <w:shd w:val="clear" w:color="auto" w:fill="DA0000"/>
            <w:noWrap/>
            <w:vAlign w:val="bottom"/>
          </w:tcPr>
          <w:p w14:paraId="2D1E78EE"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051216C2"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Parkiranje poziva  (Call Park )</w:t>
            </w:r>
          </w:p>
        </w:tc>
        <w:tc>
          <w:tcPr>
            <w:tcW w:w="709" w:type="dxa"/>
            <w:shd w:val="clear" w:color="auto" w:fill="auto"/>
            <w:noWrap/>
            <w:vAlign w:val="center"/>
          </w:tcPr>
          <w:p w14:paraId="21FFD137"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6E0A026B"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127BCA8D" w14:textId="77777777" w:rsidTr="007628EC">
        <w:trPr>
          <w:cantSplit/>
          <w:trHeight w:val="397"/>
          <w:jc w:val="center"/>
        </w:trPr>
        <w:tc>
          <w:tcPr>
            <w:tcW w:w="704" w:type="dxa"/>
            <w:shd w:val="clear" w:color="auto" w:fill="DA0000"/>
            <w:noWrap/>
            <w:vAlign w:val="bottom"/>
          </w:tcPr>
          <w:p w14:paraId="0B222369"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37B51CF5"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Preuzimanje poziva (Call Pick-up )</w:t>
            </w:r>
          </w:p>
        </w:tc>
        <w:tc>
          <w:tcPr>
            <w:tcW w:w="709" w:type="dxa"/>
            <w:shd w:val="clear" w:color="auto" w:fill="auto"/>
            <w:noWrap/>
            <w:vAlign w:val="center"/>
          </w:tcPr>
          <w:p w14:paraId="3A24A41E"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2AB8E6D2"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37056A80" w14:textId="77777777" w:rsidTr="007628EC">
        <w:trPr>
          <w:cantSplit/>
          <w:trHeight w:val="397"/>
          <w:jc w:val="center"/>
        </w:trPr>
        <w:tc>
          <w:tcPr>
            <w:tcW w:w="704" w:type="dxa"/>
            <w:shd w:val="clear" w:color="auto" w:fill="DA0000"/>
            <w:noWrap/>
            <w:vAlign w:val="bottom"/>
          </w:tcPr>
          <w:p w14:paraId="321648E8"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1BF7C347"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Preuzimanje poziva (Call pickup) – usmjereno  (Directed) - poziv parkiran na bilo kojem kućnom broju</w:t>
            </w:r>
          </w:p>
        </w:tc>
        <w:tc>
          <w:tcPr>
            <w:tcW w:w="709" w:type="dxa"/>
            <w:shd w:val="clear" w:color="auto" w:fill="auto"/>
            <w:noWrap/>
            <w:vAlign w:val="center"/>
          </w:tcPr>
          <w:p w14:paraId="0B0B29DA"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4651465E"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180577F9" w14:textId="77777777" w:rsidTr="007628EC">
        <w:trPr>
          <w:cantSplit/>
          <w:trHeight w:val="397"/>
          <w:jc w:val="center"/>
        </w:trPr>
        <w:tc>
          <w:tcPr>
            <w:tcW w:w="704" w:type="dxa"/>
            <w:shd w:val="clear" w:color="auto" w:fill="DA0000"/>
            <w:noWrap/>
            <w:vAlign w:val="bottom"/>
          </w:tcPr>
          <w:p w14:paraId="65D38EFC"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00213543"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Preuzimanje poziva (Call pickup) - Grupne pozive (Group call) – poziv parkiran na bilo kojem broju unutar vlastite grupe</w:t>
            </w:r>
          </w:p>
        </w:tc>
        <w:tc>
          <w:tcPr>
            <w:tcW w:w="709" w:type="dxa"/>
            <w:shd w:val="clear" w:color="auto" w:fill="auto"/>
            <w:noWrap/>
            <w:vAlign w:val="center"/>
          </w:tcPr>
          <w:p w14:paraId="15050B68"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7D9353DE"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7E05E1C8" w14:textId="77777777" w:rsidTr="007628EC">
        <w:trPr>
          <w:cantSplit/>
          <w:trHeight w:val="397"/>
          <w:jc w:val="center"/>
        </w:trPr>
        <w:tc>
          <w:tcPr>
            <w:tcW w:w="704" w:type="dxa"/>
            <w:shd w:val="clear" w:color="auto" w:fill="DA0000"/>
            <w:noWrap/>
            <w:vAlign w:val="bottom"/>
          </w:tcPr>
          <w:p w14:paraId="24D84EF8"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195A4CD3"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 xml:space="preserve">Direktni prijenos poziva (Call Transfer) - Blind </w:t>
            </w:r>
          </w:p>
        </w:tc>
        <w:tc>
          <w:tcPr>
            <w:tcW w:w="709" w:type="dxa"/>
            <w:shd w:val="clear" w:color="auto" w:fill="auto"/>
            <w:noWrap/>
            <w:vAlign w:val="center"/>
          </w:tcPr>
          <w:p w14:paraId="3841EE21"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545939A9"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2954F09E" w14:textId="77777777" w:rsidTr="007628EC">
        <w:trPr>
          <w:cantSplit/>
          <w:trHeight w:val="397"/>
          <w:jc w:val="center"/>
        </w:trPr>
        <w:tc>
          <w:tcPr>
            <w:tcW w:w="704" w:type="dxa"/>
            <w:shd w:val="clear" w:color="auto" w:fill="DA0000"/>
            <w:noWrap/>
            <w:vAlign w:val="bottom"/>
          </w:tcPr>
          <w:p w14:paraId="42B3AA3F"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0196FEA5"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 xml:space="preserve">Najavljeni prijenos poziva (Call Transfer) - Consultative </w:t>
            </w:r>
          </w:p>
        </w:tc>
        <w:tc>
          <w:tcPr>
            <w:tcW w:w="709" w:type="dxa"/>
            <w:shd w:val="clear" w:color="auto" w:fill="auto"/>
            <w:noWrap/>
            <w:vAlign w:val="center"/>
          </w:tcPr>
          <w:p w14:paraId="18B3A58F"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3EE31978"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5538A5DD" w14:textId="77777777" w:rsidTr="007628EC">
        <w:trPr>
          <w:cantSplit/>
          <w:trHeight w:val="397"/>
          <w:jc w:val="center"/>
        </w:trPr>
        <w:tc>
          <w:tcPr>
            <w:tcW w:w="704" w:type="dxa"/>
            <w:shd w:val="clear" w:color="auto" w:fill="DA0000"/>
            <w:noWrap/>
            <w:vAlign w:val="bottom"/>
          </w:tcPr>
          <w:p w14:paraId="3A9F9B4A"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18154113"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Poziv na čekanju (Call Waiting )</w:t>
            </w:r>
          </w:p>
        </w:tc>
        <w:tc>
          <w:tcPr>
            <w:tcW w:w="709" w:type="dxa"/>
            <w:shd w:val="clear" w:color="auto" w:fill="auto"/>
            <w:noWrap/>
            <w:vAlign w:val="center"/>
          </w:tcPr>
          <w:p w14:paraId="026E2B8E"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57899C29"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272DC84F" w14:textId="77777777" w:rsidTr="007628EC">
        <w:trPr>
          <w:cantSplit/>
          <w:trHeight w:val="397"/>
          <w:jc w:val="center"/>
        </w:trPr>
        <w:tc>
          <w:tcPr>
            <w:tcW w:w="704" w:type="dxa"/>
            <w:shd w:val="clear" w:color="auto" w:fill="DA0000"/>
            <w:noWrap/>
            <w:vAlign w:val="bottom"/>
          </w:tcPr>
          <w:p w14:paraId="793FFF60"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2734FBE4"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Prikaz broja pozivatelja (Caller ID )</w:t>
            </w:r>
          </w:p>
        </w:tc>
        <w:tc>
          <w:tcPr>
            <w:tcW w:w="709" w:type="dxa"/>
            <w:shd w:val="clear" w:color="auto" w:fill="auto"/>
            <w:noWrap/>
            <w:vAlign w:val="center"/>
          </w:tcPr>
          <w:p w14:paraId="36B0109A"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1B79B552"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362E0F6C" w14:textId="77777777" w:rsidTr="007628EC">
        <w:trPr>
          <w:cantSplit/>
          <w:trHeight w:val="397"/>
          <w:jc w:val="center"/>
        </w:trPr>
        <w:tc>
          <w:tcPr>
            <w:tcW w:w="704" w:type="dxa"/>
            <w:shd w:val="clear" w:color="auto" w:fill="DA0000"/>
            <w:noWrap/>
            <w:vAlign w:val="bottom"/>
          </w:tcPr>
          <w:p w14:paraId="226A370C"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5FCE919D"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Prikaz imena pozivatelja (Caller ID name presentation)</w:t>
            </w:r>
          </w:p>
        </w:tc>
        <w:tc>
          <w:tcPr>
            <w:tcW w:w="709" w:type="dxa"/>
            <w:shd w:val="clear" w:color="auto" w:fill="auto"/>
            <w:noWrap/>
            <w:vAlign w:val="center"/>
          </w:tcPr>
          <w:p w14:paraId="12B50E1A"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46EABBA9"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7344576B" w14:textId="77777777" w:rsidTr="007628EC">
        <w:trPr>
          <w:cantSplit/>
          <w:trHeight w:val="397"/>
          <w:jc w:val="center"/>
        </w:trPr>
        <w:tc>
          <w:tcPr>
            <w:tcW w:w="704" w:type="dxa"/>
            <w:shd w:val="clear" w:color="auto" w:fill="DA0000"/>
            <w:noWrap/>
            <w:vAlign w:val="bottom"/>
          </w:tcPr>
          <w:p w14:paraId="20127196"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7E9C48AD"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Konferencijski poziv</w:t>
            </w:r>
          </w:p>
        </w:tc>
        <w:tc>
          <w:tcPr>
            <w:tcW w:w="709" w:type="dxa"/>
            <w:shd w:val="clear" w:color="auto" w:fill="auto"/>
            <w:noWrap/>
            <w:vAlign w:val="center"/>
          </w:tcPr>
          <w:p w14:paraId="4C9D1619"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4165A3A9"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510E6FC1" w14:textId="77777777" w:rsidTr="007628EC">
        <w:trPr>
          <w:cantSplit/>
          <w:trHeight w:val="397"/>
          <w:jc w:val="center"/>
        </w:trPr>
        <w:tc>
          <w:tcPr>
            <w:tcW w:w="704" w:type="dxa"/>
            <w:shd w:val="clear" w:color="auto" w:fill="DA0000"/>
            <w:noWrap/>
            <w:vAlign w:val="bottom"/>
          </w:tcPr>
          <w:p w14:paraId="1FDA9996"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2042D0C2"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Pretraživanje kontakata (Contact Name Lookup )</w:t>
            </w:r>
          </w:p>
        </w:tc>
        <w:tc>
          <w:tcPr>
            <w:tcW w:w="709" w:type="dxa"/>
            <w:shd w:val="clear" w:color="auto" w:fill="auto"/>
            <w:noWrap/>
            <w:vAlign w:val="center"/>
          </w:tcPr>
          <w:p w14:paraId="3E4F5DF8"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05D4D57A"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5F85CD31" w14:textId="77777777" w:rsidTr="007628EC">
        <w:trPr>
          <w:cantSplit/>
          <w:trHeight w:val="397"/>
          <w:jc w:val="center"/>
        </w:trPr>
        <w:tc>
          <w:tcPr>
            <w:tcW w:w="704" w:type="dxa"/>
            <w:shd w:val="clear" w:color="auto" w:fill="DA0000"/>
            <w:noWrap/>
            <w:vAlign w:val="bottom"/>
          </w:tcPr>
          <w:p w14:paraId="31E20F10"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4868AB62"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Kontakt lista (Contacts List )</w:t>
            </w:r>
          </w:p>
        </w:tc>
        <w:tc>
          <w:tcPr>
            <w:tcW w:w="709" w:type="dxa"/>
            <w:shd w:val="clear" w:color="auto" w:fill="auto"/>
            <w:noWrap/>
            <w:vAlign w:val="center"/>
          </w:tcPr>
          <w:p w14:paraId="7283AEE2"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40D8FD9A"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687BF50F" w14:textId="77777777" w:rsidTr="007628EC">
        <w:trPr>
          <w:cantSplit/>
          <w:trHeight w:val="397"/>
          <w:jc w:val="center"/>
        </w:trPr>
        <w:tc>
          <w:tcPr>
            <w:tcW w:w="704" w:type="dxa"/>
            <w:shd w:val="clear" w:color="auto" w:fill="DA0000"/>
            <w:noWrap/>
            <w:vAlign w:val="bottom"/>
          </w:tcPr>
          <w:p w14:paraId="2B1DBF3F"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2F3EA3B0"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Onemogućavanje međunarodnih poziva (Disable international calls )</w:t>
            </w:r>
          </w:p>
        </w:tc>
        <w:tc>
          <w:tcPr>
            <w:tcW w:w="709" w:type="dxa"/>
            <w:shd w:val="clear" w:color="auto" w:fill="auto"/>
            <w:noWrap/>
            <w:vAlign w:val="center"/>
          </w:tcPr>
          <w:p w14:paraId="111A5B93"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3B37D891"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3214AD7E" w14:textId="77777777" w:rsidTr="007628EC">
        <w:trPr>
          <w:cantSplit/>
          <w:trHeight w:val="397"/>
          <w:jc w:val="center"/>
        </w:trPr>
        <w:tc>
          <w:tcPr>
            <w:tcW w:w="704" w:type="dxa"/>
            <w:shd w:val="clear" w:color="auto" w:fill="DA0000"/>
            <w:noWrap/>
            <w:vAlign w:val="bottom"/>
          </w:tcPr>
          <w:p w14:paraId="76753E1A"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0ADC5CBE"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Onemogućavanje poziva s dodanom vrijednošću</w:t>
            </w:r>
          </w:p>
        </w:tc>
        <w:tc>
          <w:tcPr>
            <w:tcW w:w="709" w:type="dxa"/>
            <w:shd w:val="clear" w:color="auto" w:fill="auto"/>
            <w:noWrap/>
            <w:vAlign w:val="center"/>
          </w:tcPr>
          <w:p w14:paraId="42DE8AB6"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6E7C4FF7"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5A9EBD6C" w14:textId="77777777" w:rsidTr="007628EC">
        <w:trPr>
          <w:cantSplit/>
          <w:trHeight w:val="397"/>
          <w:jc w:val="center"/>
        </w:trPr>
        <w:tc>
          <w:tcPr>
            <w:tcW w:w="704" w:type="dxa"/>
            <w:shd w:val="clear" w:color="auto" w:fill="DA0000"/>
            <w:noWrap/>
            <w:vAlign w:val="bottom"/>
          </w:tcPr>
          <w:p w14:paraId="5E5090DD"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53D2632C"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Različiti zvuk dolaznog poziva (Distinctive Ringing)</w:t>
            </w:r>
          </w:p>
        </w:tc>
        <w:tc>
          <w:tcPr>
            <w:tcW w:w="709" w:type="dxa"/>
            <w:shd w:val="clear" w:color="auto" w:fill="auto"/>
            <w:noWrap/>
            <w:vAlign w:val="center"/>
          </w:tcPr>
          <w:p w14:paraId="4933769C"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565A2087"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60452D90" w14:textId="77777777" w:rsidTr="007628EC">
        <w:trPr>
          <w:cantSplit/>
          <w:trHeight w:val="397"/>
          <w:jc w:val="center"/>
        </w:trPr>
        <w:tc>
          <w:tcPr>
            <w:tcW w:w="704" w:type="dxa"/>
            <w:shd w:val="clear" w:color="auto" w:fill="DA0000"/>
            <w:noWrap/>
            <w:vAlign w:val="bottom"/>
          </w:tcPr>
          <w:p w14:paraId="16D5C508"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21F493DB"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 xml:space="preserve">Ne uznemiravaj (Do Not Disturb) </w:t>
            </w:r>
          </w:p>
        </w:tc>
        <w:tc>
          <w:tcPr>
            <w:tcW w:w="709" w:type="dxa"/>
            <w:shd w:val="clear" w:color="auto" w:fill="auto"/>
            <w:noWrap/>
            <w:vAlign w:val="center"/>
          </w:tcPr>
          <w:p w14:paraId="3ED90B21"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278CD146"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167BA43C" w14:textId="77777777" w:rsidTr="007628EC">
        <w:trPr>
          <w:cantSplit/>
          <w:trHeight w:val="397"/>
          <w:jc w:val="center"/>
        </w:trPr>
        <w:tc>
          <w:tcPr>
            <w:tcW w:w="704" w:type="dxa"/>
            <w:shd w:val="clear" w:color="auto" w:fill="DA0000"/>
            <w:noWrap/>
            <w:vAlign w:val="bottom"/>
          </w:tcPr>
          <w:p w14:paraId="58F1E3EC"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52C1C32E"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Preusmjeravanje poziva – vanjski brojevi  (External transfer )</w:t>
            </w:r>
          </w:p>
        </w:tc>
        <w:tc>
          <w:tcPr>
            <w:tcW w:w="709" w:type="dxa"/>
            <w:shd w:val="clear" w:color="auto" w:fill="auto"/>
            <w:noWrap/>
            <w:vAlign w:val="center"/>
          </w:tcPr>
          <w:p w14:paraId="6E698B82"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6219E539" w14:textId="77777777" w:rsidR="00CA58E9" w:rsidRPr="00171DFD" w:rsidRDefault="00CA58E9" w:rsidP="00C86E6F">
            <w:pPr>
              <w:rPr>
                <w:rFonts w:asciiTheme="majorHAnsi" w:hAnsiTheme="majorHAnsi" w:cs="Arial"/>
                <w:sz w:val="20"/>
                <w:szCs w:val="20"/>
              </w:rPr>
            </w:pPr>
          </w:p>
        </w:tc>
      </w:tr>
      <w:tr w:rsidR="00CA58E9" w:rsidRPr="00171DFD" w14:paraId="0F0B7148" w14:textId="77777777" w:rsidTr="007628EC">
        <w:trPr>
          <w:cantSplit/>
          <w:trHeight w:val="397"/>
          <w:jc w:val="center"/>
        </w:trPr>
        <w:tc>
          <w:tcPr>
            <w:tcW w:w="704" w:type="dxa"/>
            <w:shd w:val="clear" w:color="auto" w:fill="DA0000"/>
            <w:noWrap/>
            <w:vAlign w:val="bottom"/>
          </w:tcPr>
          <w:p w14:paraId="20585430"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77A2665D"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Hunt grupe (Hunt Groups)</w:t>
            </w:r>
          </w:p>
        </w:tc>
        <w:tc>
          <w:tcPr>
            <w:tcW w:w="709" w:type="dxa"/>
            <w:shd w:val="clear" w:color="auto" w:fill="auto"/>
            <w:noWrap/>
            <w:vAlign w:val="center"/>
          </w:tcPr>
          <w:p w14:paraId="2C3DEF14"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5F099E51"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46BA8A68" w14:textId="77777777" w:rsidTr="007628EC">
        <w:trPr>
          <w:cantSplit/>
          <w:trHeight w:val="397"/>
          <w:jc w:val="center"/>
        </w:trPr>
        <w:tc>
          <w:tcPr>
            <w:tcW w:w="704" w:type="dxa"/>
            <w:shd w:val="clear" w:color="auto" w:fill="DA0000"/>
            <w:noWrap/>
            <w:vAlign w:val="bottom"/>
          </w:tcPr>
          <w:p w14:paraId="45058131"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7F3A0AD1"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 xml:space="preserve">Uzvrat posljednjeg poziva (Last Call Return) </w:t>
            </w:r>
          </w:p>
        </w:tc>
        <w:tc>
          <w:tcPr>
            <w:tcW w:w="709" w:type="dxa"/>
            <w:shd w:val="clear" w:color="auto" w:fill="auto"/>
            <w:noWrap/>
            <w:vAlign w:val="center"/>
          </w:tcPr>
          <w:p w14:paraId="70BDE1D8"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3F8E074A"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382BFED4" w14:textId="77777777" w:rsidTr="007628EC">
        <w:trPr>
          <w:cantSplit/>
          <w:trHeight w:val="397"/>
          <w:jc w:val="center"/>
        </w:trPr>
        <w:tc>
          <w:tcPr>
            <w:tcW w:w="704" w:type="dxa"/>
            <w:shd w:val="clear" w:color="auto" w:fill="DA0000"/>
            <w:noWrap/>
            <w:vAlign w:val="bottom"/>
          </w:tcPr>
          <w:p w14:paraId="7D5CA087"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658758B2"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Ponavljanje posljednjeg broja (Last number rediall)</w:t>
            </w:r>
          </w:p>
        </w:tc>
        <w:tc>
          <w:tcPr>
            <w:tcW w:w="709" w:type="dxa"/>
            <w:shd w:val="clear" w:color="auto" w:fill="auto"/>
            <w:noWrap/>
            <w:vAlign w:val="center"/>
          </w:tcPr>
          <w:p w14:paraId="14629609"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252283EE"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65C876D7" w14:textId="77777777" w:rsidTr="007628EC">
        <w:trPr>
          <w:cantSplit/>
          <w:trHeight w:val="397"/>
          <w:jc w:val="center"/>
        </w:trPr>
        <w:tc>
          <w:tcPr>
            <w:tcW w:w="704" w:type="dxa"/>
            <w:shd w:val="clear" w:color="auto" w:fill="DA0000"/>
            <w:noWrap/>
            <w:vAlign w:val="bottom"/>
          </w:tcPr>
          <w:p w14:paraId="0ADBDBCB"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2F8BA6E1"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Indikator poruke na čekanju (Message Waiting Indicator )</w:t>
            </w:r>
          </w:p>
        </w:tc>
        <w:tc>
          <w:tcPr>
            <w:tcW w:w="709" w:type="dxa"/>
            <w:shd w:val="clear" w:color="auto" w:fill="auto"/>
            <w:noWrap/>
            <w:vAlign w:val="center"/>
          </w:tcPr>
          <w:p w14:paraId="1B8DDF0E"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2CB2E358"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55247615" w14:textId="77777777" w:rsidTr="007628EC">
        <w:trPr>
          <w:cantSplit/>
          <w:trHeight w:val="397"/>
          <w:jc w:val="center"/>
        </w:trPr>
        <w:tc>
          <w:tcPr>
            <w:tcW w:w="704" w:type="dxa"/>
            <w:shd w:val="clear" w:color="auto" w:fill="DA0000"/>
            <w:noWrap/>
            <w:vAlign w:val="bottom"/>
          </w:tcPr>
          <w:p w14:paraId="56840812"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22367EF2"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Melodija za vrijeme čekanja (Music on Hold)</w:t>
            </w:r>
          </w:p>
        </w:tc>
        <w:tc>
          <w:tcPr>
            <w:tcW w:w="709" w:type="dxa"/>
            <w:shd w:val="clear" w:color="auto" w:fill="auto"/>
            <w:noWrap/>
            <w:vAlign w:val="center"/>
          </w:tcPr>
          <w:p w14:paraId="1FB0CCAD"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5CA8DC9E"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72A5C8CF" w14:textId="77777777" w:rsidTr="007628EC">
        <w:trPr>
          <w:cantSplit/>
          <w:trHeight w:val="397"/>
          <w:jc w:val="center"/>
        </w:trPr>
        <w:tc>
          <w:tcPr>
            <w:tcW w:w="704" w:type="dxa"/>
            <w:shd w:val="clear" w:color="auto" w:fill="DA0000"/>
            <w:noWrap/>
            <w:vAlign w:val="bottom"/>
          </w:tcPr>
          <w:p w14:paraId="72D2F7EA"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227DC89E"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Zabrana odlaznih poziva (Outgoing Call Barring )</w:t>
            </w:r>
          </w:p>
        </w:tc>
        <w:tc>
          <w:tcPr>
            <w:tcW w:w="709" w:type="dxa"/>
            <w:shd w:val="clear" w:color="auto" w:fill="auto"/>
            <w:noWrap/>
            <w:vAlign w:val="center"/>
          </w:tcPr>
          <w:p w14:paraId="4E860B92"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0776C665"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05E05904" w14:textId="77777777" w:rsidTr="007628EC">
        <w:trPr>
          <w:cantSplit/>
          <w:trHeight w:val="397"/>
          <w:jc w:val="center"/>
        </w:trPr>
        <w:tc>
          <w:tcPr>
            <w:tcW w:w="704" w:type="dxa"/>
            <w:shd w:val="clear" w:color="auto" w:fill="DA0000"/>
            <w:noWrap/>
            <w:vAlign w:val="bottom"/>
          </w:tcPr>
          <w:p w14:paraId="5D15AF46"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23F1F6DC"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Osobna zaporka (Personal Passwords)</w:t>
            </w:r>
          </w:p>
        </w:tc>
        <w:tc>
          <w:tcPr>
            <w:tcW w:w="709" w:type="dxa"/>
            <w:shd w:val="clear" w:color="auto" w:fill="auto"/>
            <w:noWrap/>
            <w:vAlign w:val="center"/>
          </w:tcPr>
          <w:p w14:paraId="14981504"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296AEBAF"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70CD1FDA" w14:textId="77777777" w:rsidTr="007628EC">
        <w:trPr>
          <w:cantSplit/>
          <w:trHeight w:val="397"/>
          <w:jc w:val="center"/>
        </w:trPr>
        <w:tc>
          <w:tcPr>
            <w:tcW w:w="704" w:type="dxa"/>
            <w:shd w:val="clear" w:color="auto" w:fill="DA0000"/>
            <w:noWrap/>
            <w:vAlign w:val="bottom"/>
          </w:tcPr>
          <w:p w14:paraId="0AC3AA06"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0F5E6B2B"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Osobni korisnički profil (Personal User Profile )</w:t>
            </w:r>
          </w:p>
        </w:tc>
        <w:tc>
          <w:tcPr>
            <w:tcW w:w="709" w:type="dxa"/>
            <w:shd w:val="clear" w:color="auto" w:fill="auto"/>
            <w:noWrap/>
            <w:vAlign w:val="center"/>
          </w:tcPr>
          <w:p w14:paraId="344212EF"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65DD2B25"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24D699A3" w14:textId="77777777" w:rsidTr="007628EC">
        <w:trPr>
          <w:cantSplit/>
          <w:trHeight w:val="397"/>
          <w:jc w:val="center"/>
        </w:trPr>
        <w:tc>
          <w:tcPr>
            <w:tcW w:w="704" w:type="dxa"/>
            <w:shd w:val="clear" w:color="auto" w:fill="DA0000"/>
            <w:noWrap/>
            <w:vAlign w:val="bottom"/>
          </w:tcPr>
          <w:p w14:paraId="084BE03D"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61E64951"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Funkcijske tipke (Programmed button access)</w:t>
            </w:r>
          </w:p>
        </w:tc>
        <w:tc>
          <w:tcPr>
            <w:tcW w:w="709" w:type="dxa"/>
            <w:shd w:val="clear" w:color="auto" w:fill="auto"/>
            <w:noWrap/>
            <w:vAlign w:val="center"/>
          </w:tcPr>
          <w:p w14:paraId="5A979B5D"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0530310E"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r w:rsidR="00CA58E9" w:rsidRPr="00171DFD" w14:paraId="49143938" w14:textId="77777777" w:rsidTr="007628EC">
        <w:trPr>
          <w:cantSplit/>
          <w:trHeight w:val="397"/>
          <w:jc w:val="center"/>
        </w:trPr>
        <w:tc>
          <w:tcPr>
            <w:tcW w:w="704" w:type="dxa"/>
            <w:shd w:val="clear" w:color="auto" w:fill="DA0000"/>
            <w:noWrap/>
            <w:vAlign w:val="bottom"/>
          </w:tcPr>
          <w:p w14:paraId="57D0DADB" w14:textId="77777777" w:rsidR="00CA58E9" w:rsidRPr="00171DFD" w:rsidRDefault="00CA58E9" w:rsidP="000E0D53">
            <w:pPr>
              <w:pStyle w:val="Odlomakpopisa"/>
              <w:numPr>
                <w:ilvl w:val="0"/>
                <w:numId w:val="31"/>
              </w:numPr>
              <w:ind w:left="0" w:firstLine="0"/>
              <w:contextualSpacing w:val="0"/>
              <w:jc w:val="center"/>
              <w:rPr>
                <w:rFonts w:asciiTheme="majorHAnsi" w:hAnsiTheme="majorHAnsi" w:cs="Arial"/>
                <w:b/>
                <w:color w:val="FFFFFF" w:themeColor="background1"/>
                <w:sz w:val="18"/>
                <w:szCs w:val="18"/>
              </w:rPr>
            </w:pPr>
          </w:p>
        </w:tc>
        <w:tc>
          <w:tcPr>
            <w:tcW w:w="6946" w:type="dxa"/>
            <w:shd w:val="clear" w:color="auto" w:fill="auto"/>
            <w:noWrap/>
            <w:vAlign w:val="center"/>
          </w:tcPr>
          <w:p w14:paraId="0268D8D5" w14:textId="77777777" w:rsidR="00CA58E9" w:rsidRPr="00171DFD" w:rsidRDefault="00CA58E9" w:rsidP="00C86E6F">
            <w:pPr>
              <w:rPr>
                <w:rFonts w:asciiTheme="majorHAnsi" w:hAnsiTheme="majorHAnsi" w:cs="Arial"/>
                <w:sz w:val="18"/>
                <w:szCs w:val="18"/>
              </w:rPr>
            </w:pPr>
            <w:r w:rsidRPr="00171DFD">
              <w:rPr>
                <w:rFonts w:asciiTheme="majorHAnsi" w:hAnsiTheme="majorHAnsi" w:cs="Arial"/>
                <w:sz w:val="18"/>
                <w:szCs w:val="18"/>
              </w:rPr>
              <w:t>Crna lista (Refuse List)</w:t>
            </w:r>
          </w:p>
        </w:tc>
        <w:tc>
          <w:tcPr>
            <w:tcW w:w="709" w:type="dxa"/>
            <w:shd w:val="clear" w:color="auto" w:fill="auto"/>
            <w:noWrap/>
            <w:vAlign w:val="center"/>
          </w:tcPr>
          <w:p w14:paraId="0B530B9E" w14:textId="77777777" w:rsidR="00CA58E9" w:rsidRPr="00171DFD" w:rsidRDefault="00CA58E9" w:rsidP="00C86E6F">
            <w:pPr>
              <w:jc w:val="center"/>
              <w:rPr>
                <w:rFonts w:asciiTheme="majorHAnsi" w:hAnsiTheme="majorHAnsi" w:cs="Arial"/>
                <w:sz w:val="20"/>
                <w:szCs w:val="20"/>
              </w:rPr>
            </w:pPr>
          </w:p>
        </w:tc>
        <w:tc>
          <w:tcPr>
            <w:tcW w:w="703" w:type="dxa"/>
            <w:shd w:val="clear" w:color="auto" w:fill="auto"/>
            <w:noWrap/>
            <w:vAlign w:val="bottom"/>
          </w:tcPr>
          <w:p w14:paraId="0BF174A3" w14:textId="77777777" w:rsidR="00CA58E9" w:rsidRPr="00171DFD" w:rsidRDefault="00CA58E9" w:rsidP="00C86E6F">
            <w:pPr>
              <w:rPr>
                <w:rFonts w:asciiTheme="majorHAnsi" w:hAnsiTheme="majorHAnsi" w:cs="Arial"/>
                <w:sz w:val="20"/>
                <w:szCs w:val="20"/>
              </w:rPr>
            </w:pPr>
            <w:r w:rsidRPr="00171DFD">
              <w:rPr>
                <w:rFonts w:asciiTheme="majorHAnsi" w:hAnsiTheme="majorHAnsi" w:cs="Arial"/>
                <w:sz w:val="20"/>
                <w:szCs w:val="20"/>
              </w:rPr>
              <w:t> </w:t>
            </w:r>
          </w:p>
        </w:tc>
      </w:tr>
    </w:tbl>
    <w:p w14:paraId="27E3E3C7" w14:textId="77777777" w:rsidR="00CA58E9" w:rsidRPr="00171DFD" w:rsidRDefault="00CA58E9" w:rsidP="00CA58E9">
      <w:pPr>
        <w:rPr>
          <w:rFonts w:asciiTheme="majorHAnsi" w:hAnsiTheme="majorHAnsi" w:cs="Arial"/>
          <w:b/>
          <w:iCs/>
        </w:rPr>
      </w:pPr>
    </w:p>
    <w:p w14:paraId="6CA61258" w14:textId="77777777" w:rsidR="00565244" w:rsidRPr="00171DFD" w:rsidRDefault="00565244" w:rsidP="00565244">
      <w:pPr>
        <w:rPr>
          <w:rFonts w:asciiTheme="majorHAnsi" w:hAnsiTheme="majorHAnsi" w:cs="Arial"/>
          <w:sz w:val="20"/>
          <w:szCs w:val="20"/>
        </w:rPr>
      </w:pPr>
    </w:p>
    <w:p w14:paraId="3A1ABDFE" w14:textId="77777777" w:rsidR="00565244" w:rsidRPr="00171DFD" w:rsidRDefault="00565244" w:rsidP="00565244">
      <w:pPr>
        <w:rPr>
          <w:rFonts w:asciiTheme="majorHAnsi" w:hAnsiTheme="majorHAnsi" w:cs="Arial"/>
          <w:sz w:val="20"/>
          <w:szCs w:val="20"/>
        </w:rPr>
      </w:pPr>
    </w:p>
    <w:p w14:paraId="2EF79536" w14:textId="77777777" w:rsidR="00565244" w:rsidRPr="00171DFD" w:rsidRDefault="00565244" w:rsidP="00565244">
      <w:pPr>
        <w:rPr>
          <w:rFonts w:asciiTheme="majorHAnsi" w:hAnsiTheme="majorHAnsi" w:cs="Arial"/>
          <w:sz w:val="20"/>
          <w:szCs w:val="20"/>
        </w:rPr>
      </w:pPr>
    </w:p>
    <w:p w14:paraId="6B240D95" w14:textId="77777777" w:rsidR="00565244" w:rsidRPr="00171DFD" w:rsidRDefault="00565244" w:rsidP="00565244">
      <w:pPr>
        <w:rPr>
          <w:rFonts w:asciiTheme="majorHAnsi" w:hAnsiTheme="majorHAnsi" w:cs="Arial"/>
          <w:sz w:val="20"/>
          <w:szCs w:val="20"/>
        </w:rPr>
      </w:pPr>
    </w:p>
    <w:p w14:paraId="612A0C95" w14:textId="77777777" w:rsidR="00565244" w:rsidRPr="00171DFD" w:rsidRDefault="00565244" w:rsidP="00565244">
      <w:pPr>
        <w:rPr>
          <w:rFonts w:asciiTheme="majorHAnsi" w:hAnsiTheme="majorHAnsi" w:cs="Arial"/>
          <w:sz w:val="20"/>
          <w:szCs w:val="20"/>
        </w:rPr>
      </w:pPr>
    </w:p>
    <w:p w14:paraId="253188EC" w14:textId="5583391F" w:rsidR="00565244" w:rsidRPr="00171DFD" w:rsidRDefault="00565244" w:rsidP="00565244">
      <w:pPr>
        <w:rPr>
          <w:rFonts w:asciiTheme="majorHAnsi" w:hAnsiTheme="majorHAnsi" w:cs="Arial"/>
          <w:sz w:val="20"/>
          <w:szCs w:val="20"/>
        </w:rPr>
      </w:pPr>
      <w:r w:rsidRPr="00171DFD">
        <w:rPr>
          <w:rFonts w:asciiTheme="majorHAnsi" w:hAnsiTheme="majorHAnsi" w:cs="Arial"/>
          <w:sz w:val="20"/>
          <w:szCs w:val="20"/>
        </w:rPr>
        <w:t>U ___</w:t>
      </w:r>
      <w:r w:rsidR="003F1DB0">
        <w:rPr>
          <w:rFonts w:asciiTheme="majorHAnsi" w:hAnsiTheme="majorHAnsi" w:cs="Arial"/>
          <w:sz w:val="20"/>
          <w:szCs w:val="20"/>
        </w:rPr>
        <w:t xml:space="preserve">_________, dana ___________ </w:t>
      </w:r>
      <w:r w:rsidR="00241AC8">
        <w:rPr>
          <w:rFonts w:asciiTheme="majorHAnsi" w:hAnsiTheme="majorHAnsi" w:cs="Arial"/>
          <w:sz w:val="20"/>
          <w:szCs w:val="20"/>
        </w:rPr>
        <w:t>2022</w:t>
      </w:r>
      <w:r w:rsidRPr="00171DFD">
        <w:rPr>
          <w:rFonts w:asciiTheme="majorHAnsi" w:hAnsiTheme="majorHAnsi" w:cs="Arial"/>
          <w:sz w:val="20"/>
          <w:szCs w:val="20"/>
        </w:rPr>
        <w:t>.</w:t>
      </w:r>
    </w:p>
    <w:p w14:paraId="785E8293" w14:textId="77777777" w:rsidR="00565244" w:rsidRPr="00171DFD" w:rsidRDefault="00565244" w:rsidP="00565244">
      <w:pPr>
        <w:pStyle w:val="TEXT"/>
        <w:tabs>
          <w:tab w:val="left" w:pos="4536"/>
        </w:tabs>
        <w:rPr>
          <w:rFonts w:asciiTheme="majorHAnsi" w:hAnsiTheme="majorHAnsi" w:cs="Arial"/>
        </w:rPr>
      </w:pPr>
    </w:p>
    <w:p w14:paraId="5CC42E1F" w14:textId="4E784668" w:rsidR="00565244" w:rsidRPr="00171DFD" w:rsidRDefault="00656E97" w:rsidP="00565244">
      <w:pPr>
        <w:pStyle w:val="TEXT"/>
        <w:tabs>
          <w:tab w:val="left" w:pos="4536"/>
        </w:tabs>
        <w:rPr>
          <w:rFonts w:asciiTheme="majorHAnsi" w:hAnsiTheme="majorHAnsi" w:cs="Arial"/>
        </w:rPr>
      </w:pPr>
      <w:r>
        <w:rPr>
          <w:rFonts w:asciiTheme="majorHAnsi" w:hAnsiTheme="majorHAnsi"/>
          <w:noProof/>
          <w:lang w:val="en-US"/>
        </w:rPr>
        <mc:AlternateContent>
          <mc:Choice Requires="wps">
            <w:drawing>
              <wp:anchor distT="0" distB="0" distL="114300" distR="114300" simplePos="0" relativeHeight="251668992" behindDoc="0" locked="0" layoutInCell="1" allowOverlap="1" wp14:anchorId="4C816DE7" wp14:editId="3ABBB76B">
                <wp:simplePos x="0" y="0"/>
                <wp:positionH relativeFrom="column">
                  <wp:posOffset>1053465</wp:posOffset>
                </wp:positionH>
                <wp:positionV relativeFrom="paragraph">
                  <wp:posOffset>101600</wp:posOffset>
                </wp:positionV>
                <wp:extent cx="998855" cy="989965"/>
                <wp:effectExtent l="20320" t="14605" r="19050" b="14605"/>
                <wp:wrapNone/>
                <wp:docPr id="18"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168EB7F" id="Oval 24" o:spid="_x0000_s1026" style="position:absolute;margin-left:82.95pt;margin-top:8pt;width:78.65pt;height:7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" filled="f" strokecolor="silver" strokeweight="2pt">
                <v:stroke r:id="rId11" o:title="" filltype="pattern" endcap="round"/>
              </v:oval>
            </w:pict>
          </mc:Fallback>
        </mc:AlternateContent>
      </w:r>
    </w:p>
    <w:p w14:paraId="6D2A4AAD" w14:textId="77777777" w:rsidR="00565244" w:rsidRPr="00171DFD" w:rsidRDefault="00565244" w:rsidP="00565244">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0A7FD2E0" w14:textId="50D5723D" w:rsidR="00565244" w:rsidRPr="00171DFD" w:rsidRDefault="00656E97" w:rsidP="00565244">
      <w:pPr>
        <w:pStyle w:val="TEXT"/>
        <w:tabs>
          <w:tab w:val="left" w:pos="4536"/>
        </w:tabs>
        <w:rPr>
          <w:rFonts w:asciiTheme="majorHAnsi" w:hAnsiTheme="majorHAnsi" w:cs="Arial"/>
          <w:sz w:val="16"/>
          <w:szCs w:val="16"/>
        </w:rPr>
      </w:pPr>
      <w:r>
        <w:rPr>
          <w:rFonts w:asciiTheme="majorHAnsi" w:hAnsiTheme="majorHAnsi"/>
          <w:noProof/>
          <w:sz w:val="22"/>
          <w:szCs w:val="22"/>
          <w:lang w:val="en-US"/>
        </w:rPr>
        <mc:AlternateContent>
          <mc:Choice Requires="wps">
            <w:drawing>
              <wp:anchor distT="0" distB="0" distL="114300" distR="114300" simplePos="0" relativeHeight="251670016" behindDoc="0" locked="0" layoutInCell="1" allowOverlap="1" wp14:anchorId="1C620765" wp14:editId="0945AB9E">
                <wp:simplePos x="0" y="0"/>
                <wp:positionH relativeFrom="column">
                  <wp:posOffset>1221105</wp:posOffset>
                </wp:positionH>
                <wp:positionV relativeFrom="paragraph">
                  <wp:posOffset>104775</wp:posOffset>
                </wp:positionV>
                <wp:extent cx="704215" cy="344170"/>
                <wp:effectExtent l="0" t="0" r="0" b="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4EDAA" w14:textId="77777777" w:rsidR="003D246F" w:rsidRDefault="003D246F" w:rsidP="00565244">
                            <w:pPr>
                              <w:jc w:val="center"/>
                              <w:rPr>
                                <w:rFonts w:ascii="BernhardMod BT" w:hAnsi="BernhardMod BT"/>
                                <w:b/>
                                <w:color w:val="808080"/>
                              </w:rPr>
                            </w:pPr>
                            <w:r>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20765" id="Text Box 5" o:spid="_x0000_s1031" type="#_x0000_t202" style="position:absolute;margin-left:96.15pt;margin-top:8.25pt;width:55.45pt;height:2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" filled="f" stroked="f">
                <v:textbox inset=".2mm,.2mm,.2mm,.2mm">
                  <w:txbxContent>
                    <w:p w14:paraId="2C44EDAA" w14:textId="77777777" w:rsidR="003D246F" w:rsidRDefault="003D246F" w:rsidP="00565244">
                      <w:pPr>
                        <w:jc w:val="center"/>
                        <w:rPr>
                          <w:rFonts w:ascii="BernhardMod BT" w:hAnsi="BernhardMod BT"/>
                          <w:b/>
                          <w:color w:val="808080"/>
                        </w:rPr>
                      </w:pPr>
                      <w:r>
                        <w:rPr>
                          <w:rFonts w:ascii="BernhardMod BT" w:hAnsi="BernhardMod BT"/>
                          <w:b/>
                          <w:color w:val="808080"/>
                        </w:rPr>
                        <w:t>m.p.</w:t>
                      </w:r>
                    </w:p>
                  </w:txbxContent>
                </v:textbox>
              </v:shape>
            </w:pict>
          </mc:Fallback>
        </mc:AlternateContent>
      </w:r>
      <w:r w:rsidR="00565244" w:rsidRPr="00171DFD">
        <w:rPr>
          <w:rFonts w:asciiTheme="majorHAnsi" w:hAnsiTheme="majorHAnsi" w:cs="Arial"/>
          <w:sz w:val="16"/>
          <w:szCs w:val="16"/>
        </w:rPr>
        <w:tab/>
      </w:r>
      <w:r w:rsidR="00565244" w:rsidRPr="00171DFD">
        <w:rPr>
          <w:rFonts w:asciiTheme="majorHAnsi" w:hAnsiTheme="majorHAnsi" w:cs="Arial"/>
          <w:sz w:val="16"/>
          <w:szCs w:val="16"/>
        </w:rPr>
        <w:tab/>
      </w:r>
      <w:r w:rsidR="00565244" w:rsidRPr="00171DFD">
        <w:rPr>
          <w:rFonts w:asciiTheme="majorHAnsi" w:hAnsiTheme="majorHAnsi" w:cs="Arial"/>
          <w:sz w:val="16"/>
          <w:szCs w:val="16"/>
        </w:rPr>
        <w:tab/>
        <w:t>(</w:t>
      </w:r>
      <w:r w:rsidR="00565244" w:rsidRPr="00171DFD">
        <w:rPr>
          <w:rFonts w:asciiTheme="majorHAnsi" w:hAnsiTheme="majorHAnsi" w:cs="Arial"/>
          <w:i/>
          <w:sz w:val="16"/>
          <w:szCs w:val="16"/>
        </w:rPr>
        <w:t>ime i prezime ovlaštene osobe ponuditelja</w:t>
      </w:r>
      <w:r w:rsidR="00565244" w:rsidRPr="00171DFD">
        <w:rPr>
          <w:rFonts w:asciiTheme="majorHAnsi" w:hAnsiTheme="majorHAnsi" w:cs="Arial"/>
          <w:sz w:val="16"/>
          <w:szCs w:val="16"/>
        </w:rPr>
        <w:t>)</w:t>
      </w:r>
    </w:p>
    <w:p w14:paraId="64C990F2" w14:textId="77777777" w:rsidR="00565244" w:rsidRPr="00171DFD" w:rsidRDefault="00565244" w:rsidP="00565244">
      <w:pPr>
        <w:pStyle w:val="TEXT"/>
        <w:tabs>
          <w:tab w:val="left" w:pos="4536"/>
        </w:tabs>
        <w:rPr>
          <w:rFonts w:asciiTheme="majorHAnsi" w:hAnsiTheme="majorHAnsi" w:cs="Arial"/>
        </w:rPr>
      </w:pPr>
      <w:r w:rsidRPr="00171DFD">
        <w:rPr>
          <w:rFonts w:asciiTheme="majorHAnsi" w:hAnsiTheme="majorHAnsi" w:cs="Arial"/>
        </w:rPr>
        <w:tab/>
      </w:r>
    </w:p>
    <w:p w14:paraId="23CA8F40" w14:textId="77777777" w:rsidR="00565244" w:rsidRPr="00171DFD" w:rsidRDefault="00565244" w:rsidP="00565244">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2CE63CFA" w14:textId="77777777" w:rsidR="00565244" w:rsidRPr="00171DFD" w:rsidRDefault="00565244" w:rsidP="00565244">
      <w:pPr>
        <w:pStyle w:val="TEXT"/>
        <w:tabs>
          <w:tab w:val="left" w:pos="4536"/>
        </w:tabs>
        <w:rPr>
          <w:rFonts w:asciiTheme="majorHAnsi" w:hAnsiTheme="majorHAnsi" w:cs="Arial"/>
          <w:sz w:val="16"/>
          <w:szCs w:val="16"/>
        </w:rPr>
      </w:pPr>
      <w:r w:rsidRPr="00171DFD">
        <w:rPr>
          <w:rFonts w:asciiTheme="majorHAnsi" w:hAnsiTheme="majorHAnsi" w:cs="Arial"/>
          <w:sz w:val="16"/>
          <w:szCs w:val="16"/>
        </w:rPr>
        <w:t xml:space="preserve"> </w:t>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t>(</w:t>
      </w:r>
      <w:r w:rsidRPr="00171DFD">
        <w:rPr>
          <w:rFonts w:asciiTheme="majorHAnsi" w:hAnsiTheme="majorHAnsi" w:cs="Arial"/>
          <w:i/>
          <w:sz w:val="16"/>
          <w:szCs w:val="16"/>
        </w:rPr>
        <w:t>potpis</w:t>
      </w:r>
      <w:r w:rsidRPr="00171DFD">
        <w:rPr>
          <w:rFonts w:asciiTheme="majorHAnsi" w:hAnsiTheme="majorHAnsi" w:cs="Arial"/>
          <w:sz w:val="16"/>
          <w:szCs w:val="16"/>
        </w:rPr>
        <w:t>)</w:t>
      </w:r>
    </w:p>
    <w:p w14:paraId="17BE1B8A" w14:textId="77777777" w:rsidR="00565244" w:rsidRPr="00171DFD" w:rsidRDefault="00565244" w:rsidP="00565244">
      <w:pPr>
        <w:spacing w:after="160" w:line="256" w:lineRule="auto"/>
        <w:rPr>
          <w:rFonts w:asciiTheme="majorHAnsi" w:hAnsiTheme="majorHAnsi" w:cs="Arial"/>
          <w:sz w:val="20"/>
          <w:szCs w:val="20"/>
        </w:rPr>
      </w:pPr>
    </w:p>
    <w:p w14:paraId="73333301" w14:textId="77777777" w:rsidR="004F56AB" w:rsidRPr="00171DFD" w:rsidRDefault="004F56AB" w:rsidP="00565244">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Ponuditelj je dužan ispuniti obrazac Izjave, Prilog 4a na način da u kolone tablice DA/NE, u svaki red upiše „DA“ ili „NE“, ovisno o tome ima li Ponuditelj mogućnost realizacije ili sadržava li ponuđena uluga/rješenje navedenu funkcionalnost</w:t>
      </w:r>
    </w:p>
    <w:p w14:paraId="0E389E35" w14:textId="77777777" w:rsidR="00565244" w:rsidRPr="00171DFD" w:rsidRDefault="00565244" w:rsidP="00565244">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Ukoliko svi redovi nemaju odgovor „da“ ili su pojedini redovi neispunjeni, smatrati će se da ponuditelj ne nudi kompletno traženu uslugu, te će se njegova ponuda smatrati nepravilnom i neprihvatljivom.</w:t>
      </w:r>
    </w:p>
    <w:p w14:paraId="2D1A2003" w14:textId="77777777" w:rsidR="005C66FC" w:rsidRPr="00171DFD" w:rsidRDefault="005C66FC">
      <w:pPr>
        <w:rPr>
          <w:rFonts w:asciiTheme="majorHAnsi" w:hAnsiTheme="majorHAnsi"/>
        </w:rPr>
      </w:pPr>
      <w:r w:rsidRPr="00171DFD">
        <w:rPr>
          <w:rFonts w:asciiTheme="majorHAnsi" w:hAnsiTheme="majorHAnsi"/>
        </w:rPr>
        <w:br w:type="page"/>
      </w:r>
    </w:p>
    <w:p w14:paraId="5E4AD4E0" w14:textId="77777777" w:rsidR="007A3CC4" w:rsidRPr="00171DFD" w:rsidRDefault="007A3CC4" w:rsidP="007A3CC4">
      <w:pPr>
        <w:jc w:val="right"/>
        <w:rPr>
          <w:rFonts w:asciiTheme="majorHAnsi" w:hAnsiTheme="majorHAnsi" w:cs="Arial"/>
          <w:b/>
          <w:sz w:val="28"/>
          <w:szCs w:val="28"/>
          <w:bdr w:val="single" w:sz="4" w:space="0" w:color="auto"/>
          <w:shd w:val="clear" w:color="auto" w:fill="C5E0B3" w:themeFill="accent6" w:themeFillTint="66"/>
        </w:rPr>
      </w:pPr>
      <w:r w:rsidRPr="00171DFD">
        <w:rPr>
          <w:rFonts w:asciiTheme="majorHAnsi" w:hAnsiTheme="majorHAnsi" w:cs="Arial"/>
          <w:b/>
          <w:color w:val="FFFFFF" w:themeColor="background1"/>
          <w:sz w:val="28"/>
          <w:szCs w:val="28"/>
          <w:bdr w:val="single" w:sz="4" w:space="0" w:color="auto"/>
          <w:shd w:val="clear" w:color="auto" w:fill="DA0000"/>
        </w:rPr>
        <w:t>Prilog 4b.</w:t>
      </w:r>
    </w:p>
    <w:p w14:paraId="77D581A5" w14:textId="77777777" w:rsidR="007A3CC4" w:rsidRPr="00171DFD" w:rsidRDefault="007A3CC4" w:rsidP="00A57895">
      <w:pPr>
        <w:rPr>
          <w:rFonts w:asciiTheme="majorHAnsi" w:hAnsiTheme="majorHAnsi"/>
        </w:rPr>
      </w:pPr>
    </w:p>
    <w:p w14:paraId="54DB82D6" w14:textId="77777777" w:rsidR="00081007" w:rsidRPr="00171DFD" w:rsidRDefault="00081007" w:rsidP="00081007">
      <w:pPr>
        <w:pStyle w:val="Naslov1"/>
        <w:rPr>
          <w:rFonts w:asciiTheme="majorHAnsi" w:hAnsiTheme="majorHAnsi"/>
          <w:color w:val="FFFFFF" w:themeColor="background1"/>
        </w:rPr>
      </w:pPr>
      <w:bookmarkStart w:id="130" w:name="_Toc80047567"/>
      <w:r w:rsidRPr="00171DFD">
        <w:rPr>
          <w:rFonts w:asciiTheme="majorHAnsi" w:hAnsiTheme="majorHAnsi"/>
          <w:color w:val="FFFFFF" w:themeColor="background1"/>
        </w:rPr>
        <w:t>Prilog 4b - Izjava za tehničke specifikacije predmeta nabave usluga objedinjene komunikacije (funkcionalnosti VPN komunikacijske mrežu za pokretne komunikacijske uređaje)</w:t>
      </w:r>
      <w:bookmarkEnd w:id="130"/>
    </w:p>
    <w:p w14:paraId="04373B2A" w14:textId="77777777" w:rsidR="007A3CC4" w:rsidRPr="00171DFD" w:rsidRDefault="007A3CC4" w:rsidP="00A57895">
      <w:pPr>
        <w:rPr>
          <w:rFonts w:asciiTheme="majorHAnsi" w:hAnsiTheme="majorHAnsi"/>
        </w:rPr>
      </w:pPr>
    </w:p>
    <w:p w14:paraId="55E5718E" w14:textId="77777777" w:rsidR="005C66FC" w:rsidRPr="00171DFD" w:rsidRDefault="005C66FC" w:rsidP="0054414C">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IZJAVA ZA TEHNIČKE SPECIFIKACIJE PREDMETA NABAVE</w:t>
      </w:r>
    </w:p>
    <w:p w14:paraId="5E42305F" w14:textId="77777777" w:rsidR="005C66FC" w:rsidRPr="00171DFD" w:rsidRDefault="005C66FC" w:rsidP="0054414C">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USLUGA OBJEDINJENE KOMUNIKCIJE (funkcionalnosti VPN komunikacijske mrežu za pokretne komunikacijske uređaje)</w:t>
      </w:r>
    </w:p>
    <w:p w14:paraId="2C4699E9" w14:textId="77777777" w:rsidR="005C66FC" w:rsidRPr="00171DFD" w:rsidRDefault="005C66FC" w:rsidP="005C66FC">
      <w:pPr>
        <w:jc w:val="center"/>
        <w:rPr>
          <w:rFonts w:asciiTheme="majorHAnsi" w:hAnsiTheme="majorHAnsi" w:cs="Arial"/>
          <w:b/>
          <w:sz w:val="10"/>
          <w:szCs w:val="10"/>
          <w:lang w:val="en-US"/>
        </w:rPr>
      </w:pPr>
    </w:p>
    <w:p w14:paraId="2B8B3A9D" w14:textId="77777777" w:rsidR="005C66FC" w:rsidRPr="00171DFD" w:rsidRDefault="005C66FC">
      <w:pPr>
        <w:rPr>
          <w:rFonts w:asciiTheme="majorHAnsi" w:hAnsiTheme="majorHAns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946"/>
        <w:gridCol w:w="709"/>
        <w:gridCol w:w="713"/>
      </w:tblGrid>
      <w:tr w:rsidR="005C66FC" w:rsidRPr="00171DFD" w14:paraId="4CC92F59" w14:textId="77777777" w:rsidTr="0054414C">
        <w:trPr>
          <w:cantSplit/>
          <w:trHeight w:val="397"/>
          <w:jc w:val="center"/>
        </w:trPr>
        <w:tc>
          <w:tcPr>
            <w:tcW w:w="704" w:type="dxa"/>
            <w:shd w:val="clear" w:color="auto" w:fill="DA0000"/>
            <w:noWrap/>
            <w:vAlign w:val="center"/>
          </w:tcPr>
          <w:p w14:paraId="17547101" w14:textId="77777777" w:rsidR="005C66FC" w:rsidRPr="00171DFD" w:rsidRDefault="005C66FC" w:rsidP="005C66FC">
            <w:pP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Red. br.</w:t>
            </w:r>
          </w:p>
        </w:tc>
        <w:tc>
          <w:tcPr>
            <w:tcW w:w="6946" w:type="dxa"/>
            <w:shd w:val="clear" w:color="auto" w:fill="DA0000"/>
            <w:noWrap/>
            <w:vAlign w:val="center"/>
          </w:tcPr>
          <w:p w14:paraId="1D7FF048" w14:textId="77777777" w:rsidR="005C66FC" w:rsidRPr="00171DFD" w:rsidRDefault="005C66FC" w:rsidP="004F56AB">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Zahtijevana značajka, tražena mogućnost</w:t>
            </w:r>
          </w:p>
        </w:tc>
        <w:tc>
          <w:tcPr>
            <w:tcW w:w="709" w:type="dxa"/>
            <w:shd w:val="clear" w:color="auto" w:fill="DA0000"/>
            <w:noWrap/>
            <w:vAlign w:val="center"/>
          </w:tcPr>
          <w:p w14:paraId="5031C77B" w14:textId="77777777" w:rsidR="005C66FC" w:rsidRPr="00171DFD" w:rsidRDefault="005C66FC" w:rsidP="005C66FC">
            <w:pP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DA</w:t>
            </w:r>
          </w:p>
        </w:tc>
        <w:tc>
          <w:tcPr>
            <w:tcW w:w="713" w:type="dxa"/>
            <w:shd w:val="clear" w:color="auto" w:fill="DA0000"/>
            <w:vAlign w:val="center"/>
          </w:tcPr>
          <w:p w14:paraId="20BEA4E9" w14:textId="77777777" w:rsidR="005C66FC" w:rsidRPr="00171DFD" w:rsidRDefault="005C66FC" w:rsidP="005C66FC">
            <w:pP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NE</w:t>
            </w:r>
          </w:p>
        </w:tc>
      </w:tr>
      <w:tr w:rsidR="005C66FC" w:rsidRPr="00171DFD" w14:paraId="2DB8742B" w14:textId="77777777" w:rsidTr="0054414C">
        <w:trPr>
          <w:cantSplit/>
          <w:trHeight w:val="397"/>
          <w:jc w:val="center"/>
        </w:trPr>
        <w:tc>
          <w:tcPr>
            <w:tcW w:w="704" w:type="dxa"/>
            <w:shd w:val="clear" w:color="auto" w:fill="DA0000"/>
            <w:noWrap/>
            <w:vAlign w:val="center"/>
          </w:tcPr>
          <w:p w14:paraId="5D2A45B8"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39C17C43"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Uporaba 2G tehnologija u govornim i mješovitim uslugama (GSM, EDGE, GPRS).</w:t>
            </w:r>
          </w:p>
        </w:tc>
        <w:tc>
          <w:tcPr>
            <w:tcW w:w="709" w:type="dxa"/>
            <w:shd w:val="clear" w:color="auto" w:fill="auto"/>
            <w:noWrap/>
            <w:vAlign w:val="center"/>
          </w:tcPr>
          <w:p w14:paraId="4EC8D6B4"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09E1925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16B86954" w14:textId="77777777" w:rsidTr="0054414C">
        <w:trPr>
          <w:cantSplit/>
          <w:trHeight w:val="397"/>
          <w:jc w:val="center"/>
        </w:trPr>
        <w:tc>
          <w:tcPr>
            <w:tcW w:w="704" w:type="dxa"/>
            <w:shd w:val="clear" w:color="auto" w:fill="DA0000"/>
            <w:noWrap/>
            <w:vAlign w:val="center"/>
          </w:tcPr>
          <w:p w14:paraId="184D5790"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6A24DCCB" w14:textId="7699B102"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Uporaba 3G tehnologija u govornim i mješovitim uslugama (UMTS)</w:t>
            </w:r>
            <w:r w:rsidR="00241AC8">
              <w:rPr>
                <w:rFonts w:asciiTheme="majorHAnsi" w:hAnsiTheme="majorHAnsi" w:cs="Arial"/>
                <w:sz w:val="18"/>
                <w:szCs w:val="18"/>
              </w:rPr>
              <w:t>, 4G (LTE), 5G</w:t>
            </w:r>
          </w:p>
        </w:tc>
        <w:tc>
          <w:tcPr>
            <w:tcW w:w="709" w:type="dxa"/>
            <w:shd w:val="clear" w:color="auto" w:fill="auto"/>
            <w:noWrap/>
            <w:vAlign w:val="center"/>
          </w:tcPr>
          <w:p w14:paraId="23373B67"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18EEA83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7FCA05A2" w14:textId="77777777" w:rsidTr="0054414C">
        <w:trPr>
          <w:cantSplit/>
          <w:trHeight w:val="397"/>
          <w:jc w:val="center"/>
        </w:trPr>
        <w:tc>
          <w:tcPr>
            <w:tcW w:w="704" w:type="dxa"/>
            <w:shd w:val="clear" w:color="auto" w:fill="DA0000"/>
            <w:noWrap/>
            <w:vAlign w:val="center"/>
          </w:tcPr>
          <w:p w14:paraId="3BAD6E18"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7655980"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Uspostava poziva prema brojevima u tuzemstvu.</w:t>
            </w:r>
          </w:p>
        </w:tc>
        <w:tc>
          <w:tcPr>
            <w:tcW w:w="709" w:type="dxa"/>
            <w:shd w:val="clear" w:color="auto" w:fill="auto"/>
            <w:noWrap/>
            <w:vAlign w:val="center"/>
          </w:tcPr>
          <w:p w14:paraId="5627419D"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3B0D1421"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3569617A" w14:textId="77777777" w:rsidTr="0054414C">
        <w:trPr>
          <w:cantSplit/>
          <w:trHeight w:val="397"/>
          <w:jc w:val="center"/>
        </w:trPr>
        <w:tc>
          <w:tcPr>
            <w:tcW w:w="704" w:type="dxa"/>
            <w:shd w:val="clear" w:color="auto" w:fill="DA0000"/>
            <w:noWrap/>
            <w:vAlign w:val="center"/>
          </w:tcPr>
          <w:p w14:paraId="04471B48"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36EE3D5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Uspostava poziva prema brojevima u inozemstvu.</w:t>
            </w:r>
          </w:p>
        </w:tc>
        <w:tc>
          <w:tcPr>
            <w:tcW w:w="709" w:type="dxa"/>
            <w:shd w:val="clear" w:color="auto" w:fill="auto"/>
            <w:noWrap/>
            <w:vAlign w:val="center"/>
          </w:tcPr>
          <w:p w14:paraId="6CB44EE7"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C43F05F"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2B42CA88" w14:textId="77777777" w:rsidTr="0054414C">
        <w:trPr>
          <w:cantSplit/>
          <w:trHeight w:val="397"/>
          <w:jc w:val="center"/>
        </w:trPr>
        <w:tc>
          <w:tcPr>
            <w:tcW w:w="704" w:type="dxa"/>
            <w:shd w:val="clear" w:color="auto" w:fill="DA0000"/>
            <w:noWrap/>
            <w:vAlign w:val="center"/>
          </w:tcPr>
          <w:p w14:paraId="26CD4D8E"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D24F7F6"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Uspostava poziva prema brojevima u satelitskim mrežama IRIDIUM i INMARSAT.</w:t>
            </w:r>
          </w:p>
        </w:tc>
        <w:tc>
          <w:tcPr>
            <w:tcW w:w="709" w:type="dxa"/>
            <w:shd w:val="clear" w:color="auto" w:fill="auto"/>
            <w:noWrap/>
            <w:vAlign w:val="center"/>
          </w:tcPr>
          <w:p w14:paraId="7E4954C2"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E457FC0"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050AB2E2" w14:textId="77777777" w:rsidTr="0054414C">
        <w:trPr>
          <w:cantSplit/>
          <w:trHeight w:val="397"/>
          <w:jc w:val="center"/>
        </w:trPr>
        <w:tc>
          <w:tcPr>
            <w:tcW w:w="704" w:type="dxa"/>
            <w:shd w:val="clear" w:color="auto" w:fill="DA0000"/>
            <w:noWrap/>
            <w:vAlign w:val="center"/>
          </w:tcPr>
          <w:p w14:paraId="3C609ED2"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61B9A8D7"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Preuzimanje poziva iz tuzemstva.</w:t>
            </w:r>
          </w:p>
        </w:tc>
        <w:tc>
          <w:tcPr>
            <w:tcW w:w="709" w:type="dxa"/>
            <w:shd w:val="clear" w:color="auto" w:fill="auto"/>
            <w:noWrap/>
            <w:vAlign w:val="center"/>
          </w:tcPr>
          <w:p w14:paraId="2A8F360B"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3191A16"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2FA54A6C" w14:textId="77777777" w:rsidTr="0054414C">
        <w:trPr>
          <w:cantSplit/>
          <w:trHeight w:val="397"/>
          <w:jc w:val="center"/>
        </w:trPr>
        <w:tc>
          <w:tcPr>
            <w:tcW w:w="704" w:type="dxa"/>
            <w:shd w:val="clear" w:color="auto" w:fill="DA0000"/>
            <w:noWrap/>
            <w:vAlign w:val="center"/>
          </w:tcPr>
          <w:p w14:paraId="067D495E"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F7456A5"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Preuzimanje poziva iz inozemstva.</w:t>
            </w:r>
          </w:p>
        </w:tc>
        <w:tc>
          <w:tcPr>
            <w:tcW w:w="709" w:type="dxa"/>
            <w:shd w:val="clear" w:color="auto" w:fill="auto"/>
            <w:noWrap/>
            <w:vAlign w:val="center"/>
          </w:tcPr>
          <w:p w14:paraId="7D2CB3F5"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3700AAC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1B41AD4F" w14:textId="77777777" w:rsidTr="0054414C">
        <w:trPr>
          <w:cantSplit/>
          <w:trHeight w:val="397"/>
          <w:jc w:val="center"/>
        </w:trPr>
        <w:tc>
          <w:tcPr>
            <w:tcW w:w="704" w:type="dxa"/>
            <w:shd w:val="clear" w:color="auto" w:fill="DA0000"/>
            <w:noWrap/>
            <w:vAlign w:val="center"/>
          </w:tcPr>
          <w:p w14:paraId="7324E3CD"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6944361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Preuzimanje poziva od brojevima u satelitskim mrežama IRIDIUM i INMARSAT.</w:t>
            </w:r>
          </w:p>
        </w:tc>
        <w:tc>
          <w:tcPr>
            <w:tcW w:w="709" w:type="dxa"/>
            <w:shd w:val="clear" w:color="auto" w:fill="auto"/>
            <w:noWrap/>
            <w:vAlign w:val="center"/>
          </w:tcPr>
          <w:p w14:paraId="78DD0678"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24E272C"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2A9097C3" w14:textId="77777777" w:rsidTr="0054414C">
        <w:trPr>
          <w:cantSplit/>
          <w:trHeight w:val="397"/>
          <w:jc w:val="center"/>
        </w:trPr>
        <w:tc>
          <w:tcPr>
            <w:tcW w:w="704" w:type="dxa"/>
            <w:shd w:val="clear" w:color="auto" w:fill="DA0000"/>
            <w:noWrap/>
            <w:vAlign w:val="center"/>
          </w:tcPr>
          <w:p w14:paraId="41A27FDF"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1210757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Zvukovno upozoravanje pozivatelja u slučaju zauzeća pozivanoga broja.</w:t>
            </w:r>
          </w:p>
        </w:tc>
        <w:tc>
          <w:tcPr>
            <w:tcW w:w="709" w:type="dxa"/>
            <w:shd w:val="clear" w:color="auto" w:fill="auto"/>
            <w:noWrap/>
            <w:vAlign w:val="center"/>
          </w:tcPr>
          <w:p w14:paraId="1C781055"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45175123"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74D163E1" w14:textId="77777777" w:rsidTr="0054414C">
        <w:trPr>
          <w:cantSplit/>
          <w:trHeight w:val="397"/>
          <w:jc w:val="center"/>
        </w:trPr>
        <w:tc>
          <w:tcPr>
            <w:tcW w:w="704" w:type="dxa"/>
            <w:shd w:val="clear" w:color="auto" w:fill="DA0000"/>
            <w:noWrap/>
            <w:vAlign w:val="center"/>
          </w:tcPr>
          <w:p w14:paraId="081AEAD6"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BAFC2C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Glasovno upozoravanje pozivatelja u slučaju nedostupnosti pozivanoga broja.</w:t>
            </w:r>
          </w:p>
        </w:tc>
        <w:tc>
          <w:tcPr>
            <w:tcW w:w="709" w:type="dxa"/>
            <w:shd w:val="clear" w:color="auto" w:fill="auto"/>
            <w:noWrap/>
            <w:vAlign w:val="center"/>
          </w:tcPr>
          <w:p w14:paraId="70D0E8A5"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1979E84C"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1C227EDE" w14:textId="77777777" w:rsidTr="0054414C">
        <w:trPr>
          <w:cantSplit/>
          <w:trHeight w:val="397"/>
          <w:jc w:val="center"/>
        </w:trPr>
        <w:tc>
          <w:tcPr>
            <w:tcW w:w="704" w:type="dxa"/>
            <w:shd w:val="clear" w:color="auto" w:fill="DA0000"/>
            <w:noWrap/>
            <w:vAlign w:val="center"/>
          </w:tcPr>
          <w:p w14:paraId="1FF19864"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126FEC4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Uključivanje pretplatničkih brojeva naručitelja u njegov VPN.</w:t>
            </w:r>
          </w:p>
        </w:tc>
        <w:tc>
          <w:tcPr>
            <w:tcW w:w="709" w:type="dxa"/>
            <w:shd w:val="clear" w:color="auto" w:fill="auto"/>
            <w:noWrap/>
            <w:vAlign w:val="center"/>
          </w:tcPr>
          <w:p w14:paraId="6AC913BF"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3F07750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6711E5A5" w14:textId="77777777" w:rsidTr="0054414C">
        <w:trPr>
          <w:cantSplit/>
          <w:trHeight w:val="397"/>
          <w:jc w:val="center"/>
        </w:trPr>
        <w:tc>
          <w:tcPr>
            <w:tcW w:w="704" w:type="dxa"/>
            <w:shd w:val="clear" w:color="auto" w:fill="DA0000"/>
            <w:noWrap/>
            <w:vAlign w:val="center"/>
          </w:tcPr>
          <w:p w14:paraId="7269C9E3"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5F72EEF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Odlazni roaming za govorne usluge.</w:t>
            </w:r>
          </w:p>
        </w:tc>
        <w:tc>
          <w:tcPr>
            <w:tcW w:w="709" w:type="dxa"/>
            <w:shd w:val="clear" w:color="auto" w:fill="auto"/>
            <w:noWrap/>
            <w:vAlign w:val="center"/>
          </w:tcPr>
          <w:p w14:paraId="574764E8"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68F701E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00DF3DDE" w14:textId="77777777" w:rsidTr="0054414C">
        <w:trPr>
          <w:cantSplit/>
          <w:trHeight w:val="397"/>
          <w:jc w:val="center"/>
        </w:trPr>
        <w:tc>
          <w:tcPr>
            <w:tcW w:w="704" w:type="dxa"/>
            <w:shd w:val="clear" w:color="auto" w:fill="DA0000"/>
            <w:noWrap/>
            <w:vAlign w:val="center"/>
          </w:tcPr>
          <w:p w14:paraId="34A3D125"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B9B48F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Dolazni roaming za govorne usluge.</w:t>
            </w:r>
          </w:p>
        </w:tc>
        <w:tc>
          <w:tcPr>
            <w:tcW w:w="709" w:type="dxa"/>
            <w:shd w:val="clear" w:color="auto" w:fill="auto"/>
            <w:noWrap/>
            <w:vAlign w:val="center"/>
          </w:tcPr>
          <w:p w14:paraId="5F4BF5DD"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002404F8"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2720E445" w14:textId="77777777" w:rsidTr="0054414C">
        <w:trPr>
          <w:cantSplit/>
          <w:trHeight w:val="397"/>
          <w:jc w:val="center"/>
        </w:trPr>
        <w:tc>
          <w:tcPr>
            <w:tcW w:w="704" w:type="dxa"/>
            <w:shd w:val="clear" w:color="auto" w:fill="DA0000"/>
            <w:noWrap/>
            <w:vAlign w:val="center"/>
          </w:tcPr>
          <w:p w14:paraId="0F5521BA"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4FFBA7A3"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Slanje SMS poruka u tuzemstvo.</w:t>
            </w:r>
          </w:p>
        </w:tc>
        <w:tc>
          <w:tcPr>
            <w:tcW w:w="709" w:type="dxa"/>
            <w:shd w:val="clear" w:color="auto" w:fill="auto"/>
            <w:noWrap/>
            <w:vAlign w:val="center"/>
          </w:tcPr>
          <w:p w14:paraId="045AE6D2"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E55A828"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0FE90818" w14:textId="77777777" w:rsidTr="0054414C">
        <w:trPr>
          <w:cantSplit/>
          <w:trHeight w:val="397"/>
          <w:jc w:val="center"/>
        </w:trPr>
        <w:tc>
          <w:tcPr>
            <w:tcW w:w="704" w:type="dxa"/>
            <w:shd w:val="clear" w:color="auto" w:fill="DA0000"/>
            <w:noWrap/>
            <w:vAlign w:val="center"/>
          </w:tcPr>
          <w:p w14:paraId="33E1E776"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7C795CC6"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Slanje SMS poruka u inozemstvo.</w:t>
            </w:r>
          </w:p>
        </w:tc>
        <w:tc>
          <w:tcPr>
            <w:tcW w:w="709" w:type="dxa"/>
            <w:shd w:val="clear" w:color="auto" w:fill="auto"/>
            <w:noWrap/>
            <w:vAlign w:val="center"/>
          </w:tcPr>
          <w:p w14:paraId="56E92000"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487D7472"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35EF931F" w14:textId="77777777" w:rsidTr="0054414C">
        <w:trPr>
          <w:cantSplit/>
          <w:trHeight w:val="397"/>
          <w:jc w:val="center"/>
        </w:trPr>
        <w:tc>
          <w:tcPr>
            <w:tcW w:w="704" w:type="dxa"/>
            <w:shd w:val="clear" w:color="auto" w:fill="DA0000"/>
            <w:noWrap/>
            <w:vAlign w:val="center"/>
          </w:tcPr>
          <w:p w14:paraId="79E8298D"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5A8F0633"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Slanje SMS poruka u roamingu.</w:t>
            </w:r>
          </w:p>
        </w:tc>
        <w:tc>
          <w:tcPr>
            <w:tcW w:w="709" w:type="dxa"/>
            <w:shd w:val="clear" w:color="auto" w:fill="auto"/>
            <w:noWrap/>
            <w:vAlign w:val="center"/>
          </w:tcPr>
          <w:p w14:paraId="3BEDB5A8"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95ED3C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353DD566" w14:textId="77777777" w:rsidTr="0054414C">
        <w:trPr>
          <w:cantSplit/>
          <w:trHeight w:val="397"/>
          <w:jc w:val="center"/>
        </w:trPr>
        <w:tc>
          <w:tcPr>
            <w:tcW w:w="704" w:type="dxa"/>
            <w:shd w:val="clear" w:color="auto" w:fill="DA0000"/>
            <w:noWrap/>
            <w:vAlign w:val="center"/>
          </w:tcPr>
          <w:p w14:paraId="42EBE294"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6E602B31"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Primanje SMS poruka iz tuzemstva.</w:t>
            </w:r>
          </w:p>
        </w:tc>
        <w:tc>
          <w:tcPr>
            <w:tcW w:w="709" w:type="dxa"/>
            <w:shd w:val="clear" w:color="auto" w:fill="auto"/>
            <w:noWrap/>
            <w:vAlign w:val="center"/>
          </w:tcPr>
          <w:p w14:paraId="7A65F86C"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34F850B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55C0583E" w14:textId="77777777" w:rsidTr="0054414C">
        <w:trPr>
          <w:cantSplit/>
          <w:trHeight w:val="397"/>
          <w:jc w:val="center"/>
        </w:trPr>
        <w:tc>
          <w:tcPr>
            <w:tcW w:w="704" w:type="dxa"/>
            <w:shd w:val="clear" w:color="auto" w:fill="DA0000"/>
            <w:noWrap/>
            <w:vAlign w:val="center"/>
          </w:tcPr>
          <w:p w14:paraId="20307E20"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7F6363D1"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Primanje SMS poruka iz inozemstva.</w:t>
            </w:r>
          </w:p>
        </w:tc>
        <w:tc>
          <w:tcPr>
            <w:tcW w:w="709" w:type="dxa"/>
            <w:shd w:val="clear" w:color="auto" w:fill="auto"/>
            <w:noWrap/>
            <w:vAlign w:val="center"/>
          </w:tcPr>
          <w:p w14:paraId="22F95318"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1F59776"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7E9932E2" w14:textId="77777777" w:rsidTr="0054414C">
        <w:trPr>
          <w:cantSplit/>
          <w:trHeight w:val="397"/>
          <w:jc w:val="center"/>
        </w:trPr>
        <w:tc>
          <w:tcPr>
            <w:tcW w:w="704" w:type="dxa"/>
            <w:shd w:val="clear" w:color="auto" w:fill="DA0000"/>
            <w:noWrap/>
            <w:vAlign w:val="center"/>
          </w:tcPr>
          <w:p w14:paraId="4F061C36"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38752DB7"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Primanje SMS poruka u roamingu</w:t>
            </w:r>
          </w:p>
        </w:tc>
        <w:tc>
          <w:tcPr>
            <w:tcW w:w="709" w:type="dxa"/>
            <w:shd w:val="clear" w:color="auto" w:fill="auto"/>
            <w:noWrap/>
            <w:vAlign w:val="center"/>
          </w:tcPr>
          <w:p w14:paraId="0267A71E"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D82D102"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462763B2" w14:textId="77777777" w:rsidTr="0054414C">
        <w:trPr>
          <w:cantSplit/>
          <w:trHeight w:val="397"/>
          <w:jc w:val="center"/>
        </w:trPr>
        <w:tc>
          <w:tcPr>
            <w:tcW w:w="704" w:type="dxa"/>
            <w:shd w:val="clear" w:color="auto" w:fill="DA0000"/>
            <w:noWrap/>
            <w:vAlign w:val="center"/>
          </w:tcPr>
          <w:p w14:paraId="5642144B"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40115564"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Slanje MMS poruka u tuzemstvo.</w:t>
            </w:r>
          </w:p>
        </w:tc>
        <w:tc>
          <w:tcPr>
            <w:tcW w:w="709" w:type="dxa"/>
            <w:shd w:val="clear" w:color="auto" w:fill="auto"/>
            <w:noWrap/>
            <w:vAlign w:val="center"/>
          </w:tcPr>
          <w:p w14:paraId="7405B67D"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1A36DF76"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2D8E116C" w14:textId="77777777" w:rsidTr="0054414C">
        <w:trPr>
          <w:cantSplit/>
          <w:trHeight w:val="397"/>
          <w:jc w:val="center"/>
        </w:trPr>
        <w:tc>
          <w:tcPr>
            <w:tcW w:w="704" w:type="dxa"/>
            <w:shd w:val="clear" w:color="auto" w:fill="DA0000"/>
            <w:noWrap/>
            <w:vAlign w:val="center"/>
          </w:tcPr>
          <w:p w14:paraId="7028757C"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5B2FFD5F"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Slanje MMS poruka u inozemstvo.</w:t>
            </w:r>
          </w:p>
        </w:tc>
        <w:tc>
          <w:tcPr>
            <w:tcW w:w="709" w:type="dxa"/>
            <w:shd w:val="clear" w:color="auto" w:fill="auto"/>
            <w:noWrap/>
            <w:vAlign w:val="center"/>
          </w:tcPr>
          <w:p w14:paraId="5B1811EE"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4574D14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08E46AB9" w14:textId="77777777" w:rsidTr="0054414C">
        <w:trPr>
          <w:cantSplit/>
          <w:trHeight w:val="397"/>
          <w:jc w:val="center"/>
        </w:trPr>
        <w:tc>
          <w:tcPr>
            <w:tcW w:w="704" w:type="dxa"/>
            <w:shd w:val="clear" w:color="auto" w:fill="DA0000"/>
            <w:noWrap/>
            <w:vAlign w:val="center"/>
          </w:tcPr>
          <w:p w14:paraId="3E3F3AA5"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1AB9A0B0"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Slanje MMS poruka u roamingu.</w:t>
            </w:r>
          </w:p>
        </w:tc>
        <w:tc>
          <w:tcPr>
            <w:tcW w:w="709" w:type="dxa"/>
            <w:shd w:val="clear" w:color="auto" w:fill="auto"/>
            <w:noWrap/>
            <w:vAlign w:val="center"/>
          </w:tcPr>
          <w:p w14:paraId="5E56441F"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E803E57"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4287BCF4" w14:textId="77777777" w:rsidTr="0054414C">
        <w:trPr>
          <w:cantSplit/>
          <w:trHeight w:val="397"/>
          <w:jc w:val="center"/>
        </w:trPr>
        <w:tc>
          <w:tcPr>
            <w:tcW w:w="704" w:type="dxa"/>
            <w:shd w:val="clear" w:color="auto" w:fill="DA0000"/>
            <w:noWrap/>
            <w:vAlign w:val="center"/>
          </w:tcPr>
          <w:p w14:paraId="3DDEE9E3"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BBF8986"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Primanje MMS poruka iz tuzemstva.</w:t>
            </w:r>
          </w:p>
        </w:tc>
        <w:tc>
          <w:tcPr>
            <w:tcW w:w="709" w:type="dxa"/>
            <w:shd w:val="clear" w:color="auto" w:fill="auto"/>
            <w:noWrap/>
            <w:vAlign w:val="center"/>
          </w:tcPr>
          <w:p w14:paraId="6E0BAE45"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129900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74C91396" w14:textId="77777777" w:rsidTr="0054414C">
        <w:trPr>
          <w:cantSplit/>
          <w:trHeight w:val="397"/>
          <w:jc w:val="center"/>
        </w:trPr>
        <w:tc>
          <w:tcPr>
            <w:tcW w:w="704" w:type="dxa"/>
            <w:shd w:val="clear" w:color="auto" w:fill="DA0000"/>
            <w:noWrap/>
            <w:vAlign w:val="center"/>
          </w:tcPr>
          <w:p w14:paraId="6C68B700"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8417D74"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Primanje MMS poruka iz inozemstva.</w:t>
            </w:r>
          </w:p>
        </w:tc>
        <w:tc>
          <w:tcPr>
            <w:tcW w:w="709" w:type="dxa"/>
            <w:shd w:val="clear" w:color="auto" w:fill="auto"/>
            <w:noWrap/>
            <w:vAlign w:val="center"/>
          </w:tcPr>
          <w:p w14:paraId="537687C2"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0542F54C"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2CCC5B64" w14:textId="77777777" w:rsidTr="0054414C">
        <w:trPr>
          <w:cantSplit/>
          <w:trHeight w:val="397"/>
          <w:jc w:val="center"/>
        </w:trPr>
        <w:tc>
          <w:tcPr>
            <w:tcW w:w="704" w:type="dxa"/>
            <w:shd w:val="clear" w:color="auto" w:fill="DA0000"/>
            <w:noWrap/>
            <w:vAlign w:val="center"/>
          </w:tcPr>
          <w:p w14:paraId="61015D6C"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C69E2DC"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Primanje MMS poruka u roamingu.</w:t>
            </w:r>
          </w:p>
        </w:tc>
        <w:tc>
          <w:tcPr>
            <w:tcW w:w="709" w:type="dxa"/>
            <w:shd w:val="clear" w:color="auto" w:fill="auto"/>
            <w:noWrap/>
            <w:vAlign w:val="center"/>
          </w:tcPr>
          <w:p w14:paraId="5530D79B"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4DCC2C4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2CBBFD17" w14:textId="77777777" w:rsidTr="0054414C">
        <w:trPr>
          <w:cantSplit/>
          <w:trHeight w:val="397"/>
          <w:jc w:val="center"/>
        </w:trPr>
        <w:tc>
          <w:tcPr>
            <w:tcW w:w="704" w:type="dxa"/>
            <w:shd w:val="clear" w:color="auto" w:fill="DA0000"/>
            <w:noWrap/>
            <w:vAlign w:val="center"/>
          </w:tcPr>
          <w:p w14:paraId="36DAE7DE"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6FDEFA4"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Prikaz broja pozivatelja na vlastitom uređaju (CLIP).</w:t>
            </w:r>
          </w:p>
        </w:tc>
        <w:tc>
          <w:tcPr>
            <w:tcW w:w="709" w:type="dxa"/>
            <w:shd w:val="clear" w:color="auto" w:fill="auto"/>
            <w:noWrap/>
            <w:vAlign w:val="center"/>
          </w:tcPr>
          <w:p w14:paraId="56DF1EB3"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48A994B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461383DD" w14:textId="77777777" w:rsidTr="0054414C">
        <w:trPr>
          <w:cantSplit/>
          <w:trHeight w:val="397"/>
          <w:jc w:val="center"/>
        </w:trPr>
        <w:tc>
          <w:tcPr>
            <w:tcW w:w="704" w:type="dxa"/>
            <w:shd w:val="clear" w:color="auto" w:fill="DA0000"/>
            <w:noWrap/>
            <w:vAlign w:val="center"/>
          </w:tcPr>
          <w:p w14:paraId="42E91A72"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3A85F02"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Prikaz (slanje) vlastitoga broja pozivanoj strani.</w:t>
            </w:r>
          </w:p>
        </w:tc>
        <w:tc>
          <w:tcPr>
            <w:tcW w:w="709" w:type="dxa"/>
            <w:shd w:val="clear" w:color="auto" w:fill="auto"/>
            <w:noWrap/>
            <w:vAlign w:val="center"/>
          </w:tcPr>
          <w:p w14:paraId="6D51902A"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6D147D30"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4C4BA64C" w14:textId="77777777" w:rsidTr="0054414C">
        <w:trPr>
          <w:cantSplit/>
          <w:trHeight w:val="397"/>
          <w:jc w:val="center"/>
        </w:trPr>
        <w:tc>
          <w:tcPr>
            <w:tcW w:w="704" w:type="dxa"/>
            <w:shd w:val="clear" w:color="auto" w:fill="DA0000"/>
            <w:noWrap/>
            <w:vAlign w:val="center"/>
          </w:tcPr>
          <w:p w14:paraId="75B67EA3"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75252CBF"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Zabrana prikaza (slanja) vlastitoga broja pozivanoj strani (CLIR).</w:t>
            </w:r>
          </w:p>
        </w:tc>
        <w:tc>
          <w:tcPr>
            <w:tcW w:w="709" w:type="dxa"/>
            <w:shd w:val="clear" w:color="auto" w:fill="auto"/>
            <w:noWrap/>
            <w:vAlign w:val="center"/>
          </w:tcPr>
          <w:p w14:paraId="2E328D34"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645FDA6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6BED98B5" w14:textId="77777777" w:rsidTr="0054414C">
        <w:trPr>
          <w:cantSplit/>
          <w:trHeight w:val="397"/>
          <w:jc w:val="center"/>
        </w:trPr>
        <w:tc>
          <w:tcPr>
            <w:tcW w:w="704" w:type="dxa"/>
            <w:shd w:val="clear" w:color="auto" w:fill="DA0000"/>
            <w:noWrap/>
            <w:vAlign w:val="center"/>
          </w:tcPr>
          <w:p w14:paraId="0D378083"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549DF55"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Uvjetna zabrana poziva.</w:t>
            </w:r>
          </w:p>
        </w:tc>
        <w:tc>
          <w:tcPr>
            <w:tcW w:w="709" w:type="dxa"/>
            <w:shd w:val="clear" w:color="auto" w:fill="auto"/>
            <w:noWrap/>
            <w:vAlign w:val="center"/>
          </w:tcPr>
          <w:p w14:paraId="1E098D22"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6F780F3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62CD3DFD" w14:textId="77777777" w:rsidTr="0054414C">
        <w:trPr>
          <w:cantSplit/>
          <w:trHeight w:val="397"/>
          <w:jc w:val="center"/>
        </w:trPr>
        <w:tc>
          <w:tcPr>
            <w:tcW w:w="704" w:type="dxa"/>
            <w:shd w:val="clear" w:color="auto" w:fill="DA0000"/>
            <w:noWrap/>
            <w:vAlign w:val="center"/>
          </w:tcPr>
          <w:p w14:paraId="15085A35"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7C795FD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Bezuvjetna zabrana poziva.</w:t>
            </w:r>
          </w:p>
        </w:tc>
        <w:tc>
          <w:tcPr>
            <w:tcW w:w="709" w:type="dxa"/>
            <w:shd w:val="clear" w:color="auto" w:fill="auto"/>
            <w:noWrap/>
            <w:vAlign w:val="center"/>
          </w:tcPr>
          <w:p w14:paraId="575FC5D4"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10352B5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7FD09B5C" w14:textId="77777777" w:rsidTr="0054414C">
        <w:trPr>
          <w:cantSplit/>
          <w:trHeight w:val="397"/>
          <w:jc w:val="center"/>
        </w:trPr>
        <w:tc>
          <w:tcPr>
            <w:tcW w:w="704" w:type="dxa"/>
            <w:shd w:val="clear" w:color="auto" w:fill="DA0000"/>
            <w:noWrap/>
            <w:vAlign w:val="center"/>
          </w:tcPr>
          <w:p w14:paraId="76CFFD61"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43876B7"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Zabrana poziva prema inozemstvu.</w:t>
            </w:r>
          </w:p>
        </w:tc>
        <w:tc>
          <w:tcPr>
            <w:tcW w:w="709" w:type="dxa"/>
            <w:shd w:val="clear" w:color="auto" w:fill="auto"/>
            <w:noWrap/>
            <w:vAlign w:val="center"/>
          </w:tcPr>
          <w:p w14:paraId="252F035A"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17A0685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3CCCEC20" w14:textId="77777777" w:rsidTr="0054414C">
        <w:trPr>
          <w:cantSplit/>
          <w:trHeight w:val="397"/>
          <w:jc w:val="center"/>
        </w:trPr>
        <w:tc>
          <w:tcPr>
            <w:tcW w:w="704" w:type="dxa"/>
            <w:shd w:val="clear" w:color="auto" w:fill="DA0000"/>
            <w:noWrap/>
            <w:vAlign w:val="center"/>
          </w:tcPr>
          <w:p w14:paraId="00E527FD"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723BC948"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Zabrana poziva u roamingu.</w:t>
            </w:r>
          </w:p>
        </w:tc>
        <w:tc>
          <w:tcPr>
            <w:tcW w:w="709" w:type="dxa"/>
            <w:shd w:val="clear" w:color="auto" w:fill="auto"/>
            <w:noWrap/>
            <w:vAlign w:val="center"/>
          </w:tcPr>
          <w:p w14:paraId="7AA5CE15"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45DFFBD5"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555EF2F4" w14:textId="77777777" w:rsidTr="0054414C">
        <w:trPr>
          <w:cantSplit/>
          <w:trHeight w:val="397"/>
          <w:jc w:val="center"/>
        </w:trPr>
        <w:tc>
          <w:tcPr>
            <w:tcW w:w="704" w:type="dxa"/>
            <w:shd w:val="clear" w:color="auto" w:fill="DA0000"/>
            <w:noWrap/>
            <w:vAlign w:val="center"/>
          </w:tcPr>
          <w:p w14:paraId="1C8B67FC"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B20F8A7"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Zabrana prihvaćanja poziva u roamingu.</w:t>
            </w:r>
          </w:p>
        </w:tc>
        <w:tc>
          <w:tcPr>
            <w:tcW w:w="709" w:type="dxa"/>
            <w:shd w:val="clear" w:color="auto" w:fill="auto"/>
            <w:noWrap/>
            <w:vAlign w:val="center"/>
          </w:tcPr>
          <w:p w14:paraId="2AEFEACC"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10F5C90"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581DF103" w14:textId="77777777" w:rsidTr="0054414C">
        <w:trPr>
          <w:cantSplit/>
          <w:trHeight w:val="397"/>
          <w:jc w:val="center"/>
        </w:trPr>
        <w:tc>
          <w:tcPr>
            <w:tcW w:w="704" w:type="dxa"/>
            <w:shd w:val="clear" w:color="auto" w:fill="DA0000"/>
            <w:noWrap/>
            <w:vAlign w:val="center"/>
          </w:tcPr>
          <w:p w14:paraId="369B5109"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7F808A4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Preusmjeravanje poziva u slučaju zauzeća.</w:t>
            </w:r>
          </w:p>
        </w:tc>
        <w:tc>
          <w:tcPr>
            <w:tcW w:w="709" w:type="dxa"/>
            <w:shd w:val="clear" w:color="auto" w:fill="auto"/>
            <w:noWrap/>
            <w:vAlign w:val="center"/>
          </w:tcPr>
          <w:p w14:paraId="0146A97B"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0EE090C1"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3755EA43" w14:textId="77777777" w:rsidTr="0054414C">
        <w:trPr>
          <w:cantSplit/>
          <w:trHeight w:val="397"/>
          <w:jc w:val="center"/>
        </w:trPr>
        <w:tc>
          <w:tcPr>
            <w:tcW w:w="704" w:type="dxa"/>
            <w:shd w:val="clear" w:color="auto" w:fill="DA0000"/>
            <w:noWrap/>
            <w:vAlign w:val="center"/>
          </w:tcPr>
          <w:p w14:paraId="0FB3EE93"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4D43D8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Preusmjeravanje poziva u slučaju nedostupnosti.</w:t>
            </w:r>
          </w:p>
        </w:tc>
        <w:tc>
          <w:tcPr>
            <w:tcW w:w="709" w:type="dxa"/>
            <w:shd w:val="clear" w:color="auto" w:fill="auto"/>
            <w:noWrap/>
            <w:vAlign w:val="center"/>
          </w:tcPr>
          <w:p w14:paraId="5D49C38D"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71DFF20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59E8E547" w14:textId="77777777" w:rsidTr="0054414C">
        <w:trPr>
          <w:cantSplit/>
          <w:trHeight w:val="397"/>
          <w:jc w:val="center"/>
        </w:trPr>
        <w:tc>
          <w:tcPr>
            <w:tcW w:w="704" w:type="dxa"/>
            <w:shd w:val="clear" w:color="auto" w:fill="DA0000"/>
            <w:noWrap/>
            <w:vAlign w:val="center"/>
          </w:tcPr>
          <w:p w14:paraId="7608EAD2"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4F257C5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Preusmjeravanje poziva u slučaju nejavljanja.</w:t>
            </w:r>
          </w:p>
        </w:tc>
        <w:tc>
          <w:tcPr>
            <w:tcW w:w="709" w:type="dxa"/>
            <w:shd w:val="clear" w:color="auto" w:fill="auto"/>
            <w:noWrap/>
            <w:vAlign w:val="center"/>
          </w:tcPr>
          <w:p w14:paraId="6C20E236"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44931712"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1DA41481" w14:textId="77777777" w:rsidTr="0054414C">
        <w:trPr>
          <w:cantSplit/>
          <w:trHeight w:val="397"/>
          <w:jc w:val="center"/>
        </w:trPr>
        <w:tc>
          <w:tcPr>
            <w:tcW w:w="704" w:type="dxa"/>
            <w:shd w:val="clear" w:color="auto" w:fill="DA0000"/>
            <w:noWrap/>
            <w:vAlign w:val="center"/>
          </w:tcPr>
          <w:p w14:paraId="56B0C988"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57304018"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Bezuvjetno preusmjeravanje poziva.</w:t>
            </w:r>
          </w:p>
        </w:tc>
        <w:tc>
          <w:tcPr>
            <w:tcW w:w="709" w:type="dxa"/>
            <w:shd w:val="clear" w:color="auto" w:fill="auto"/>
            <w:noWrap/>
            <w:vAlign w:val="center"/>
          </w:tcPr>
          <w:p w14:paraId="7117C2D1"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3799AD8F"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082BCB5C" w14:textId="77777777" w:rsidTr="0054414C">
        <w:trPr>
          <w:cantSplit/>
          <w:trHeight w:val="397"/>
          <w:jc w:val="center"/>
        </w:trPr>
        <w:tc>
          <w:tcPr>
            <w:tcW w:w="704" w:type="dxa"/>
            <w:shd w:val="clear" w:color="auto" w:fill="DA0000"/>
            <w:noWrap/>
            <w:vAlign w:val="center"/>
          </w:tcPr>
          <w:p w14:paraId="3AB34C44"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B81976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Promjena načina preusmjeravanja.</w:t>
            </w:r>
          </w:p>
        </w:tc>
        <w:tc>
          <w:tcPr>
            <w:tcW w:w="709" w:type="dxa"/>
            <w:shd w:val="clear" w:color="auto" w:fill="auto"/>
            <w:noWrap/>
            <w:vAlign w:val="center"/>
          </w:tcPr>
          <w:p w14:paraId="059A4E4C"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0BBA611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111F76AF" w14:textId="77777777" w:rsidTr="0054414C">
        <w:trPr>
          <w:cantSplit/>
          <w:trHeight w:val="397"/>
          <w:jc w:val="center"/>
        </w:trPr>
        <w:tc>
          <w:tcPr>
            <w:tcW w:w="704" w:type="dxa"/>
            <w:shd w:val="clear" w:color="auto" w:fill="DA0000"/>
            <w:noWrap/>
            <w:vAlign w:val="center"/>
          </w:tcPr>
          <w:p w14:paraId="132542A5"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177A6C97"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Isključivanje pojedinog preusmjeravanja.</w:t>
            </w:r>
          </w:p>
        </w:tc>
        <w:tc>
          <w:tcPr>
            <w:tcW w:w="709" w:type="dxa"/>
            <w:shd w:val="clear" w:color="auto" w:fill="auto"/>
            <w:noWrap/>
            <w:vAlign w:val="center"/>
          </w:tcPr>
          <w:p w14:paraId="4EA49C9E"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1C194958"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61CE5087" w14:textId="77777777" w:rsidTr="0054414C">
        <w:trPr>
          <w:cantSplit/>
          <w:trHeight w:val="397"/>
          <w:jc w:val="center"/>
        </w:trPr>
        <w:tc>
          <w:tcPr>
            <w:tcW w:w="704" w:type="dxa"/>
            <w:shd w:val="clear" w:color="auto" w:fill="DA0000"/>
            <w:noWrap/>
            <w:vAlign w:val="center"/>
          </w:tcPr>
          <w:p w14:paraId="7F18D683"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76EA4F9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Poziv na čekanju.</w:t>
            </w:r>
          </w:p>
        </w:tc>
        <w:tc>
          <w:tcPr>
            <w:tcW w:w="709" w:type="dxa"/>
            <w:shd w:val="clear" w:color="auto" w:fill="auto"/>
            <w:noWrap/>
            <w:vAlign w:val="center"/>
          </w:tcPr>
          <w:p w14:paraId="15FCDC6E"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0A129D3"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1299D3D8" w14:textId="77777777" w:rsidTr="0054414C">
        <w:trPr>
          <w:cantSplit/>
          <w:trHeight w:val="397"/>
          <w:jc w:val="center"/>
        </w:trPr>
        <w:tc>
          <w:tcPr>
            <w:tcW w:w="704" w:type="dxa"/>
            <w:shd w:val="clear" w:color="auto" w:fill="DA0000"/>
            <w:noWrap/>
            <w:vAlign w:val="center"/>
          </w:tcPr>
          <w:p w14:paraId="42F432D2"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D4E6BB8"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Ostvarivanje konferencijske veze.</w:t>
            </w:r>
          </w:p>
        </w:tc>
        <w:tc>
          <w:tcPr>
            <w:tcW w:w="709" w:type="dxa"/>
            <w:shd w:val="clear" w:color="auto" w:fill="auto"/>
            <w:noWrap/>
            <w:vAlign w:val="center"/>
          </w:tcPr>
          <w:p w14:paraId="34874BFC"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457AC9B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74231773" w14:textId="77777777" w:rsidTr="0054414C">
        <w:trPr>
          <w:cantSplit/>
          <w:trHeight w:val="397"/>
          <w:jc w:val="center"/>
        </w:trPr>
        <w:tc>
          <w:tcPr>
            <w:tcW w:w="704" w:type="dxa"/>
            <w:shd w:val="clear" w:color="auto" w:fill="DA0000"/>
            <w:noWrap/>
            <w:vAlign w:val="center"/>
          </w:tcPr>
          <w:p w14:paraId="3260AED5"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421FDF0C"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Prekidanje konferencijske veze.</w:t>
            </w:r>
          </w:p>
        </w:tc>
        <w:tc>
          <w:tcPr>
            <w:tcW w:w="709" w:type="dxa"/>
            <w:shd w:val="clear" w:color="auto" w:fill="auto"/>
            <w:noWrap/>
            <w:vAlign w:val="center"/>
          </w:tcPr>
          <w:p w14:paraId="5BBC95A4"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6CC59CF3"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5B2B0B1F" w14:textId="77777777" w:rsidTr="0054414C">
        <w:trPr>
          <w:cantSplit/>
          <w:trHeight w:val="397"/>
          <w:jc w:val="center"/>
        </w:trPr>
        <w:tc>
          <w:tcPr>
            <w:tcW w:w="704" w:type="dxa"/>
            <w:shd w:val="clear" w:color="auto" w:fill="DA0000"/>
            <w:noWrap/>
            <w:vAlign w:val="center"/>
          </w:tcPr>
          <w:p w14:paraId="01479CAE"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3352631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Sudjelovanje u konferencijskoj vezi.</w:t>
            </w:r>
          </w:p>
        </w:tc>
        <w:tc>
          <w:tcPr>
            <w:tcW w:w="709" w:type="dxa"/>
            <w:shd w:val="clear" w:color="auto" w:fill="auto"/>
            <w:noWrap/>
            <w:vAlign w:val="center"/>
          </w:tcPr>
          <w:p w14:paraId="7AB0B682"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68568B4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62E94B3B" w14:textId="77777777" w:rsidTr="0054414C">
        <w:trPr>
          <w:cantSplit/>
          <w:trHeight w:val="397"/>
          <w:jc w:val="center"/>
        </w:trPr>
        <w:tc>
          <w:tcPr>
            <w:tcW w:w="704" w:type="dxa"/>
            <w:shd w:val="clear" w:color="auto" w:fill="DA0000"/>
            <w:noWrap/>
            <w:vAlign w:val="center"/>
          </w:tcPr>
          <w:p w14:paraId="1D5691A9"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1D1EBB5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Zadržavanje poziva.</w:t>
            </w:r>
          </w:p>
        </w:tc>
        <w:tc>
          <w:tcPr>
            <w:tcW w:w="709" w:type="dxa"/>
            <w:shd w:val="clear" w:color="auto" w:fill="auto"/>
            <w:noWrap/>
            <w:vAlign w:val="center"/>
          </w:tcPr>
          <w:p w14:paraId="3F06B6C0"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7F9DC707"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33EECF74" w14:textId="77777777" w:rsidTr="0054414C">
        <w:trPr>
          <w:cantSplit/>
          <w:trHeight w:val="397"/>
          <w:jc w:val="center"/>
        </w:trPr>
        <w:tc>
          <w:tcPr>
            <w:tcW w:w="704" w:type="dxa"/>
            <w:shd w:val="clear" w:color="auto" w:fill="DA0000"/>
            <w:noWrap/>
            <w:vAlign w:val="center"/>
          </w:tcPr>
          <w:p w14:paraId="2AF801A8"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764611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Ostavljanje govornih poruka pozivanoj strani</w:t>
            </w:r>
          </w:p>
        </w:tc>
        <w:tc>
          <w:tcPr>
            <w:tcW w:w="709" w:type="dxa"/>
            <w:shd w:val="clear" w:color="auto" w:fill="auto"/>
            <w:noWrap/>
            <w:vAlign w:val="center"/>
          </w:tcPr>
          <w:p w14:paraId="30EDD878"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F964C03"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6AD4CEE9" w14:textId="77777777" w:rsidTr="0054414C">
        <w:trPr>
          <w:cantSplit/>
          <w:trHeight w:val="397"/>
          <w:jc w:val="center"/>
        </w:trPr>
        <w:tc>
          <w:tcPr>
            <w:tcW w:w="704" w:type="dxa"/>
            <w:shd w:val="clear" w:color="auto" w:fill="DA0000"/>
            <w:noWrap/>
            <w:vAlign w:val="center"/>
          </w:tcPr>
          <w:p w14:paraId="6B99701A"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786E82E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Preslušavanje primljenih govornih poziva.</w:t>
            </w:r>
          </w:p>
        </w:tc>
        <w:tc>
          <w:tcPr>
            <w:tcW w:w="709" w:type="dxa"/>
            <w:shd w:val="clear" w:color="auto" w:fill="auto"/>
            <w:noWrap/>
            <w:vAlign w:val="center"/>
          </w:tcPr>
          <w:p w14:paraId="42A13362"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3D3D117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1B011203" w14:textId="77777777" w:rsidTr="0054414C">
        <w:trPr>
          <w:cantSplit/>
          <w:trHeight w:val="397"/>
          <w:jc w:val="center"/>
        </w:trPr>
        <w:tc>
          <w:tcPr>
            <w:tcW w:w="704" w:type="dxa"/>
            <w:shd w:val="clear" w:color="auto" w:fill="DA0000"/>
            <w:noWrap/>
            <w:vAlign w:val="center"/>
          </w:tcPr>
          <w:p w14:paraId="0112AD12"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448638B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Brisanje primljenih govornih poziva.</w:t>
            </w:r>
          </w:p>
        </w:tc>
        <w:tc>
          <w:tcPr>
            <w:tcW w:w="709" w:type="dxa"/>
            <w:shd w:val="clear" w:color="auto" w:fill="auto"/>
            <w:noWrap/>
            <w:vAlign w:val="center"/>
          </w:tcPr>
          <w:p w14:paraId="6C3AD8FD"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8A347A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51BFBC71" w14:textId="77777777" w:rsidTr="0054414C">
        <w:trPr>
          <w:cantSplit/>
          <w:trHeight w:val="397"/>
          <w:jc w:val="center"/>
        </w:trPr>
        <w:tc>
          <w:tcPr>
            <w:tcW w:w="704" w:type="dxa"/>
            <w:shd w:val="clear" w:color="auto" w:fill="DA0000"/>
            <w:noWrap/>
            <w:vAlign w:val="center"/>
          </w:tcPr>
          <w:p w14:paraId="131CBAFC"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503E0A5F"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Čuvanje primljenih govornih poruka.</w:t>
            </w:r>
          </w:p>
        </w:tc>
        <w:tc>
          <w:tcPr>
            <w:tcW w:w="709" w:type="dxa"/>
            <w:shd w:val="clear" w:color="auto" w:fill="auto"/>
            <w:noWrap/>
            <w:vAlign w:val="center"/>
          </w:tcPr>
          <w:p w14:paraId="7720BA85"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3DA0829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18AFEC78" w14:textId="77777777" w:rsidTr="0054414C">
        <w:trPr>
          <w:cantSplit/>
          <w:trHeight w:val="397"/>
          <w:jc w:val="center"/>
        </w:trPr>
        <w:tc>
          <w:tcPr>
            <w:tcW w:w="704" w:type="dxa"/>
            <w:shd w:val="clear" w:color="auto" w:fill="DA0000"/>
            <w:noWrap/>
            <w:vAlign w:val="center"/>
          </w:tcPr>
          <w:p w14:paraId="43AD1B1C"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62F5D5C4"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Zabrana uznemiravanja (primanja poziva).</w:t>
            </w:r>
          </w:p>
        </w:tc>
        <w:tc>
          <w:tcPr>
            <w:tcW w:w="709" w:type="dxa"/>
            <w:shd w:val="clear" w:color="auto" w:fill="auto"/>
            <w:noWrap/>
            <w:vAlign w:val="center"/>
          </w:tcPr>
          <w:p w14:paraId="0C169CD1"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A8AC4E2"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73183376" w14:textId="77777777" w:rsidTr="0054414C">
        <w:trPr>
          <w:cantSplit/>
          <w:trHeight w:val="397"/>
          <w:jc w:val="center"/>
        </w:trPr>
        <w:tc>
          <w:tcPr>
            <w:tcW w:w="704" w:type="dxa"/>
            <w:shd w:val="clear" w:color="auto" w:fill="DA0000"/>
            <w:noWrap/>
            <w:vAlign w:val="center"/>
          </w:tcPr>
          <w:p w14:paraId="300F6D52"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5AE19F54"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Brisanje zabrane uznemirivanja.</w:t>
            </w:r>
          </w:p>
        </w:tc>
        <w:tc>
          <w:tcPr>
            <w:tcW w:w="709" w:type="dxa"/>
            <w:shd w:val="clear" w:color="auto" w:fill="auto"/>
            <w:noWrap/>
            <w:vAlign w:val="center"/>
          </w:tcPr>
          <w:p w14:paraId="1CAA50BB"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4CE7C90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6DB2BB06" w14:textId="77777777" w:rsidTr="0054414C">
        <w:trPr>
          <w:cantSplit/>
          <w:trHeight w:val="397"/>
          <w:jc w:val="center"/>
        </w:trPr>
        <w:tc>
          <w:tcPr>
            <w:tcW w:w="704" w:type="dxa"/>
            <w:shd w:val="clear" w:color="auto" w:fill="DA0000"/>
            <w:noWrap/>
            <w:vAlign w:val="center"/>
          </w:tcPr>
          <w:p w14:paraId="027B23DE"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491BA1A3"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Obračun troškova govornih usluga prema trajanju u sekundama.</w:t>
            </w:r>
          </w:p>
        </w:tc>
        <w:tc>
          <w:tcPr>
            <w:tcW w:w="709" w:type="dxa"/>
            <w:shd w:val="clear" w:color="auto" w:fill="auto"/>
            <w:noWrap/>
            <w:vAlign w:val="center"/>
          </w:tcPr>
          <w:p w14:paraId="4414C794"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6C394FA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771B54D1" w14:textId="77777777" w:rsidTr="0054414C">
        <w:trPr>
          <w:cantSplit/>
          <w:trHeight w:val="397"/>
          <w:jc w:val="center"/>
        </w:trPr>
        <w:tc>
          <w:tcPr>
            <w:tcW w:w="704" w:type="dxa"/>
            <w:shd w:val="clear" w:color="auto" w:fill="DA0000"/>
            <w:noWrap/>
            <w:vAlign w:val="center"/>
          </w:tcPr>
          <w:p w14:paraId="7CBDB5E9"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14F898A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Obračun troškova podatkovnih usluga prema količini prenesenih podataka u MB.</w:t>
            </w:r>
          </w:p>
        </w:tc>
        <w:tc>
          <w:tcPr>
            <w:tcW w:w="709" w:type="dxa"/>
            <w:shd w:val="clear" w:color="auto" w:fill="auto"/>
            <w:noWrap/>
            <w:vAlign w:val="center"/>
          </w:tcPr>
          <w:p w14:paraId="200596B0"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1172AB1E"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51521A56" w14:textId="77777777" w:rsidTr="0054414C">
        <w:trPr>
          <w:cantSplit/>
          <w:trHeight w:val="397"/>
          <w:jc w:val="center"/>
        </w:trPr>
        <w:tc>
          <w:tcPr>
            <w:tcW w:w="704" w:type="dxa"/>
            <w:shd w:val="clear" w:color="auto" w:fill="DA0000"/>
            <w:noWrap/>
            <w:vAlign w:val="center"/>
          </w:tcPr>
          <w:p w14:paraId="6E91DB98"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6CA25838"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Mogućnost zadržavanja postojeće numeracije pretplatnika.</w:t>
            </w:r>
          </w:p>
        </w:tc>
        <w:tc>
          <w:tcPr>
            <w:tcW w:w="709" w:type="dxa"/>
            <w:shd w:val="clear" w:color="auto" w:fill="auto"/>
            <w:noWrap/>
            <w:vAlign w:val="center"/>
          </w:tcPr>
          <w:p w14:paraId="2B1F3BE1"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6848F0F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677436B8" w14:textId="77777777" w:rsidTr="0054414C">
        <w:trPr>
          <w:cantSplit/>
          <w:trHeight w:val="397"/>
          <w:jc w:val="center"/>
        </w:trPr>
        <w:tc>
          <w:tcPr>
            <w:tcW w:w="704" w:type="dxa"/>
            <w:shd w:val="clear" w:color="auto" w:fill="DA0000"/>
            <w:noWrap/>
            <w:vAlign w:val="center"/>
          </w:tcPr>
          <w:p w14:paraId="55C93BD1"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408B451"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El. komunikacije između točaka na području RH bez izlaska prometa u inozemstvo.</w:t>
            </w:r>
          </w:p>
        </w:tc>
        <w:tc>
          <w:tcPr>
            <w:tcW w:w="709" w:type="dxa"/>
            <w:shd w:val="clear" w:color="auto" w:fill="auto"/>
            <w:noWrap/>
            <w:vAlign w:val="center"/>
          </w:tcPr>
          <w:p w14:paraId="7CFA56C5"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ADFD17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56FE8274" w14:textId="77777777" w:rsidTr="0054414C">
        <w:trPr>
          <w:cantSplit/>
          <w:trHeight w:val="397"/>
          <w:jc w:val="center"/>
        </w:trPr>
        <w:tc>
          <w:tcPr>
            <w:tcW w:w="704" w:type="dxa"/>
            <w:shd w:val="clear" w:color="auto" w:fill="DA0000"/>
            <w:noWrap/>
            <w:vAlign w:val="center"/>
          </w:tcPr>
          <w:p w14:paraId="70642548"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4CF71F56"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Privatne usluge korištenjem službenoga uređaja.</w:t>
            </w:r>
          </w:p>
        </w:tc>
        <w:tc>
          <w:tcPr>
            <w:tcW w:w="709" w:type="dxa"/>
            <w:shd w:val="clear" w:color="auto" w:fill="auto"/>
            <w:noWrap/>
            <w:vAlign w:val="center"/>
          </w:tcPr>
          <w:p w14:paraId="3F79FA89"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458D40DF"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583717B5" w14:textId="77777777" w:rsidTr="0054414C">
        <w:trPr>
          <w:cantSplit/>
          <w:trHeight w:val="397"/>
          <w:jc w:val="center"/>
        </w:trPr>
        <w:tc>
          <w:tcPr>
            <w:tcW w:w="704" w:type="dxa"/>
            <w:shd w:val="clear" w:color="auto" w:fill="DA0000"/>
            <w:noWrap/>
            <w:vAlign w:val="center"/>
          </w:tcPr>
          <w:p w14:paraId="7CDF7501"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398918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Razdvajanje privatnih troškova od službenih.</w:t>
            </w:r>
          </w:p>
        </w:tc>
        <w:tc>
          <w:tcPr>
            <w:tcW w:w="709" w:type="dxa"/>
            <w:shd w:val="clear" w:color="auto" w:fill="auto"/>
            <w:noWrap/>
            <w:vAlign w:val="center"/>
          </w:tcPr>
          <w:p w14:paraId="2F141D72"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31BA6EB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3F3742FA" w14:textId="77777777" w:rsidTr="0054414C">
        <w:trPr>
          <w:cantSplit/>
          <w:trHeight w:val="397"/>
          <w:jc w:val="center"/>
        </w:trPr>
        <w:tc>
          <w:tcPr>
            <w:tcW w:w="704" w:type="dxa"/>
            <w:shd w:val="clear" w:color="auto" w:fill="DA0000"/>
            <w:noWrap/>
            <w:vAlign w:val="center"/>
          </w:tcPr>
          <w:p w14:paraId="54956CCB"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37B931F"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Izdvojena obrada i obračun privatnih troškova.</w:t>
            </w:r>
          </w:p>
        </w:tc>
        <w:tc>
          <w:tcPr>
            <w:tcW w:w="709" w:type="dxa"/>
            <w:shd w:val="clear" w:color="auto" w:fill="auto"/>
            <w:noWrap/>
            <w:vAlign w:val="center"/>
          </w:tcPr>
          <w:p w14:paraId="36C7CAE7"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9BFD410"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501DE074" w14:textId="77777777" w:rsidTr="0054414C">
        <w:trPr>
          <w:cantSplit/>
          <w:trHeight w:val="397"/>
          <w:jc w:val="center"/>
        </w:trPr>
        <w:tc>
          <w:tcPr>
            <w:tcW w:w="704" w:type="dxa"/>
            <w:shd w:val="clear" w:color="auto" w:fill="DA0000"/>
            <w:noWrap/>
            <w:vAlign w:val="center"/>
          </w:tcPr>
          <w:p w14:paraId="46115081"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14A3CF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Slanje računa za privatne troškove na privatnu adresu.</w:t>
            </w:r>
          </w:p>
        </w:tc>
        <w:tc>
          <w:tcPr>
            <w:tcW w:w="709" w:type="dxa"/>
            <w:shd w:val="clear" w:color="auto" w:fill="auto"/>
            <w:noWrap/>
            <w:vAlign w:val="center"/>
          </w:tcPr>
          <w:p w14:paraId="3812340A"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D6328B8"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6ADF6E46" w14:textId="77777777" w:rsidTr="0054414C">
        <w:trPr>
          <w:cantSplit/>
          <w:trHeight w:val="397"/>
          <w:jc w:val="center"/>
        </w:trPr>
        <w:tc>
          <w:tcPr>
            <w:tcW w:w="704" w:type="dxa"/>
            <w:shd w:val="clear" w:color="auto" w:fill="DA0000"/>
            <w:noWrap/>
            <w:vAlign w:val="center"/>
          </w:tcPr>
          <w:p w14:paraId="2538922A"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64C2EC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Samostalno upravljanje uslugama i troškovima od strane naručitelja.</w:t>
            </w:r>
          </w:p>
        </w:tc>
        <w:tc>
          <w:tcPr>
            <w:tcW w:w="709" w:type="dxa"/>
            <w:shd w:val="clear" w:color="auto" w:fill="auto"/>
            <w:noWrap/>
            <w:vAlign w:val="center"/>
          </w:tcPr>
          <w:p w14:paraId="33AC2446"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6DF854F0"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343B3429" w14:textId="77777777" w:rsidTr="0054414C">
        <w:trPr>
          <w:cantSplit/>
          <w:trHeight w:val="397"/>
          <w:jc w:val="center"/>
        </w:trPr>
        <w:tc>
          <w:tcPr>
            <w:tcW w:w="704" w:type="dxa"/>
            <w:shd w:val="clear" w:color="auto" w:fill="DA0000"/>
            <w:noWrap/>
            <w:vAlign w:val="center"/>
          </w:tcPr>
          <w:p w14:paraId="189673A2"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5EDEDF9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Upravljanje uslugama i troškovima računalno putem interneta i web sučelja.</w:t>
            </w:r>
          </w:p>
        </w:tc>
        <w:tc>
          <w:tcPr>
            <w:tcW w:w="709" w:type="dxa"/>
            <w:shd w:val="clear" w:color="auto" w:fill="auto"/>
            <w:noWrap/>
            <w:vAlign w:val="center"/>
          </w:tcPr>
          <w:p w14:paraId="2734D0F1"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304077A8"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600FE093" w14:textId="77777777" w:rsidTr="0054414C">
        <w:trPr>
          <w:cantSplit/>
          <w:trHeight w:val="397"/>
          <w:jc w:val="center"/>
        </w:trPr>
        <w:tc>
          <w:tcPr>
            <w:tcW w:w="704" w:type="dxa"/>
            <w:shd w:val="clear" w:color="auto" w:fill="DA0000"/>
            <w:noWrap/>
            <w:vAlign w:val="center"/>
          </w:tcPr>
          <w:p w14:paraId="5E4CD159"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440835F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Upravljanje uslugama i troškovima uz korisnički broj i zaporku.</w:t>
            </w:r>
          </w:p>
        </w:tc>
        <w:tc>
          <w:tcPr>
            <w:tcW w:w="709" w:type="dxa"/>
            <w:shd w:val="clear" w:color="auto" w:fill="auto"/>
            <w:noWrap/>
            <w:vAlign w:val="center"/>
          </w:tcPr>
          <w:p w14:paraId="0A0B67DA"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729BDA3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0ECC338D" w14:textId="77777777" w:rsidTr="0054414C">
        <w:trPr>
          <w:cantSplit/>
          <w:trHeight w:val="397"/>
          <w:jc w:val="center"/>
        </w:trPr>
        <w:tc>
          <w:tcPr>
            <w:tcW w:w="704" w:type="dxa"/>
            <w:shd w:val="clear" w:color="auto" w:fill="DA0000"/>
            <w:noWrap/>
            <w:vAlign w:val="center"/>
          </w:tcPr>
          <w:p w14:paraId="5C274AD5"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6A6EA8A4"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Prijenos podataka u tuzemstvu.</w:t>
            </w:r>
          </w:p>
        </w:tc>
        <w:tc>
          <w:tcPr>
            <w:tcW w:w="709" w:type="dxa"/>
            <w:shd w:val="clear" w:color="auto" w:fill="auto"/>
            <w:noWrap/>
            <w:vAlign w:val="center"/>
          </w:tcPr>
          <w:p w14:paraId="32487E8F"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22C0BC4"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74163CCD" w14:textId="77777777" w:rsidTr="0054414C">
        <w:trPr>
          <w:cantSplit/>
          <w:trHeight w:val="397"/>
          <w:jc w:val="center"/>
        </w:trPr>
        <w:tc>
          <w:tcPr>
            <w:tcW w:w="704" w:type="dxa"/>
            <w:shd w:val="clear" w:color="auto" w:fill="DA0000"/>
            <w:noWrap/>
            <w:vAlign w:val="center"/>
          </w:tcPr>
          <w:p w14:paraId="4AE2576D"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6840DB12"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Prijenos podataka u roamingu.</w:t>
            </w:r>
          </w:p>
        </w:tc>
        <w:tc>
          <w:tcPr>
            <w:tcW w:w="709" w:type="dxa"/>
            <w:shd w:val="clear" w:color="auto" w:fill="auto"/>
            <w:noWrap/>
            <w:vAlign w:val="center"/>
          </w:tcPr>
          <w:p w14:paraId="1B211FA7"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60C8028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3E642C2F" w14:textId="77777777" w:rsidTr="0054414C">
        <w:trPr>
          <w:cantSplit/>
          <w:trHeight w:val="397"/>
          <w:jc w:val="center"/>
        </w:trPr>
        <w:tc>
          <w:tcPr>
            <w:tcW w:w="704" w:type="dxa"/>
            <w:shd w:val="clear" w:color="auto" w:fill="DA0000"/>
            <w:noWrap/>
            <w:vAlign w:val="center"/>
          </w:tcPr>
          <w:p w14:paraId="1427680E"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46CFA3FF"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Primopredaja elektroničke pošte u stvarnome vremenu.</w:t>
            </w:r>
          </w:p>
        </w:tc>
        <w:tc>
          <w:tcPr>
            <w:tcW w:w="709" w:type="dxa"/>
            <w:shd w:val="clear" w:color="auto" w:fill="auto"/>
            <w:noWrap/>
            <w:vAlign w:val="center"/>
          </w:tcPr>
          <w:p w14:paraId="26D34F58"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1397B76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4CC19D57" w14:textId="77777777" w:rsidTr="0054414C">
        <w:trPr>
          <w:cantSplit/>
          <w:trHeight w:val="397"/>
          <w:jc w:val="center"/>
        </w:trPr>
        <w:tc>
          <w:tcPr>
            <w:tcW w:w="704" w:type="dxa"/>
            <w:shd w:val="clear" w:color="auto" w:fill="DA0000"/>
            <w:noWrap/>
            <w:vAlign w:val="center"/>
          </w:tcPr>
          <w:p w14:paraId="23FFD647"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8CC150C"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Sinkronizacja elektroničke pošte u stvarnome vremenu.</w:t>
            </w:r>
          </w:p>
        </w:tc>
        <w:tc>
          <w:tcPr>
            <w:tcW w:w="709" w:type="dxa"/>
            <w:shd w:val="clear" w:color="auto" w:fill="auto"/>
            <w:noWrap/>
            <w:vAlign w:val="center"/>
          </w:tcPr>
          <w:p w14:paraId="38502A21"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766CF360"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45DD82F2" w14:textId="77777777" w:rsidTr="0054414C">
        <w:trPr>
          <w:cantSplit/>
          <w:trHeight w:val="397"/>
          <w:jc w:val="center"/>
        </w:trPr>
        <w:tc>
          <w:tcPr>
            <w:tcW w:w="704" w:type="dxa"/>
            <w:shd w:val="clear" w:color="auto" w:fill="DA0000"/>
            <w:noWrap/>
            <w:vAlign w:val="center"/>
          </w:tcPr>
          <w:p w14:paraId="3ABDE900"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2A0690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Pristup internetu putem pokretne mreže.</w:t>
            </w:r>
          </w:p>
        </w:tc>
        <w:tc>
          <w:tcPr>
            <w:tcW w:w="709" w:type="dxa"/>
            <w:shd w:val="clear" w:color="auto" w:fill="auto"/>
            <w:noWrap/>
            <w:vAlign w:val="center"/>
          </w:tcPr>
          <w:p w14:paraId="7EEA5568"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7EDB807F"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279317A8" w14:textId="77777777" w:rsidTr="0054414C">
        <w:trPr>
          <w:cantSplit/>
          <w:trHeight w:val="397"/>
          <w:jc w:val="center"/>
        </w:trPr>
        <w:tc>
          <w:tcPr>
            <w:tcW w:w="704" w:type="dxa"/>
            <w:shd w:val="clear" w:color="auto" w:fill="DA0000"/>
            <w:noWrap/>
            <w:vAlign w:val="center"/>
          </w:tcPr>
          <w:p w14:paraId="5DF54CAA"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68AEBED"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Uporaba 2G tehnologija u prijenosu podataka (GSM, EDGE, GPRS).</w:t>
            </w:r>
          </w:p>
        </w:tc>
        <w:tc>
          <w:tcPr>
            <w:tcW w:w="709" w:type="dxa"/>
            <w:shd w:val="clear" w:color="auto" w:fill="auto"/>
            <w:noWrap/>
            <w:vAlign w:val="center"/>
          </w:tcPr>
          <w:p w14:paraId="3A89B897"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07B5C5C"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0EFD8F8F" w14:textId="77777777" w:rsidTr="0054414C">
        <w:trPr>
          <w:cantSplit/>
          <w:trHeight w:val="397"/>
          <w:jc w:val="center"/>
        </w:trPr>
        <w:tc>
          <w:tcPr>
            <w:tcW w:w="704" w:type="dxa"/>
            <w:shd w:val="clear" w:color="auto" w:fill="DA0000"/>
            <w:noWrap/>
            <w:vAlign w:val="center"/>
          </w:tcPr>
          <w:p w14:paraId="50FF4087"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6B5B533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Uporaba 3G tehnologija u prijenosu podataka (UMTS, HSPA).</w:t>
            </w:r>
          </w:p>
        </w:tc>
        <w:tc>
          <w:tcPr>
            <w:tcW w:w="709" w:type="dxa"/>
            <w:shd w:val="clear" w:color="auto" w:fill="auto"/>
            <w:noWrap/>
            <w:vAlign w:val="center"/>
          </w:tcPr>
          <w:p w14:paraId="2994F69F"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52C5F2B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4AB01728" w14:textId="77777777" w:rsidTr="0054414C">
        <w:trPr>
          <w:cantSplit/>
          <w:trHeight w:val="397"/>
          <w:jc w:val="center"/>
        </w:trPr>
        <w:tc>
          <w:tcPr>
            <w:tcW w:w="704" w:type="dxa"/>
            <w:shd w:val="clear" w:color="auto" w:fill="DA0000"/>
            <w:noWrap/>
            <w:vAlign w:val="center"/>
          </w:tcPr>
          <w:p w14:paraId="30790717"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2E11C24A"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Uporaba 4G tehnologija u prijenosu podataka (LTE).</w:t>
            </w:r>
          </w:p>
        </w:tc>
        <w:tc>
          <w:tcPr>
            <w:tcW w:w="709" w:type="dxa"/>
            <w:shd w:val="clear" w:color="auto" w:fill="auto"/>
            <w:noWrap/>
            <w:vAlign w:val="center"/>
          </w:tcPr>
          <w:p w14:paraId="7A576EEA"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074705A4" w14:textId="77777777" w:rsidR="005C66FC" w:rsidRPr="00171DFD" w:rsidRDefault="005C66FC" w:rsidP="005C66FC">
            <w:pPr>
              <w:rPr>
                <w:rFonts w:asciiTheme="majorHAnsi" w:hAnsiTheme="majorHAnsi" w:cs="Arial"/>
                <w:sz w:val="18"/>
                <w:szCs w:val="18"/>
              </w:rPr>
            </w:pPr>
          </w:p>
        </w:tc>
      </w:tr>
      <w:tr w:rsidR="005C66FC" w:rsidRPr="00171DFD" w14:paraId="56C55F16" w14:textId="77777777" w:rsidTr="0054414C">
        <w:trPr>
          <w:cantSplit/>
          <w:trHeight w:val="397"/>
          <w:jc w:val="center"/>
        </w:trPr>
        <w:tc>
          <w:tcPr>
            <w:tcW w:w="704" w:type="dxa"/>
            <w:shd w:val="clear" w:color="auto" w:fill="DA0000"/>
            <w:noWrap/>
            <w:vAlign w:val="center"/>
          </w:tcPr>
          <w:p w14:paraId="6075244F"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08FECF2F"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Uporaba 4G+ tehnologija u prijenosu podataka (LTE).</w:t>
            </w:r>
          </w:p>
        </w:tc>
        <w:tc>
          <w:tcPr>
            <w:tcW w:w="709" w:type="dxa"/>
            <w:shd w:val="clear" w:color="auto" w:fill="auto"/>
            <w:noWrap/>
            <w:vAlign w:val="center"/>
          </w:tcPr>
          <w:p w14:paraId="325EE171"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7CFB7BB2" w14:textId="77777777" w:rsidR="005C66FC" w:rsidRPr="00171DFD" w:rsidRDefault="005C66FC" w:rsidP="005C66FC">
            <w:pPr>
              <w:rPr>
                <w:rFonts w:asciiTheme="majorHAnsi" w:hAnsiTheme="majorHAnsi" w:cs="Arial"/>
                <w:sz w:val="18"/>
                <w:szCs w:val="18"/>
              </w:rPr>
            </w:pPr>
          </w:p>
        </w:tc>
      </w:tr>
      <w:tr w:rsidR="00F00A2E" w:rsidRPr="00171DFD" w14:paraId="375173C9" w14:textId="77777777" w:rsidTr="0054414C">
        <w:trPr>
          <w:cantSplit/>
          <w:trHeight w:val="397"/>
          <w:jc w:val="center"/>
        </w:trPr>
        <w:tc>
          <w:tcPr>
            <w:tcW w:w="704" w:type="dxa"/>
            <w:shd w:val="clear" w:color="auto" w:fill="DA0000"/>
            <w:noWrap/>
            <w:vAlign w:val="center"/>
          </w:tcPr>
          <w:p w14:paraId="42E17C19" w14:textId="77777777" w:rsidR="00F00A2E" w:rsidRPr="00171DFD" w:rsidRDefault="00F00A2E"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5F629EDA" w14:textId="56AB69FE" w:rsidR="00F00A2E" w:rsidRPr="00171DFD" w:rsidRDefault="00F00A2E" w:rsidP="005C66FC">
            <w:pPr>
              <w:rPr>
                <w:rFonts w:asciiTheme="majorHAnsi" w:hAnsiTheme="majorHAnsi" w:cs="Arial"/>
                <w:sz w:val="18"/>
                <w:szCs w:val="18"/>
              </w:rPr>
            </w:pPr>
            <w:r w:rsidRPr="00171DFD">
              <w:rPr>
                <w:rFonts w:asciiTheme="majorHAnsi" w:hAnsiTheme="majorHAnsi" w:cs="Arial"/>
                <w:sz w:val="18"/>
                <w:szCs w:val="18"/>
              </w:rPr>
              <w:t xml:space="preserve">Uporaba </w:t>
            </w:r>
            <w:r>
              <w:rPr>
                <w:rFonts w:asciiTheme="majorHAnsi" w:hAnsiTheme="majorHAnsi" w:cs="Arial"/>
                <w:sz w:val="18"/>
                <w:szCs w:val="18"/>
              </w:rPr>
              <w:t>5</w:t>
            </w:r>
            <w:r w:rsidRPr="00171DFD">
              <w:rPr>
                <w:rFonts w:asciiTheme="majorHAnsi" w:hAnsiTheme="majorHAnsi" w:cs="Arial"/>
                <w:sz w:val="18"/>
                <w:szCs w:val="18"/>
              </w:rPr>
              <w:t>G tehnologija u prijenosu podataka.</w:t>
            </w:r>
          </w:p>
        </w:tc>
        <w:tc>
          <w:tcPr>
            <w:tcW w:w="709" w:type="dxa"/>
            <w:shd w:val="clear" w:color="auto" w:fill="auto"/>
            <w:noWrap/>
            <w:vAlign w:val="center"/>
          </w:tcPr>
          <w:p w14:paraId="6574EDE1" w14:textId="77777777" w:rsidR="00F00A2E" w:rsidRPr="00171DFD" w:rsidRDefault="00F00A2E" w:rsidP="005C66FC">
            <w:pPr>
              <w:rPr>
                <w:rFonts w:asciiTheme="majorHAnsi" w:hAnsiTheme="majorHAnsi" w:cs="Arial"/>
                <w:sz w:val="18"/>
                <w:szCs w:val="18"/>
              </w:rPr>
            </w:pPr>
          </w:p>
        </w:tc>
        <w:tc>
          <w:tcPr>
            <w:tcW w:w="713" w:type="dxa"/>
            <w:shd w:val="clear" w:color="auto" w:fill="auto"/>
            <w:noWrap/>
            <w:vAlign w:val="center"/>
          </w:tcPr>
          <w:p w14:paraId="51D6C507" w14:textId="77777777" w:rsidR="00F00A2E" w:rsidRPr="00171DFD" w:rsidRDefault="00F00A2E" w:rsidP="005C66FC">
            <w:pPr>
              <w:rPr>
                <w:rFonts w:asciiTheme="majorHAnsi" w:hAnsiTheme="majorHAnsi" w:cs="Arial"/>
                <w:sz w:val="18"/>
                <w:szCs w:val="18"/>
              </w:rPr>
            </w:pPr>
          </w:p>
        </w:tc>
      </w:tr>
      <w:tr w:rsidR="005C66FC" w:rsidRPr="00171DFD" w14:paraId="0368C907" w14:textId="77777777" w:rsidTr="0054414C">
        <w:trPr>
          <w:cantSplit/>
          <w:trHeight w:val="397"/>
          <w:jc w:val="center"/>
        </w:trPr>
        <w:tc>
          <w:tcPr>
            <w:tcW w:w="704" w:type="dxa"/>
            <w:shd w:val="clear" w:color="auto" w:fill="DA0000"/>
            <w:noWrap/>
            <w:vAlign w:val="center"/>
          </w:tcPr>
          <w:p w14:paraId="6CDDBFE8"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12181D39"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Preuzimanje informacija o računima i potrošnji elektronički (download podataka).</w:t>
            </w:r>
          </w:p>
        </w:tc>
        <w:tc>
          <w:tcPr>
            <w:tcW w:w="709" w:type="dxa"/>
            <w:shd w:val="clear" w:color="auto" w:fill="auto"/>
            <w:noWrap/>
            <w:vAlign w:val="center"/>
          </w:tcPr>
          <w:p w14:paraId="4225C396"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3DCD2DF4"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 </w:t>
            </w:r>
          </w:p>
        </w:tc>
      </w:tr>
      <w:tr w:rsidR="005C66FC" w:rsidRPr="00171DFD" w14:paraId="7B1658B1" w14:textId="77777777" w:rsidTr="0054414C">
        <w:trPr>
          <w:cantSplit/>
          <w:trHeight w:val="397"/>
          <w:jc w:val="center"/>
        </w:trPr>
        <w:tc>
          <w:tcPr>
            <w:tcW w:w="704" w:type="dxa"/>
            <w:shd w:val="clear" w:color="auto" w:fill="DA0000"/>
            <w:noWrap/>
            <w:vAlign w:val="center"/>
          </w:tcPr>
          <w:p w14:paraId="65F4CDC9" w14:textId="77777777" w:rsidR="005C66FC" w:rsidRPr="00171DFD" w:rsidRDefault="005C66FC" w:rsidP="000E0D53">
            <w:pPr>
              <w:pStyle w:val="Odlomakpopisa"/>
              <w:numPr>
                <w:ilvl w:val="0"/>
                <w:numId w:val="30"/>
              </w:numPr>
              <w:ind w:left="0" w:firstLine="0"/>
              <w:contextualSpacing w:val="0"/>
              <w:rPr>
                <w:rFonts w:asciiTheme="majorHAnsi" w:hAnsiTheme="majorHAnsi" w:cs="Arial"/>
                <w:b/>
                <w:color w:val="FFFFFF" w:themeColor="background1"/>
                <w:sz w:val="18"/>
                <w:szCs w:val="18"/>
              </w:rPr>
            </w:pPr>
          </w:p>
        </w:tc>
        <w:tc>
          <w:tcPr>
            <w:tcW w:w="6946" w:type="dxa"/>
            <w:shd w:val="clear" w:color="auto" w:fill="auto"/>
            <w:noWrap/>
            <w:vAlign w:val="center"/>
          </w:tcPr>
          <w:p w14:paraId="7B87735B" w14:textId="77777777" w:rsidR="005C66FC" w:rsidRPr="00171DFD" w:rsidRDefault="005C66FC" w:rsidP="005C66FC">
            <w:pPr>
              <w:rPr>
                <w:rFonts w:asciiTheme="majorHAnsi" w:hAnsiTheme="majorHAnsi" w:cs="Arial"/>
                <w:sz w:val="18"/>
                <w:szCs w:val="18"/>
              </w:rPr>
            </w:pPr>
            <w:r w:rsidRPr="00171DFD">
              <w:rPr>
                <w:rFonts w:asciiTheme="majorHAnsi" w:hAnsiTheme="majorHAnsi" w:cs="Arial"/>
                <w:sz w:val="18"/>
                <w:szCs w:val="18"/>
              </w:rPr>
              <w:t>Uspostavljen QoS s prednošću pristupa i prijenosa za sve mobilne priključke</w:t>
            </w:r>
          </w:p>
        </w:tc>
        <w:tc>
          <w:tcPr>
            <w:tcW w:w="709" w:type="dxa"/>
            <w:shd w:val="clear" w:color="auto" w:fill="auto"/>
            <w:noWrap/>
            <w:vAlign w:val="center"/>
          </w:tcPr>
          <w:p w14:paraId="16615403" w14:textId="77777777" w:rsidR="005C66FC" w:rsidRPr="00171DFD" w:rsidRDefault="005C66FC" w:rsidP="005C66FC">
            <w:pPr>
              <w:rPr>
                <w:rFonts w:asciiTheme="majorHAnsi" w:hAnsiTheme="majorHAnsi" w:cs="Arial"/>
                <w:sz w:val="18"/>
                <w:szCs w:val="18"/>
              </w:rPr>
            </w:pPr>
          </w:p>
        </w:tc>
        <w:tc>
          <w:tcPr>
            <w:tcW w:w="713" w:type="dxa"/>
            <w:shd w:val="clear" w:color="auto" w:fill="auto"/>
            <w:noWrap/>
            <w:vAlign w:val="center"/>
          </w:tcPr>
          <w:p w14:paraId="2EE0A493" w14:textId="77777777" w:rsidR="005C66FC" w:rsidRPr="00171DFD" w:rsidRDefault="005C66FC" w:rsidP="005C66FC">
            <w:pPr>
              <w:rPr>
                <w:rFonts w:asciiTheme="majorHAnsi" w:hAnsiTheme="majorHAnsi" w:cs="Arial"/>
                <w:sz w:val="18"/>
                <w:szCs w:val="18"/>
              </w:rPr>
            </w:pPr>
          </w:p>
        </w:tc>
      </w:tr>
    </w:tbl>
    <w:p w14:paraId="23556E78" w14:textId="77777777" w:rsidR="005C66FC" w:rsidRPr="00171DFD" w:rsidRDefault="005C66FC">
      <w:pPr>
        <w:rPr>
          <w:rFonts w:asciiTheme="majorHAnsi" w:hAnsiTheme="majorHAnsi"/>
        </w:rPr>
      </w:pPr>
    </w:p>
    <w:p w14:paraId="1F7BC84A" w14:textId="77777777" w:rsidR="005C66FC" w:rsidRPr="00171DFD" w:rsidRDefault="005C66FC" w:rsidP="00A57895">
      <w:pPr>
        <w:rPr>
          <w:rFonts w:asciiTheme="majorHAnsi" w:hAnsiTheme="majorHAnsi"/>
        </w:rPr>
      </w:pPr>
    </w:p>
    <w:p w14:paraId="6ABF786D" w14:textId="77777777" w:rsidR="005C66FC" w:rsidRPr="00171DFD" w:rsidRDefault="005C66FC" w:rsidP="00A57895">
      <w:pPr>
        <w:rPr>
          <w:rFonts w:asciiTheme="majorHAnsi" w:hAnsiTheme="majorHAnsi"/>
        </w:rPr>
      </w:pPr>
    </w:p>
    <w:p w14:paraId="4E7BDA9E" w14:textId="77777777" w:rsidR="004C08D5" w:rsidRPr="00171DFD" w:rsidRDefault="004C08D5" w:rsidP="004C08D5">
      <w:pPr>
        <w:rPr>
          <w:rFonts w:asciiTheme="majorHAnsi" w:hAnsiTheme="majorHAnsi" w:cs="Arial"/>
          <w:b/>
          <w:iCs/>
          <w:sz w:val="10"/>
          <w:szCs w:val="10"/>
        </w:rPr>
      </w:pPr>
    </w:p>
    <w:p w14:paraId="007EC442" w14:textId="1656F021" w:rsidR="004C08D5" w:rsidRPr="00171DFD" w:rsidRDefault="004C08D5" w:rsidP="004C08D5">
      <w:pPr>
        <w:rPr>
          <w:rFonts w:asciiTheme="majorHAnsi" w:hAnsiTheme="majorHAnsi" w:cs="Arial"/>
          <w:sz w:val="20"/>
          <w:szCs w:val="20"/>
        </w:rPr>
      </w:pPr>
      <w:r w:rsidRPr="00171DFD">
        <w:rPr>
          <w:rFonts w:asciiTheme="majorHAnsi" w:hAnsiTheme="majorHAnsi" w:cs="Arial"/>
          <w:sz w:val="20"/>
          <w:szCs w:val="20"/>
        </w:rPr>
        <w:t>U ___</w:t>
      </w:r>
      <w:r w:rsidR="009A36BC">
        <w:rPr>
          <w:rFonts w:asciiTheme="majorHAnsi" w:hAnsiTheme="majorHAnsi" w:cs="Arial"/>
          <w:sz w:val="20"/>
          <w:szCs w:val="20"/>
        </w:rPr>
        <w:t>_________, dan</w:t>
      </w:r>
      <w:r w:rsidR="003F1DB0">
        <w:rPr>
          <w:rFonts w:asciiTheme="majorHAnsi" w:hAnsiTheme="majorHAnsi" w:cs="Arial"/>
          <w:sz w:val="20"/>
          <w:szCs w:val="20"/>
        </w:rPr>
        <w:t xml:space="preserve">a ___________ </w:t>
      </w:r>
      <w:r w:rsidR="00241AC8">
        <w:rPr>
          <w:rFonts w:asciiTheme="majorHAnsi" w:hAnsiTheme="majorHAnsi" w:cs="Arial"/>
          <w:sz w:val="20"/>
          <w:szCs w:val="20"/>
        </w:rPr>
        <w:t>2022</w:t>
      </w:r>
      <w:r w:rsidRPr="00171DFD">
        <w:rPr>
          <w:rFonts w:asciiTheme="majorHAnsi" w:hAnsiTheme="majorHAnsi" w:cs="Arial"/>
          <w:sz w:val="20"/>
          <w:szCs w:val="20"/>
        </w:rPr>
        <w:t>.</w:t>
      </w:r>
    </w:p>
    <w:p w14:paraId="1A3BB7D3" w14:textId="77777777" w:rsidR="004C08D5" w:rsidRPr="00171DFD" w:rsidRDefault="004C08D5" w:rsidP="004C08D5">
      <w:pPr>
        <w:pStyle w:val="TEXT"/>
        <w:tabs>
          <w:tab w:val="left" w:pos="4536"/>
        </w:tabs>
        <w:rPr>
          <w:rFonts w:asciiTheme="majorHAnsi" w:hAnsiTheme="majorHAnsi" w:cs="Arial"/>
        </w:rPr>
      </w:pPr>
    </w:p>
    <w:p w14:paraId="0007D4B4" w14:textId="7F4AD95D" w:rsidR="004C08D5" w:rsidRPr="00171DFD" w:rsidRDefault="00656E97" w:rsidP="004C08D5">
      <w:pPr>
        <w:pStyle w:val="TEXT"/>
        <w:tabs>
          <w:tab w:val="left" w:pos="4536"/>
        </w:tabs>
        <w:rPr>
          <w:rFonts w:asciiTheme="majorHAnsi" w:hAnsiTheme="majorHAnsi" w:cs="Arial"/>
        </w:rPr>
      </w:pPr>
      <w:r>
        <w:rPr>
          <w:rFonts w:asciiTheme="majorHAnsi" w:hAnsiTheme="majorHAnsi"/>
          <w:noProof/>
          <w:lang w:val="en-US"/>
        </w:rPr>
        <mc:AlternateContent>
          <mc:Choice Requires="wps">
            <w:drawing>
              <wp:anchor distT="0" distB="0" distL="114300" distR="114300" simplePos="0" relativeHeight="251662848" behindDoc="0" locked="0" layoutInCell="1" allowOverlap="1" wp14:anchorId="77C26450" wp14:editId="0E94D8B9">
                <wp:simplePos x="0" y="0"/>
                <wp:positionH relativeFrom="column">
                  <wp:posOffset>1053465</wp:posOffset>
                </wp:positionH>
                <wp:positionV relativeFrom="paragraph">
                  <wp:posOffset>101600</wp:posOffset>
                </wp:positionV>
                <wp:extent cx="998855" cy="989965"/>
                <wp:effectExtent l="20320" t="16510" r="19050" b="12700"/>
                <wp:wrapNone/>
                <wp:docPr id="17"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A1CD58D" id="Oval 23" o:spid="_x0000_s1026" style="position:absolute;margin-left:82.95pt;margin-top:8pt;width:78.65pt;height:7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" filled="f" strokecolor="silver" strokeweight="2pt">
                <v:stroke r:id="rId11" o:title="" filltype="pattern" endcap="round"/>
              </v:oval>
            </w:pict>
          </mc:Fallback>
        </mc:AlternateContent>
      </w:r>
    </w:p>
    <w:p w14:paraId="47779B19" w14:textId="77777777" w:rsidR="004C08D5" w:rsidRPr="00171DFD" w:rsidRDefault="004C08D5" w:rsidP="004C08D5">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5285FBE4" w14:textId="00B88BCE" w:rsidR="004C08D5" w:rsidRPr="00171DFD" w:rsidRDefault="00656E97" w:rsidP="004C08D5">
      <w:pPr>
        <w:pStyle w:val="TEXT"/>
        <w:tabs>
          <w:tab w:val="left" w:pos="4536"/>
        </w:tabs>
        <w:rPr>
          <w:rFonts w:asciiTheme="majorHAnsi" w:hAnsiTheme="majorHAnsi" w:cs="Arial"/>
          <w:sz w:val="16"/>
          <w:szCs w:val="16"/>
        </w:rPr>
      </w:pPr>
      <w:r>
        <w:rPr>
          <w:rFonts w:asciiTheme="majorHAnsi" w:hAnsiTheme="majorHAnsi"/>
          <w:noProof/>
          <w:sz w:val="22"/>
          <w:szCs w:val="22"/>
          <w:lang w:val="en-US"/>
        </w:rPr>
        <mc:AlternateContent>
          <mc:Choice Requires="wps">
            <w:drawing>
              <wp:anchor distT="0" distB="0" distL="114300" distR="114300" simplePos="0" relativeHeight="251663872" behindDoc="0" locked="0" layoutInCell="1" allowOverlap="1" wp14:anchorId="778F3ADC" wp14:editId="4399DCCD">
                <wp:simplePos x="0" y="0"/>
                <wp:positionH relativeFrom="column">
                  <wp:posOffset>1221105</wp:posOffset>
                </wp:positionH>
                <wp:positionV relativeFrom="paragraph">
                  <wp:posOffset>104775</wp:posOffset>
                </wp:positionV>
                <wp:extent cx="704215" cy="34417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2CF9" w14:textId="77777777" w:rsidR="003D246F" w:rsidRDefault="003D246F" w:rsidP="004C08D5">
                            <w:pPr>
                              <w:jc w:val="center"/>
                              <w:rPr>
                                <w:rFonts w:ascii="BernhardMod BT" w:hAnsi="BernhardMod BT"/>
                                <w:b/>
                                <w:color w:val="808080"/>
                              </w:rPr>
                            </w:pPr>
                            <w:r>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F3ADC" id="_x0000_s1032" type="#_x0000_t202" style="position:absolute;margin-left:96.15pt;margin-top:8.25pt;width:55.45pt;height:2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" filled="f" stroked="f">
                <v:textbox inset=".2mm,.2mm,.2mm,.2mm">
                  <w:txbxContent>
                    <w:p w14:paraId="1EEF2CF9" w14:textId="77777777" w:rsidR="003D246F" w:rsidRDefault="003D246F" w:rsidP="004C08D5">
                      <w:pPr>
                        <w:jc w:val="center"/>
                        <w:rPr>
                          <w:rFonts w:ascii="BernhardMod BT" w:hAnsi="BernhardMod BT"/>
                          <w:b/>
                          <w:color w:val="808080"/>
                        </w:rPr>
                      </w:pPr>
                      <w:r>
                        <w:rPr>
                          <w:rFonts w:ascii="BernhardMod BT" w:hAnsi="BernhardMod BT"/>
                          <w:b/>
                          <w:color w:val="808080"/>
                        </w:rPr>
                        <w:t>m.p.</w:t>
                      </w:r>
                    </w:p>
                  </w:txbxContent>
                </v:textbox>
              </v:shape>
            </w:pict>
          </mc:Fallback>
        </mc:AlternateContent>
      </w:r>
      <w:r w:rsidR="004C08D5" w:rsidRPr="00171DFD">
        <w:rPr>
          <w:rFonts w:asciiTheme="majorHAnsi" w:hAnsiTheme="majorHAnsi" w:cs="Arial"/>
          <w:sz w:val="16"/>
          <w:szCs w:val="16"/>
        </w:rPr>
        <w:tab/>
      </w:r>
      <w:r w:rsidR="004C08D5" w:rsidRPr="00171DFD">
        <w:rPr>
          <w:rFonts w:asciiTheme="majorHAnsi" w:hAnsiTheme="majorHAnsi" w:cs="Arial"/>
          <w:sz w:val="16"/>
          <w:szCs w:val="16"/>
        </w:rPr>
        <w:tab/>
      </w:r>
      <w:r w:rsidR="004C08D5" w:rsidRPr="00171DFD">
        <w:rPr>
          <w:rFonts w:asciiTheme="majorHAnsi" w:hAnsiTheme="majorHAnsi" w:cs="Arial"/>
          <w:sz w:val="16"/>
          <w:szCs w:val="16"/>
        </w:rPr>
        <w:tab/>
        <w:t>(</w:t>
      </w:r>
      <w:r w:rsidR="004C08D5" w:rsidRPr="00171DFD">
        <w:rPr>
          <w:rFonts w:asciiTheme="majorHAnsi" w:hAnsiTheme="majorHAnsi" w:cs="Arial"/>
          <w:i/>
          <w:sz w:val="16"/>
          <w:szCs w:val="16"/>
        </w:rPr>
        <w:t>ime i prezime ovlaštene osobe ponuditelja</w:t>
      </w:r>
      <w:r w:rsidR="004C08D5" w:rsidRPr="00171DFD">
        <w:rPr>
          <w:rFonts w:asciiTheme="majorHAnsi" w:hAnsiTheme="majorHAnsi" w:cs="Arial"/>
          <w:sz w:val="16"/>
          <w:szCs w:val="16"/>
        </w:rPr>
        <w:t>)</w:t>
      </w:r>
    </w:p>
    <w:p w14:paraId="791D359D" w14:textId="77777777" w:rsidR="004C08D5" w:rsidRPr="00171DFD" w:rsidRDefault="004C08D5" w:rsidP="004C08D5">
      <w:pPr>
        <w:pStyle w:val="TEXT"/>
        <w:tabs>
          <w:tab w:val="left" w:pos="4536"/>
        </w:tabs>
        <w:rPr>
          <w:rFonts w:asciiTheme="majorHAnsi" w:hAnsiTheme="majorHAnsi" w:cs="Arial"/>
        </w:rPr>
      </w:pPr>
      <w:r w:rsidRPr="00171DFD">
        <w:rPr>
          <w:rFonts w:asciiTheme="majorHAnsi" w:hAnsiTheme="majorHAnsi" w:cs="Arial"/>
        </w:rPr>
        <w:tab/>
      </w:r>
    </w:p>
    <w:p w14:paraId="709EB56E" w14:textId="77777777" w:rsidR="004C08D5" w:rsidRPr="00171DFD" w:rsidRDefault="004C08D5" w:rsidP="004C08D5">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13A31E4C" w14:textId="77777777" w:rsidR="004C08D5" w:rsidRPr="00171DFD" w:rsidRDefault="004C08D5" w:rsidP="004C08D5">
      <w:pPr>
        <w:pStyle w:val="TEXT"/>
        <w:tabs>
          <w:tab w:val="left" w:pos="4536"/>
        </w:tabs>
        <w:rPr>
          <w:rFonts w:asciiTheme="majorHAnsi" w:hAnsiTheme="majorHAnsi" w:cs="Arial"/>
          <w:sz w:val="16"/>
          <w:szCs w:val="16"/>
        </w:rPr>
      </w:pPr>
      <w:r w:rsidRPr="00171DFD">
        <w:rPr>
          <w:rFonts w:asciiTheme="majorHAnsi" w:hAnsiTheme="majorHAnsi" w:cs="Arial"/>
          <w:sz w:val="16"/>
          <w:szCs w:val="16"/>
        </w:rPr>
        <w:t xml:space="preserve"> </w:t>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007A3CC4" w:rsidRPr="00171DFD">
        <w:rPr>
          <w:rFonts w:asciiTheme="majorHAnsi" w:hAnsiTheme="majorHAnsi" w:cs="Arial"/>
          <w:sz w:val="16"/>
          <w:szCs w:val="16"/>
        </w:rPr>
        <w:tab/>
      </w:r>
      <w:r w:rsidR="007A3CC4" w:rsidRPr="00171DFD">
        <w:rPr>
          <w:rFonts w:asciiTheme="majorHAnsi" w:hAnsiTheme="majorHAnsi" w:cs="Arial"/>
          <w:sz w:val="16"/>
          <w:szCs w:val="16"/>
        </w:rPr>
        <w:tab/>
      </w:r>
      <w:r w:rsidRPr="00171DFD">
        <w:rPr>
          <w:rFonts w:asciiTheme="majorHAnsi" w:hAnsiTheme="majorHAnsi" w:cs="Arial"/>
          <w:sz w:val="16"/>
          <w:szCs w:val="16"/>
        </w:rPr>
        <w:t>(</w:t>
      </w:r>
      <w:r w:rsidRPr="00171DFD">
        <w:rPr>
          <w:rFonts w:asciiTheme="majorHAnsi" w:hAnsiTheme="majorHAnsi" w:cs="Arial"/>
          <w:i/>
          <w:sz w:val="16"/>
          <w:szCs w:val="16"/>
        </w:rPr>
        <w:t>potpis</w:t>
      </w:r>
      <w:r w:rsidRPr="00171DFD">
        <w:rPr>
          <w:rFonts w:asciiTheme="majorHAnsi" w:hAnsiTheme="majorHAnsi" w:cs="Arial"/>
          <w:sz w:val="16"/>
          <w:szCs w:val="16"/>
        </w:rPr>
        <w:t>)</w:t>
      </w:r>
    </w:p>
    <w:p w14:paraId="73CDFB49" w14:textId="77777777" w:rsidR="004C08D5" w:rsidRPr="00171DFD" w:rsidRDefault="004C08D5" w:rsidP="004C08D5">
      <w:pPr>
        <w:spacing w:after="160" w:line="256" w:lineRule="auto"/>
        <w:rPr>
          <w:rFonts w:asciiTheme="majorHAnsi" w:hAnsiTheme="majorHAnsi" w:cs="Arial"/>
          <w:sz w:val="20"/>
          <w:szCs w:val="20"/>
        </w:rPr>
      </w:pPr>
    </w:p>
    <w:p w14:paraId="402E09C5" w14:textId="77777777" w:rsidR="00A57895" w:rsidRPr="00171DFD" w:rsidRDefault="004C08D5" w:rsidP="004C08D5">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Ponuditelj je dužan ispuniti ob</w:t>
      </w:r>
      <w:r w:rsidR="004F56AB" w:rsidRPr="00171DFD">
        <w:rPr>
          <w:rFonts w:asciiTheme="majorHAnsi" w:hAnsiTheme="majorHAnsi" w:cs="Arial"/>
          <w:b/>
          <w:color w:val="000000" w:themeColor="text1"/>
          <w:sz w:val="20"/>
          <w:szCs w:val="20"/>
          <w:lang w:val="en-US"/>
        </w:rPr>
        <w:t>razac Izjave, Prilog 4b na način da u kolone tablice DA/NE, u svaki red upiše „DA“ ili „NE“, ovisno o tome ima li Ponuditelj mogućnost realizacije ili sadržava li ponuđena uluga/rješenje navedenu funkcionalnost.</w:t>
      </w:r>
    </w:p>
    <w:p w14:paraId="413993EC" w14:textId="77777777" w:rsidR="00E55AD3" w:rsidRPr="00171DFD" w:rsidRDefault="00E55AD3" w:rsidP="004C08D5">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Ukoliko svi redovi nemaju odgovor „da“ ili su pojedini redovi neispunjeni, smatrati će se da ponuditelj ne nudi kompletno traženu uslugu, te će se njegova ponuda smatrati nepravilnom i neprihvatljivom.</w:t>
      </w:r>
    </w:p>
    <w:p w14:paraId="58EC97E7" w14:textId="77777777" w:rsidR="00C12625" w:rsidRPr="00171DFD" w:rsidRDefault="00C12625">
      <w:pPr>
        <w:rPr>
          <w:rFonts w:asciiTheme="majorHAnsi" w:hAnsiTheme="majorHAnsi" w:cs="Arial"/>
          <w:b/>
          <w:color w:val="FF0000"/>
          <w:sz w:val="20"/>
          <w:szCs w:val="20"/>
        </w:rPr>
      </w:pPr>
      <w:r w:rsidRPr="00171DFD">
        <w:rPr>
          <w:rFonts w:asciiTheme="majorHAnsi" w:hAnsiTheme="majorHAnsi" w:cs="Arial"/>
          <w:b/>
          <w:color w:val="FF0000"/>
          <w:sz w:val="20"/>
          <w:szCs w:val="20"/>
        </w:rPr>
        <w:br w:type="page"/>
      </w:r>
    </w:p>
    <w:p w14:paraId="078C6A97" w14:textId="77777777" w:rsidR="00876220" w:rsidRPr="00171DFD" w:rsidRDefault="00876220" w:rsidP="00876220">
      <w:pPr>
        <w:jc w:val="right"/>
        <w:rPr>
          <w:rFonts w:asciiTheme="majorHAnsi" w:hAnsiTheme="majorHAnsi" w:cs="Arial"/>
          <w:b/>
          <w:sz w:val="28"/>
          <w:szCs w:val="28"/>
          <w:bdr w:val="single" w:sz="4" w:space="0" w:color="auto"/>
          <w:shd w:val="clear" w:color="auto" w:fill="C5E0B3" w:themeFill="accent6" w:themeFillTint="66"/>
        </w:rPr>
      </w:pPr>
      <w:r w:rsidRPr="00171DFD">
        <w:rPr>
          <w:rFonts w:asciiTheme="majorHAnsi" w:hAnsiTheme="majorHAnsi" w:cs="Arial"/>
          <w:b/>
          <w:color w:val="FFFFFF" w:themeColor="background1"/>
          <w:sz w:val="28"/>
          <w:szCs w:val="28"/>
          <w:bdr w:val="single" w:sz="4" w:space="0" w:color="auto"/>
          <w:shd w:val="clear" w:color="auto" w:fill="DA0000"/>
        </w:rPr>
        <w:t>Prilog 4c.</w:t>
      </w:r>
    </w:p>
    <w:p w14:paraId="30E1C506" w14:textId="77777777" w:rsidR="00876220" w:rsidRPr="00171DFD" w:rsidRDefault="00876220" w:rsidP="00876220">
      <w:pPr>
        <w:rPr>
          <w:rFonts w:asciiTheme="majorHAnsi" w:hAnsiTheme="majorHAnsi"/>
          <w:sz w:val="4"/>
          <w:szCs w:val="4"/>
        </w:rPr>
      </w:pPr>
    </w:p>
    <w:p w14:paraId="60504A6C" w14:textId="77777777" w:rsidR="00876220" w:rsidRPr="00171DFD" w:rsidRDefault="00876220" w:rsidP="00876220">
      <w:pPr>
        <w:pStyle w:val="Naslov1"/>
        <w:rPr>
          <w:rFonts w:asciiTheme="majorHAnsi" w:hAnsiTheme="majorHAnsi"/>
          <w:color w:val="FFFFFF" w:themeColor="background1"/>
          <w:sz w:val="4"/>
          <w:szCs w:val="4"/>
        </w:rPr>
      </w:pPr>
      <w:bookmarkStart w:id="131" w:name="_Toc80047568"/>
      <w:r w:rsidRPr="00171DFD">
        <w:rPr>
          <w:rFonts w:asciiTheme="majorHAnsi" w:hAnsiTheme="majorHAnsi"/>
          <w:color w:val="FFFFFF" w:themeColor="background1"/>
          <w:sz w:val="4"/>
          <w:szCs w:val="4"/>
        </w:rPr>
        <w:t>Prilog 4c - IZJAVA ZA TEHNIČKE SPECIFIKACIJE PREDMETA NABAVE - USLUGA Wi-Fi USLUGA UPRAVLJANA IZ OBLAKA (osnovni/minimalni zahtjevi usluge održavanja fizički instalirane opreme)</w:t>
      </w:r>
      <w:bookmarkEnd w:id="131"/>
    </w:p>
    <w:p w14:paraId="034409DF" w14:textId="77777777" w:rsidR="00876220" w:rsidRPr="00171DFD" w:rsidRDefault="00876220" w:rsidP="00876220">
      <w:pPr>
        <w:rPr>
          <w:rFonts w:asciiTheme="majorHAnsi" w:hAnsiTheme="majorHAnsi"/>
          <w:sz w:val="4"/>
          <w:szCs w:val="4"/>
        </w:rPr>
      </w:pPr>
    </w:p>
    <w:p w14:paraId="643B746B" w14:textId="77777777" w:rsidR="00876220" w:rsidRPr="00171DFD" w:rsidRDefault="00876220" w:rsidP="00876220">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IZJAVA ZA TEHNIČKE SPECIFIKACIJE PREDMETA NABAVE</w:t>
      </w:r>
    </w:p>
    <w:p w14:paraId="57EE26DB" w14:textId="77777777" w:rsidR="00876220" w:rsidRPr="00171DFD" w:rsidRDefault="00876220" w:rsidP="00876220">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USLUGA Wi-Fi USLUGA UPRAVLJANA IZ OBLAKA (osnovni/minimalni zahtjevi usluge održavanja fizički instalirane opreme)</w:t>
      </w:r>
    </w:p>
    <w:p w14:paraId="6655854F" w14:textId="77777777" w:rsidR="00876220" w:rsidRPr="00171DFD" w:rsidRDefault="00876220" w:rsidP="00876220">
      <w:pPr>
        <w:jc w:val="center"/>
        <w:rPr>
          <w:rFonts w:asciiTheme="majorHAnsi" w:hAnsiTheme="majorHAnsi" w:cs="Arial"/>
          <w:b/>
          <w:sz w:val="22"/>
          <w:szCs w:val="22"/>
        </w:rPr>
      </w:pPr>
    </w:p>
    <w:p w14:paraId="79E81B29" w14:textId="77777777" w:rsidR="00876220" w:rsidRPr="00171DFD" w:rsidRDefault="00876220" w:rsidP="00876220">
      <w:pPr>
        <w:rPr>
          <w:rFonts w:asciiTheme="majorHAnsi" w:hAnsiTheme="majorHAnsi"/>
          <w:sz w:val="10"/>
          <w:szCs w:val="1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709"/>
        <w:gridCol w:w="708"/>
      </w:tblGrid>
      <w:tr w:rsidR="00876220" w:rsidRPr="00171DFD" w14:paraId="68B02A26" w14:textId="77777777" w:rsidTr="00876220">
        <w:trPr>
          <w:cantSplit/>
        </w:trPr>
        <w:tc>
          <w:tcPr>
            <w:tcW w:w="567" w:type="dxa"/>
            <w:shd w:val="clear" w:color="auto" w:fill="DA0000"/>
          </w:tcPr>
          <w:p w14:paraId="5866F093" w14:textId="77777777" w:rsidR="00876220" w:rsidRPr="00171DFD" w:rsidRDefault="00876220" w:rsidP="00876220">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Red br</w:t>
            </w:r>
          </w:p>
        </w:tc>
        <w:tc>
          <w:tcPr>
            <w:tcW w:w="7088" w:type="dxa"/>
            <w:shd w:val="clear" w:color="auto" w:fill="DA0000"/>
            <w:vAlign w:val="center"/>
          </w:tcPr>
          <w:p w14:paraId="00281AD6" w14:textId="77777777" w:rsidR="00876220" w:rsidRPr="00171DFD" w:rsidRDefault="00876220" w:rsidP="00876220">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Traženi osnovni (minimalni) zahtjevi</w:t>
            </w:r>
          </w:p>
        </w:tc>
        <w:tc>
          <w:tcPr>
            <w:tcW w:w="709" w:type="dxa"/>
            <w:shd w:val="clear" w:color="auto" w:fill="DA0000"/>
            <w:vAlign w:val="center"/>
          </w:tcPr>
          <w:p w14:paraId="1D9A38A5" w14:textId="77777777" w:rsidR="00876220" w:rsidRPr="00171DFD" w:rsidRDefault="00876220" w:rsidP="00876220">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DA</w:t>
            </w:r>
          </w:p>
        </w:tc>
        <w:tc>
          <w:tcPr>
            <w:tcW w:w="708" w:type="dxa"/>
            <w:shd w:val="clear" w:color="auto" w:fill="DA0000"/>
            <w:vAlign w:val="center"/>
          </w:tcPr>
          <w:p w14:paraId="407BCE8F" w14:textId="77777777" w:rsidR="00876220" w:rsidRPr="00171DFD" w:rsidRDefault="00876220" w:rsidP="00876220">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NE</w:t>
            </w:r>
          </w:p>
        </w:tc>
      </w:tr>
      <w:tr w:rsidR="00876220" w:rsidRPr="00171DFD" w14:paraId="517D0093" w14:textId="77777777" w:rsidTr="00876220">
        <w:trPr>
          <w:cantSplit/>
          <w:trHeight w:val="454"/>
        </w:trPr>
        <w:tc>
          <w:tcPr>
            <w:tcW w:w="567" w:type="dxa"/>
            <w:shd w:val="clear" w:color="auto" w:fill="DA0000"/>
          </w:tcPr>
          <w:p w14:paraId="494DEAB7" w14:textId="77777777" w:rsidR="00876220" w:rsidRPr="00171DFD" w:rsidRDefault="00876220" w:rsidP="000E0D53">
            <w:pPr>
              <w:pStyle w:val="Obinitekst"/>
              <w:numPr>
                <w:ilvl w:val="0"/>
                <w:numId w:val="39"/>
              </w:numPr>
              <w:ind w:left="0" w:firstLine="0"/>
              <w:jc w:val="center"/>
              <w:rPr>
                <w:rFonts w:asciiTheme="majorHAnsi" w:hAnsiTheme="majorHAnsi" w:cs="Arial"/>
                <w:b/>
                <w:bCs/>
                <w:color w:val="FFFFFF" w:themeColor="background1"/>
                <w:kern w:val="20"/>
                <w:sz w:val="18"/>
                <w:szCs w:val="18"/>
                <w:lang w:eastAsia="cs-CZ"/>
              </w:rPr>
            </w:pPr>
          </w:p>
        </w:tc>
        <w:tc>
          <w:tcPr>
            <w:tcW w:w="7088" w:type="dxa"/>
          </w:tcPr>
          <w:p w14:paraId="4D32526F" w14:textId="77777777" w:rsidR="00876220" w:rsidRPr="00171DFD" w:rsidRDefault="00876220" w:rsidP="00876220">
            <w:pPr>
              <w:pStyle w:val="Obinitekst"/>
              <w:rPr>
                <w:rFonts w:asciiTheme="majorHAnsi" w:hAnsiTheme="majorHAnsi" w:cs="Arial"/>
                <w:bCs/>
                <w:color w:val="000000"/>
                <w:kern w:val="20"/>
                <w:sz w:val="18"/>
                <w:szCs w:val="18"/>
                <w:lang w:eastAsia="cs-CZ"/>
              </w:rPr>
            </w:pPr>
            <w:r w:rsidRPr="00171DFD">
              <w:rPr>
                <w:rFonts w:asciiTheme="majorHAnsi" w:hAnsiTheme="majorHAnsi" w:cs="Arial"/>
                <w:bCs/>
                <w:color w:val="000000"/>
                <w:kern w:val="20"/>
                <w:sz w:val="18"/>
                <w:szCs w:val="18"/>
                <w:lang w:eastAsia="cs-CZ"/>
              </w:rPr>
              <w:t>Pristup ServiceDesku 0-24, prijave putem telefonskog poziva, e-mailom ili direktnim pristupom na Service Desk sustav</w:t>
            </w:r>
          </w:p>
        </w:tc>
        <w:tc>
          <w:tcPr>
            <w:tcW w:w="709" w:type="dxa"/>
          </w:tcPr>
          <w:p w14:paraId="1E915201"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c>
          <w:tcPr>
            <w:tcW w:w="708" w:type="dxa"/>
          </w:tcPr>
          <w:p w14:paraId="4803B67F"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r>
      <w:tr w:rsidR="00876220" w:rsidRPr="00171DFD" w14:paraId="532E9EB3" w14:textId="77777777" w:rsidTr="00876220">
        <w:trPr>
          <w:cantSplit/>
          <w:trHeight w:val="454"/>
        </w:trPr>
        <w:tc>
          <w:tcPr>
            <w:tcW w:w="567" w:type="dxa"/>
            <w:shd w:val="clear" w:color="auto" w:fill="DA0000"/>
          </w:tcPr>
          <w:p w14:paraId="438BEA75" w14:textId="77777777" w:rsidR="00876220" w:rsidRPr="00171DFD" w:rsidRDefault="00876220" w:rsidP="000E0D53">
            <w:pPr>
              <w:pStyle w:val="Obinitekst"/>
              <w:numPr>
                <w:ilvl w:val="0"/>
                <w:numId w:val="39"/>
              </w:numPr>
              <w:ind w:left="0" w:firstLine="0"/>
              <w:jc w:val="center"/>
              <w:rPr>
                <w:rFonts w:asciiTheme="majorHAnsi" w:hAnsiTheme="majorHAnsi" w:cs="Arial"/>
                <w:b/>
                <w:bCs/>
                <w:color w:val="FFFFFF" w:themeColor="background1"/>
                <w:kern w:val="20"/>
                <w:sz w:val="18"/>
                <w:szCs w:val="18"/>
                <w:lang w:eastAsia="cs-CZ"/>
              </w:rPr>
            </w:pPr>
          </w:p>
        </w:tc>
        <w:tc>
          <w:tcPr>
            <w:tcW w:w="7088" w:type="dxa"/>
          </w:tcPr>
          <w:p w14:paraId="69AE6949" w14:textId="77777777" w:rsidR="00876220" w:rsidRPr="00171DFD" w:rsidRDefault="00876220" w:rsidP="00876220">
            <w:pPr>
              <w:pStyle w:val="Obinitekst"/>
              <w:rPr>
                <w:rFonts w:asciiTheme="majorHAnsi" w:hAnsiTheme="majorHAnsi" w:cs="Arial"/>
                <w:bCs/>
                <w:color w:val="000000"/>
                <w:kern w:val="20"/>
                <w:sz w:val="18"/>
                <w:szCs w:val="18"/>
                <w:lang w:eastAsia="cs-CZ"/>
              </w:rPr>
            </w:pPr>
            <w:r w:rsidRPr="00171DFD">
              <w:rPr>
                <w:rFonts w:asciiTheme="majorHAnsi" w:hAnsiTheme="majorHAnsi" w:cs="Arial"/>
                <w:bCs/>
                <w:color w:val="000000"/>
                <w:kern w:val="20"/>
                <w:sz w:val="18"/>
                <w:szCs w:val="18"/>
                <w:lang w:eastAsia="cs-CZ"/>
              </w:rPr>
              <w:t>Održavanje na lokaciji Naručitelja i održavanje sustava udaljenim pristupom</w:t>
            </w:r>
          </w:p>
        </w:tc>
        <w:tc>
          <w:tcPr>
            <w:tcW w:w="709" w:type="dxa"/>
          </w:tcPr>
          <w:p w14:paraId="630A0D1A"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c>
          <w:tcPr>
            <w:tcW w:w="708" w:type="dxa"/>
          </w:tcPr>
          <w:p w14:paraId="13A59AC1"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r>
      <w:tr w:rsidR="00876220" w:rsidRPr="00171DFD" w14:paraId="5BF03E4B" w14:textId="77777777" w:rsidTr="00876220">
        <w:trPr>
          <w:cantSplit/>
          <w:trHeight w:val="454"/>
        </w:trPr>
        <w:tc>
          <w:tcPr>
            <w:tcW w:w="567" w:type="dxa"/>
            <w:shd w:val="clear" w:color="auto" w:fill="DA0000"/>
          </w:tcPr>
          <w:p w14:paraId="3E8B28E5" w14:textId="77777777" w:rsidR="00876220" w:rsidRPr="00171DFD" w:rsidRDefault="00876220" w:rsidP="000E0D53">
            <w:pPr>
              <w:pStyle w:val="Obinitekst"/>
              <w:numPr>
                <w:ilvl w:val="0"/>
                <w:numId w:val="39"/>
              </w:numPr>
              <w:ind w:left="0" w:firstLine="0"/>
              <w:jc w:val="center"/>
              <w:rPr>
                <w:rFonts w:asciiTheme="majorHAnsi" w:hAnsiTheme="majorHAnsi" w:cs="Arial"/>
                <w:b/>
                <w:bCs/>
                <w:color w:val="FFFFFF" w:themeColor="background1"/>
                <w:kern w:val="20"/>
                <w:sz w:val="18"/>
                <w:szCs w:val="18"/>
                <w:lang w:eastAsia="cs-CZ"/>
              </w:rPr>
            </w:pPr>
          </w:p>
        </w:tc>
        <w:tc>
          <w:tcPr>
            <w:tcW w:w="7088" w:type="dxa"/>
          </w:tcPr>
          <w:p w14:paraId="7BACBA4C" w14:textId="77777777" w:rsidR="00876220" w:rsidRPr="00171DFD" w:rsidRDefault="00876220" w:rsidP="00876220">
            <w:pPr>
              <w:pStyle w:val="Obinitekst"/>
              <w:rPr>
                <w:rFonts w:asciiTheme="majorHAnsi" w:hAnsiTheme="majorHAnsi" w:cs="Arial"/>
                <w:bCs/>
                <w:color w:val="000000"/>
                <w:kern w:val="20"/>
                <w:sz w:val="18"/>
                <w:szCs w:val="18"/>
                <w:lang w:eastAsia="cs-CZ"/>
              </w:rPr>
            </w:pPr>
            <w:r w:rsidRPr="00171DFD">
              <w:rPr>
                <w:rFonts w:asciiTheme="majorHAnsi" w:hAnsiTheme="majorHAnsi" w:cs="Arial"/>
                <w:bCs/>
                <w:color w:val="000000"/>
                <w:kern w:val="20"/>
                <w:sz w:val="18"/>
                <w:szCs w:val="18"/>
                <w:lang w:eastAsia="cs-CZ"/>
              </w:rPr>
              <w:t>Dijagnostika i otklanjanje neispravnosti na mrežnoj opremi</w:t>
            </w:r>
          </w:p>
        </w:tc>
        <w:tc>
          <w:tcPr>
            <w:tcW w:w="709" w:type="dxa"/>
          </w:tcPr>
          <w:p w14:paraId="2C73DF09"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c>
          <w:tcPr>
            <w:tcW w:w="708" w:type="dxa"/>
          </w:tcPr>
          <w:p w14:paraId="7440259F"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r>
      <w:tr w:rsidR="00876220" w:rsidRPr="00171DFD" w14:paraId="66079DBC" w14:textId="77777777" w:rsidTr="00876220">
        <w:trPr>
          <w:cantSplit/>
          <w:trHeight w:val="454"/>
        </w:trPr>
        <w:tc>
          <w:tcPr>
            <w:tcW w:w="567" w:type="dxa"/>
            <w:shd w:val="clear" w:color="auto" w:fill="DA0000"/>
          </w:tcPr>
          <w:p w14:paraId="2A92B510" w14:textId="77777777" w:rsidR="00876220" w:rsidRPr="00171DFD" w:rsidRDefault="00876220" w:rsidP="000E0D53">
            <w:pPr>
              <w:pStyle w:val="Obinitekst"/>
              <w:numPr>
                <w:ilvl w:val="0"/>
                <w:numId w:val="39"/>
              </w:numPr>
              <w:ind w:left="0" w:firstLine="0"/>
              <w:jc w:val="center"/>
              <w:rPr>
                <w:rFonts w:asciiTheme="majorHAnsi" w:hAnsiTheme="majorHAnsi" w:cs="Arial"/>
                <w:b/>
                <w:bCs/>
                <w:color w:val="FFFFFF" w:themeColor="background1"/>
                <w:kern w:val="20"/>
                <w:sz w:val="18"/>
                <w:szCs w:val="18"/>
                <w:lang w:eastAsia="cs-CZ"/>
              </w:rPr>
            </w:pPr>
          </w:p>
        </w:tc>
        <w:tc>
          <w:tcPr>
            <w:tcW w:w="7088" w:type="dxa"/>
          </w:tcPr>
          <w:p w14:paraId="5938FD47" w14:textId="77777777" w:rsidR="00876220" w:rsidRPr="00171DFD" w:rsidRDefault="00876220" w:rsidP="00876220">
            <w:pPr>
              <w:pStyle w:val="Obinitekst"/>
              <w:rPr>
                <w:rFonts w:asciiTheme="majorHAnsi" w:hAnsiTheme="majorHAnsi" w:cs="Arial"/>
                <w:bCs/>
                <w:color w:val="000000"/>
                <w:kern w:val="20"/>
                <w:sz w:val="18"/>
                <w:szCs w:val="18"/>
                <w:lang w:eastAsia="cs-CZ"/>
              </w:rPr>
            </w:pPr>
            <w:r w:rsidRPr="00171DFD">
              <w:rPr>
                <w:rFonts w:asciiTheme="majorHAnsi" w:hAnsiTheme="majorHAnsi" w:cs="Arial"/>
                <w:bCs/>
                <w:color w:val="000000"/>
                <w:kern w:val="20"/>
                <w:sz w:val="18"/>
                <w:szCs w:val="18"/>
                <w:lang w:eastAsia="cs-CZ"/>
              </w:rPr>
              <w:t>Neutralizacija problema u traženim SLA režimima za pojedinu opremu do uspostave pune funkcionalnosti sustava</w:t>
            </w:r>
          </w:p>
        </w:tc>
        <w:tc>
          <w:tcPr>
            <w:tcW w:w="709" w:type="dxa"/>
          </w:tcPr>
          <w:p w14:paraId="7A597E28"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c>
          <w:tcPr>
            <w:tcW w:w="708" w:type="dxa"/>
          </w:tcPr>
          <w:p w14:paraId="5649BDEA"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r>
      <w:tr w:rsidR="00876220" w:rsidRPr="00171DFD" w14:paraId="4E2BB0A0" w14:textId="77777777" w:rsidTr="00876220">
        <w:trPr>
          <w:cantSplit/>
          <w:trHeight w:val="454"/>
        </w:trPr>
        <w:tc>
          <w:tcPr>
            <w:tcW w:w="567" w:type="dxa"/>
            <w:shd w:val="clear" w:color="auto" w:fill="DA0000"/>
          </w:tcPr>
          <w:p w14:paraId="4D3B2C6F" w14:textId="77777777" w:rsidR="00876220" w:rsidRPr="00171DFD" w:rsidRDefault="00876220" w:rsidP="000E0D53">
            <w:pPr>
              <w:pStyle w:val="Obinitekst"/>
              <w:numPr>
                <w:ilvl w:val="0"/>
                <w:numId w:val="39"/>
              </w:numPr>
              <w:ind w:left="0" w:firstLine="0"/>
              <w:jc w:val="center"/>
              <w:rPr>
                <w:rFonts w:asciiTheme="majorHAnsi" w:hAnsiTheme="majorHAnsi" w:cs="Arial"/>
                <w:b/>
                <w:bCs/>
                <w:color w:val="FFFFFF" w:themeColor="background1"/>
                <w:kern w:val="20"/>
                <w:sz w:val="18"/>
                <w:szCs w:val="18"/>
                <w:lang w:eastAsia="cs-CZ"/>
              </w:rPr>
            </w:pPr>
          </w:p>
        </w:tc>
        <w:tc>
          <w:tcPr>
            <w:tcW w:w="7088" w:type="dxa"/>
          </w:tcPr>
          <w:p w14:paraId="722470D1" w14:textId="77777777" w:rsidR="00876220" w:rsidRPr="00171DFD" w:rsidRDefault="00876220" w:rsidP="00876220">
            <w:pPr>
              <w:pStyle w:val="Obinitekst"/>
              <w:rPr>
                <w:rFonts w:asciiTheme="majorHAnsi" w:hAnsiTheme="majorHAnsi" w:cs="Arial"/>
                <w:bCs/>
                <w:color w:val="000000"/>
                <w:kern w:val="20"/>
                <w:sz w:val="18"/>
                <w:szCs w:val="18"/>
                <w:lang w:eastAsia="cs-CZ"/>
              </w:rPr>
            </w:pPr>
            <w:r w:rsidRPr="00171DFD">
              <w:rPr>
                <w:rFonts w:asciiTheme="majorHAnsi" w:hAnsiTheme="majorHAnsi" w:cs="Arial"/>
                <w:bCs/>
                <w:color w:val="000000"/>
                <w:kern w:val="20"/>
                <w:sz w:val="18"/>
                <w:szCs w:val="18"/>
                <w:lang w:eastAsia="cs-CZ"/>
              </w:rPr>
              <w:t>Ugradnja zamjenske opreme istih ili boljih karakteristika koju osigurava Izvoditelj do popravka pokvarene opreme</w:t>
            </w:r>
          </w:p>
        </w:tc>
        <w:tc>
          <w:tcPr>
            <w:tcW w:w="709" w:type="dxa"/>
          </w:tcPr>
          <w:p w14:paraId="7B09019A"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c>
          <w:tcPr>
            <w:tcW w:w="708" w:type="dxa"/>
          </w:tcPr>
          <w:p w14:paraId="238F5E91"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r>
      <w:tr w:rsidR="00876220" w:rsidRPr="00171DFD" w14:paraId="3C147B73" w14:textId="77777777" w:rsidTr="00876220">
        <w:trPr>
          <w:cantSplit/>
          <w:trHeight w:val="454"/>
        </w:trPr>
        <w:tc>
          <w:tcPr>
            <w:tcW w:w="567" w:type="dxa"/>
            <w:shd w:val="clear" w:color="auto" w:fill="DA0000"/>
          </w:tcPr>
          <w:p w14:paraId="7D23BCB1" w14:textId="77777777" w:rsidR="00876220" w:rsidRPr="00171DFD" w:rsidRDefault="00876220" w:rsidP="000E0D53">
            <w:pPr>
              <w:pStyle w:val="Odlomakpopisa"/>
              <w:numPr>
                <w:ilvl w:val="0"/>
                <w:numId w:val="39"/>
              </w:numPr>
              <w:ind w:left="0" w:firstLine="0"/>
              <w:contextualSpacing w:val="0"/>
              <w:jc w:val="center"/>
              <w:rPr>
                <w:rFonts w:asciiTheme="majorHAnsi" w:hAnsiTheme="majorHAnsi" w:cs="Arial"/>
                <w:b/>
                <w:bCs/>
                <w:color w:val="FFFFFF" w:themeColor="background1"/>
                <w:kern w:val="20"/>
                <w:sz w:val="18"/>
                <w:szCs w:val="18"/>
                <w:lang w:eastAsia="cs-CZ"/>
              </w:rPr>
            </w:pPr>
          </w:p>
        </w:tc>
        <w:tc>
          <w:tcPr>
            <w:tcW w:w="7088" w:type="dxa"/>
          </w:tcPr>
          <w:p w14:paraId="5F0AD8F2" w14:textId="77777777" w:rsidR="00876220" w:rsidRPr="00171DFD" w:rsidRDefault="00876220" w:rsidP="00876220">
            <w:pPr>
              <w:rPr>
                <w:rFonts w:asciiTheme="majorHAnsi" w:hAnsiTheme="majorHAnsi" w:cs="Arial"/>
                <w:sz w:val="18"/>
                <w:szCs w:val="18"/>
              </w:rPr>
            </w:pPr>
            <w:r w:rsidRPr="00171DFD">
              <w:rPr>
                <w:rFonts w:asciiTheme="majorHAnsi" w:hAnsiTheme="majorHAnsi" w:cs="Arial"/>
                <w:bCs/>
                <w:color w:val="000000"/>
                <w:kern w:val="20"/>
                <w:sz w:val="18"/>
                <w:szCs w:val="18"/>
                <w:lang w:eastAsia="cs-CZ"/>
              </w:rPr>
              <w:t>Eskalacija kvara Technical Assistance Center prozvođača, komunikacija s proizvođačem do neutralizacije problema (u jamstvenom roku opreme)</w:t>
            </w:r>
          </w:p>
        </w:tc>
        <w:tc>
          <w:tcPr>
            <w:tcW w:w="709" w:type="dxa"/>
          </w:tcPr>
          <w:p w14:paraId="3E31A57D" w14:textId="77777777" w:rsidR="00876220" w:rsidRPr="00171DFD" w:rsidRDefault="00876220" w:rsidP="00876220">
            <w:pPr>
              <w:rPr>
                <w:rFonts w:asciiTheme="majorHAnsi" w:hAnsiTheme="majorHAnsi" w:cs="Arial"/>
                <w:sz w:val="18"/>
                <w:szCs w:val="18"/>
              </w:rPr>
            </w:pPr>
          </w:p>
        </w:tc>
        <w:tc>
          <w:tcPr>
            <w:tcW w:w="708" w:type="dxa"/>
          </w:tcPr>
          <w:p w14:paraId="11A683A1" w14:textId="77777777" w:rsidR="00876220" w:rsidRPr="00171DFD" w:rsidRDefault="00876220" w:rsidP="00876220">
            <w:pPr>
              <w:rPr>
                <w:rFonts w:asciiTheme="majorHAnsi" w:hAnsiTheme="majorHAnsi" w:cs="Arial"/>
                <w:sz w:val="18"/>
                <w:szCs w:val="18"/>
              </w:rPr>
            </w:pPr>
          </w:p>
        </w:tc>
      </w:tr>
      <w:tr w:rsidR="00876220" w:rsidRPr="00171DFD" w14:paraId="0BDD28DB" w14:textId="77777777" w:rsidTr="00876220">
        <w:trPr>
          <w:cantSplit/>
          <w:trHeight w:val="454"/>
        </w:trPr>
        <w:tc>
          <w:tcPr>
            <w:tcW w:w="567" w:type="dxa"/>
            <w:shd w:val="clear" w:color="auto" w:fill="DA0000"/>
          </w:tcPr>
          <w:p w14:paraId="78D0BAF3" w14:textId="77777777" w:rsidR="00876220" w:rsidRPr="00171DFD" w:rsidRDefault="00876220" w:rsidP="000E0D53">
            <w:pPr>
              <w:pStyle w:val="Obinitekst"/>
              <w:numPr>
                <w:ilvl w:val="0"/>
                <w:numId w:val="39"/>
              </w:numPr>
              <w:ind w:left="0" w:firstLine="0"/>
              <w:jc w:val="center"/>
              <w:rPr>
                <w:rFonts w:asciiTheme="majorHAnsi" w:hAnsiTheme="majorHAnsi" w:cs="Arial"/>
                <w:b/>
                <w:bCs/>
                <w:color w:val="FFFFFF" w:themeColor="background1"/>
                <w:kern w:val="20"/>
                <w:sz w:val="18"/>
                <w:szCs w:val="18"/>
                <w:lang w:eastAsia="cs-CZ"/>
              </w:rPr>
            </w:pPr>
          </w:p>
        </w:tc>
        <w:tc>
          <w:tcPr>
            <w:tcW w:w="7088" w:type="dxa"/>
          </w:tcPr>
          <w:p w14:paraId="7AA0E3C0" w14:textId="77777777" w:rsidR="00876220" w:rsidRPr="00171DFD" w:rsidRDefault="00876220" w:rsidP="00876220">
            <w:pPr>
              <w:pStyle w:val="Obinitekst"/>
              <w:rPr>
                <w:rFonts w:asciiTheme="majorHAnsi" w:hAnsiTheme="majorHAnsi" w:cs="Arial"/>
                <w:bCs/>
                <w:color w:val="000000"/>
                <w:kern w:val="20"/>
                <w:sz w:val="18"/>
                <w:szCs w:val="18"/>
                <w:lang w:eastAsia="cs-CZ"/>
              </w:rPr>
            </w:pPr>
            <w:r w:rsidRPr="00171DFD">
              <w:rPr>
                <w:rFonts w:asciiTheme="majorHAnsi" w:hAnsiTheme="majorHAnsi" w:cs="Arial"/>
                <w:bCs/>
                <w:color w:val="000000"/>
                <w:kern w:val="20"/>
                <w:sz w:val="18"/>
                <w:szCs w:val="18"/>
                <w:lang w:eastAsia="cs-CZ"/>
              </w:rPr>
              <w:t>Sav sitni potrošni materijal potreban za održavanja sustava</w:t>
            </w:r>
          </w:p>
        </w:tc>
        <w:tc>
          <w:tcPr>
            <w:tcW w:w="709" w:type="dxa"/>
          </w:tcPr>
          <w:p w14:paraId="094E371D"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c>
          <w:tcPr>
            <w:tcW w:w="708" w:type="dxa"/>
          </w:tcPr>
          <w:p w14:paraId="18A4F87A"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r>
      <w:tr w:rsidR="00876220" w:rsidRPr="00171DFD" w14:paraId="6C788992" w14:textId="77777777" w:rsidTr="00876220">
        <w:trPr>
          <w:cantSplit/>
          <w:trHeight w:val="454"/>
        </w:trPr>
        <w:tc>
          <w:tcPr>
            <w:tcW w:w="567" w:type="dxa"/>
            <w:shd w:val="clear" w:color="auto" w:fill="DA0000"/>
          </w:tcPr>
          <w:p w14:paraId="3E750671" w14:textId="77777777" w:rsidR="00876220" w:rsidRPr="00171DFD" w:rsidRDefault="00876220" w:rsidP="000E0D53">
            <w:pPr>
              <w:pStyle w:val="Obinitekst"/>
              <w:numPr>
                <w:ilvl w:val="0"/>
                <w:numId w:val="39"/>
              </w:numPr>
              <w:ind w:left="0" w:firstLine="0"/>
              <w:jc w:val="center"/>
              <w:rPr>
                <w:rFonts w:asciiTheme="majorHAnsi" w:hAnsiTheme="majorHAnsi" w:cs="Arial"/>
                <w:b/>
                <w:bCs/>
                <w:color w:val="FFFFFF" w:themeColor="background1"/>
                <w:kern w:val="20"/>
                <w:sz w:val="18"/>
                <w:szCs w:val="18"/>
                <w:lang w:eastAsia="cs-CZ"/>
              </w:rPr>
            </w:pPr>
          </w:p>
        </w:tc>
        <w:tc>
          <w:tcPr>
            <w:tcW w:w="7088" w:type="dxa"/>
          </w:tcPr>
          <w:p w14:paraId="2A84EF53" w14:textId="77777777" w:rsidR="00876220" w:rsidRPr="00171DFD" w:rsidRDefault="00876220" w:rsidP="00876220">
            <w:pPr>
              <w:pStyle w:val="Obinitekst"/>
              <w:rPr>
                <w:rFonts w:asciiTheme="majorHAnsi" w:hAnsiTheme="majorHAnsi" w:cs="Arial"/>
                <w:bCs/>
                <w:color w:val="000000"/>
                <w:kern w:val="20"/>
                <w:sz w:val="18"/>
                <w:szCs w:val="18"/>
                <w:lang w:eastAsia="cs-CZ"/>
              </w:rPr>
            </w:pPr>
            <w:r w:rsidRPr="00171DFD">
              <w:rPr>
                <w:rFonts w:asciiTheme="majorHAnsi" w:hAnsiTheme="majorHAnsi" w:cs="Arial"/>
                <w:bCs/>
                <w:color w:val="000000"/>
                <w:kern w:val="20"/>
                <w:sz w:val="18"/>
                <w:szCs w:val="18"/>
                <w:lang w:eastAsia="cs-CZ"/>
              </w:rPr>
              <w:t>Vrijeme prijave kvara: Radnim danom od 08-16</w:t>
            </w:r>
          </w:p>
        </w:tc>
        <w:tc>
          <w:tcPr>
            <w:tcW w:w="709" w:type="dxa"/>
          </w:tcPr>
          <w:p w14:paraId="48DE0790"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c>
          <w:tcPr>
            <w:tcW w:w="708" w:type="dxa"/>
          </w:tcPr>
          <w:p w14:paraId="08D4F2F0"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r>
      <w:tr w:rsidR="00876220" w:rsidRPr="00171DFD" w14:paraId="373077A5" w14:textId="77777777" w:rsidTr="00876220">
        <w:trPr>
          <w:cantSplit/>
          <w:trHeight w:val="454"/>
        </w:trPr>
        <w:tc>
          <w:tcPr>
            <w:tcW w:w="567" w:type="dxa"/>
            <w:shd w:val="clear" w:color="auto" w:fill="DA0000"/>
          </w:tcPr>
          <w:p w14:paraId="6742A291" w14:textId="77777777" w:rsidR="00876220" w:rsidRPr="00171DFD" w:rsidRDefault="00876220" w:rsidP="000E0D53">
            <w:pPr>
              <w:pStyle w:val="Obinitekst"/>
              <w:numPr>
                <w:ilvl w:val="0"/>
                <w:numId w:val="39"/>
              </w:numPr>
              <w:ind w:left="0" w:firstLine="0"/>
              <w:jc w:val="center"/>
              <w:rPr>
                <w:rFonts w:asciiTheme="majorHAnsi" w:hAnsiTheme="majorHAnsi" w:cs="Arial"/>
                <w:b/>
                <w:bCs/>
                <w:color w:val="FFFFFF" w:themeColor="background1"/>
                <w:kern w:val="20"/>
                <w:sz w:val="18"/>
                <w:szCs w:val="18"/>
                <w:lang w:eastAsia="cs-CZ"/>
              </w:rPr>
            </w:pPr>
          </w:p>
        </w:tc>
        <w:tc>
          <w:tcPr>
            <w:tcW w:w="7088" w:type="dxa"/>
          </w:tcPr>
          <w:p w14:paraId="026390B0" w14:textId="77777777" w:rsidR="00876220" w:rsidRPr="00171DFD" w:rsidRDefault="00876220" w:rsidP="00876220">
            <w:pPr>
              <w:pStyle w:val="Obinitekst"/>
              <w:rPr>
                <w:rFonts w:asciiTheme="majorHAnsi" w:hAnsiTheme="majorHAnsi" w:cs="Arial"/>
                <w:bCs/>
                <w:color w:val="000000"/>
                <w:kern w:val="20"/>
                <w:sz w:val="18"/>
                <w:szCs w:val="18"/>
                <w:lang w:eastAsia="cs-CZ"/>
              </w:rPr>
            </w:pPr>
            <w:r w:rsidRPr="00171DFD">
              <w:rPr>
                <w:rFonts w:asciiTheme="majorHAnsi" w:hAnsiTheme="majorHAnsi" w:cs="Arial"/>
                <w:bCs/>
                <w:color w:val="000000"/>
                <w:kern w:val="20"/>
                <w:sz w:val="18"/>
                <w:szCs w:val="18"/>
                <w:lang w:eastAsia="cs-CZ"/>
              </w:rPr>
              <w:t>Vrijeme odziva: 1 h</w:t>
            </w:r>
          </w:p>
        </w:tc>
        <w:tc>
          <w:tcPr>
            <w:tcW w:w="709" w:type="dxa"/>
          </w:tcPr>
          <w:p w14:paraId="40B254A7"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c>
          <w:tcPr>
            <w:tcW w:w="708" w:type="dxa"/>
          </w:tcPr>
          <w:p w14:paraId="146664AA"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r>
      <w:tr w:rsidR="00876220" w:rsidRPr="00171DFD" w14:paraId="73D23599" w14:textId="77777777" w:rsidTr="00876220">
        <w:trPr>
          <w:cantSplit/>
          <w:trHeight w:val="454"/>
        </w:trPr>
        <w:tc>
          <w:tcPr>
            <w:tcW w:w="567" w:type="dxa"/>
            <w:shd w:val="clear" w:color="auto" w:fill="DA0000"/>
          </w:tcPr>
          <w:p w14:paraId="596ABD05" w14:textId="77777777" w:rsidR="00876220" w:rsidRPr="00171DFD" w:rsidRDefault="00876220" w:rsidP="000E0D53">
            <w:pPr>
              <w:pStyle w:val="Obinitekst"/>
              <w:numPr>
                <w:ilvl w:val="0"/>
                <w:numId w:val="39"/>
              </w:numPr>
              <w:ind w:left="0" w:firstLine="0"/>
              <w:jc w:val="center"/>
              <w:rPr>
                <w:rFonts w:asciiTheme="majorHAnsi" w:hAnsiTheme="majorHAnsi" w:cs="Arial"/>
                <w:b/>
                <w:bCs/>
                <w:color w:val="FFFFFF" w:themeColor="background1"/>
                <w:kern w:val="20"/>
                <w:sz w:val="18"/>
                <w:szCs w:val="18"/>
                <w:lang w:eastAsia="cs-CZ"/>
              </w:rPr>
            </w:pPr>
          </w:p>
        </w:tc>
        <w:tc>
          <w:tcPr>
            <w:tcW w:w="7088" w:type="dxa"/>
          </w:tcPr>
          <w:p w14:paraId="6EE25EFA" w14:textId="77777777" w:rsidR="00876220" w:rsidRPr="00171DFD" w:rsidRDefault="00876220" w:rsidP="00876220">
            <w:pPr>
              <w:pStyle w:val="Obinitekst"/>
              <w:rPr>
                <w:rFonts w:asciiTheme="majorHAnsi" w:hAnsiTheme="majorHAnsi" w:cs="Arial"/>
                <w:bCs/>
                <w:color w:val="000000"/>
                <w:kern w:val="20"/>
                <w:sz w:val="18"/>
                <w:szCs w:val="18"/>
                <w:lang w:eastAsia="cs-CZ"/>
              </w:rPr>
            </w:pPr>
            <w:r w:rsidRPr="00171DFD">
              <w:rPr>
                <w:rFonts w:asciiTheme="majorHAnsi" w:hAnsiTheme="majorHAnsi" w:cs="Arial"/>
                <w:bCs/>
                <w:color w:val="000000"/>
                <w:kern w:val="20"/>
                <w:sz w:val="18"/>
                <w:szCs w:val="18"/>
                <w:lang w:eastAsia="cs-CZ"/>
              </w:rPr>
              <w:t>Vrijeme rješavanja problema: slijedeći radni dan</w:t>
            </w:r>
          </w:p>
        </w:tc>
        <w:tc>
          <w:tcPr>
            <w:tcW w:w="709" w:type="dxa"/>
          </w:tcPr>
          <w:p w14:paraId="7D6287D1"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c>
          <w:tcPr>
            <w:tcW w:w="708" w:type="dxa"/>
          </w:tcPr>
          <w:p w14:paraId="48014573" w14:textId="77777777" w:rsidR="00876220" w:rsidRPr="00171DFD" w:rsidRDefault="00876220" w:rsidP="00876220">
            <w:pPr>
              <w:pStyle w:val="Obinitekst"/>
              <w:rPr>
                <w:rFonts w:asciiTheme="majorHAnsi" w:hAnsiTheme="majorHAnsi" w:cs="Arial"/>
                <w:bCs/>
                <w:color w:val="000000"/>
                <w:kern w:val="20"/>
                <w:sz w:val="18"/>
                <w:szCs w:val="18"/>
                <w:lang w:eastAsia="cs-CZ"/>
              </w:rPr>
            </w:pPr>
          </w:p>
        </w:tc>
      </w:tr>
    </w:tbl>
    <w:p w14:paraId="625F3334" w14:textId="77777777" w:rsidR="005C13B3" w:rsidRPr="00171DFD" w:rsidRDefault="005C13B3" w:rsidP="00876220">
      <w:pPr>
        <w:rPr>
          <w:rFonts w:asciiTheme="majorHAnsi" w:hAnsiTheme="majorHAnsi"/>
        </w:rPr>
      </w:pPr>
    </w:p>
    <w:p w14:paraId="793C3F35" w14:textId="57A63158" w:rsidR="005C13B3" w:rsidRPr="00171DFD" w:rsidRDefault="005C13B3" w:rsidP="005C13B3">
      <w:pPr>
        <w:rPr>
          <w:rFonts w:asciiTheme="majorHAnsi" w:hAnsiTheme="majorHAnsi" w:cs="Arial"/>
          <w:sz w:val="20"/>
          <w:szCs w:val="20"/>
        </w:rPr>
      </w:pPr>
      <w:r w:rsidRPr="00171DFD">
        <w:rPr>
          <w:rFonts w:asciiTheme="majorHAnsi" w:hAnsiTheme="majorHAnsi" w:cs="Arial"/>
          <w:sz w:val="20"/>
          <w:szCs w:val="20"/>
        </w:rPr>
        <w:t>U ___</w:t>
      </w:r>
      <w:r w:rsidR="003F1DB0">
        <w:rPr>
          <w:rFonts w:asciiTheme="majorHAnsi" w:hAnsiTheme="majorHAnsi" w:cs="Arial"/>
          <w:sz w:val="20"/>
          <w:szCs w:val="20"/>
        </w:rPr>
        <w:t xml:space="preserve">_________, dana ___________ </w:t>
      </w:r>
      <w:r w:rsidR="00241AC8">
        <w:rPr>
          <w:rFonts w:asciiTheme="majorHAnsi" w:hAnsiTheme="majorHAnsi" w:cs="Arial"/>
          <w:sz w:val="20"/>
          <w:szCs w:val="20"/>
        </w:rPr>
        <w:t>2022</w:t>
      </w:r>
      <w:r w:rsidRPr="00171DFD">
        <w:rPr>
          <w:rFonts w:asciiTheme="majorHAnsi" w:hAnsiTheme="majorHAnsi" w:cs="Arial"/>
          <w:sz w:val="20"/>
          <w:szCs w:val="20"/>
        </w:rPr>
        <w:t>.</w:t>
      </w:r>
    </w:p>
    <w:p w14:paraId="1751D4FC" w14:textId="77777777" w:rsidR="005C13B3" w:rsidRPr="00171DFD" w:rsidRDefault="005C13B3" w:rsidP="005C13B3">
      <w:pPr>
        <w:pStyle w:val="TEXT"/>
        <w:tabs>
          <w:tab w:val="left" w:pos="4536"/>
        </w:tabs>
        <w:rPr>
          <w:rFonts w:asciiTheme="majorHAnsi" w:hAnsiTheme="majorHAnsi" w:cs="Arial"/>
        </w:rPr>
      </w:pPr>
    </w:p>
    <w:p w14:paraId="39647D6C" w14:textId="2169BCE6" w:rsidR="005C13B3" w:rsidRPr="00171DFD" w:rsidRDefault="00656E97" w:rsidP="005C13B3">
      <w:pPr>
        <w:pStyle w:val="TEXT"/>
        <w:tabs>
          <w:tab w:val="left" w:pos="4536"/>
        </w:tabs>
        <w:rPr>
          <w:rFonts w:asciiTheme="majorHAnsi" w:hAnsiTheme="majorHAnsi" w:cs="Arial"/>
        </w:rPr>
      </w:pPr>
      <w:r>
        <w:rPr>
          <w:rFonts w:asciiTheme="majorHAnsi" w:hAnsiTheme="majorHAnsi"/>
          <w:noProof/>
          <w:lang w:val="en-US"/>
        </w:rPr>
        <mc:AlternateContent>
          <mc:Choice Requires="wps">
            <w:drawing>
              <wp:anchor distT="0" distB="0" distL="114300" distR="114300" simplePos="0" relativeHeight="251672064" behindDoc="0" locked="0" layoutInCell="1" allowOverlap="1" wp14:anchorId="4CD1F60B" wp14:editId="1C987FC0">
                <wp:simplePos x="0" y="0"/>
                <wp:positionH relativeFrom="column">
                  <wp:posOffset>1053465</wp:posOffset>
                </wp:positionH>
                <wp:positionV relativeFrom="paragraph">
                  <wp:posOffset>101600</wp:posOffset>
                </wp:positionV>
                <wp:extent cx="998855" cy="989965"/>
                <wp:effectExtent l="20320" t="19050" r="19050" b="19685"/>
                <wp:wrapNone/>
                <wp:docPr id="1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4CEB4CF" id="Oval 22" o:spid="_x0000_s1026" style="position:absolute;margin-left:82.95pt;margin-top:8pt;width:78.65pt;height:77.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" filled="f" strokecolor="silver" strokeweight="2pt">
                <v:stroke r:id="rId11" o:title="" filltype="pattern" endcap="round"/>
              </v:oval>
            </w:pict>
          </mc:Fallback>
        </mc:AlternateContent>
      </w:r>
    </w:p>
    <w:p w14:paraId="5F2C62B6" w14:textId="77777777" w:rsidR="005C13B3" w:rsidRPr="00171DFD" w:rsidRDefault="005C13B3" w:rsidP="005C13B3">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44D3CF16" w14:textId="73E336E0" w:rsidR="005C13B3" w:rsidRPr="00171DFD" w:rsidRDefault="00656E97" w:rsidP="005C13B3">
      <w:pPr>
        <w:pStyle w:val="TEXT"/>
        <w:tabs>
          <w:tab w:val="left" w:pos="4536"/>
        </w:tabs>
        <w:rPr>
          <w:rFonts w:asciiTheme="majorHAnsi" w:hAnsiTheme="majorHAnsi" w:cs="Arial"/>
          <w:sz w:val="16"/>
          <w:szCs w:val="16"/>
        </w:rPr>
      </w:pPr>
      <w:r>
        <w:rPr>
          <w:rFonts w:asciiTheme="majorHAnsi" w:hAnsiTheme="majorHAnsi"/>
          <w:noProof/>
          <w:sz w:val="22"/>
          <w:szCs w:val="22"/>
          <w:lang w:val="en-US"/>
        </w:rPr>
        <mc:AlternateContent>
          <mc:Choice Requires="wps">
            <w:drawing>
              <wp:anchor distT="0" distB="0" distL="114300" distR="114300" simplePos="0" relativeHeight="251673088" behindDoc="0" locked="0" layoutInCell="1" allowOverlap="1" wp14:anchorId="2DD8E208" wp14:editId="2C813537">
                <wp:simplePos x="0" y="0"/>
                <wp:positionH relativeFrom="column">
                  <wp:posOffset>1221105</wp:posOffset>
                </wp:positionH>
                <wp:positionV relativeFrom="paragraph">
                  <wp:posOffset>104775</wp:posOffset>
                </wp:positionV>
                <wp:extent cx="704215" cy="34417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D6AF" w14:textId="77777777" w:rsidR="003D246F" w:rsidRDefault="003D246F" w:rsidP="005C13B3">
                            <w:pPr>
                              <w:jc w:val="center"/>
                              <w:rPr>
                                <w:rFonts w:ascii="BernhardMod BT" w:hAnsi="BernhardMod BT"/>
                                <w:b/>
                                <w:color w:val="808080"/>
                              </w:rPr>
                            </w:pPr>
                            <w:r>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E208" id="_x0000_s1033" type="#_x0000_t202" style="position:absolute;margin-left:96.15pt;margin-top:8.25pt;width:55.45pt;height:27.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" filled="f" stroked="f">
                <v:textbox inset=".2mm,.2mm,.2mm,.2mm">
                  <w:txbxContent>
                    <w:p w14:paraId="1E23D6AF" w14:textId="77777777" w:rsidR="003D246F" w:rsidRDefault="003D246F" w:rsidP="005C13B3">
                      <w:pPr>
                        <w:jc w:val="center"/>
                        <w:rPr>
                          <w:rFonts w:ascii="BernhardMod BT" w:hAnsi="BernhardMod BT"/>
                          <w:b/>
                          <w:color w:val="808080"/>
                        </w:rPr>
                      </w:pPr>
                      <w:r>
                        <w:rPr>
                          <w:rFonts w:ascii="BernhardMod BT" w:hAnsi="BernhardMod BT"/>
                          <w:b/>
                          <w:color w:val="808080"/>
                        </w:rPr>
                        <w:t>m.p.</w:t>
                      </w:r>
                    </w:p>
                  </w:txbxContent>
                </v:textbox>
              </v:shape>
            </w:pict>
          </mc:Fallback>
        </mc:AlternateContent>
      </w:r>
      <w:r w:rsidR="005C13B3" w:rsidRPr="00171DFD">
        <w:rPr>
          <w:rFonts w:asciiTheme="majorHAnsi" w:hAnsiTheme="majorHAnsi" w:cs="Arial"/>
          <w:sz w:val="16"/>
          <w:szCs w:val="16"/>
        </w:rPr>
        <w:tab/>
      </w:r>
      <w:r w:rsidR="005C13B3" w:rsidRPr="00171DFD">
        <w:rPr>
          <w:rFonts w:asciiTheme="majorHAnsi" w:hAnsiTheme="majorHAnsi" w:cs="Arial"/>
          <w:sz w:val="16"/>
          <w:szCs w:val="16"/>
        </w:rPr>
        <w:tab/>
      </w:r>
      <w:r w:rsidR="005C13B3" w:rsidRPr="00171DFD">
        <w:rPr>
          <w:rFonts w:asciiTheme="majorHAnsi" w:hAnsiTheme="majorHAnsi" w:cs="Arial"/>
          <w:sz w:val="16"/>
          <w:szCs w:val="16"/>
        </w:rPr>
        <w:tab/>
        <w:t>(</w:t>
      </w:r>
      <w:r w:rsidR="005C13B3" w:rsidRPr="00171DFD">
        <w:rPr>
          <w:rFonts w:asciiTheme="majorHAnsi" w:hAnsiTheme="majorHAnsi" w:cs="Arial"/>
          <w:i/>
          <w:sz w:val="16"/>
          <w:szCs w:val="16"/>
        </w:rPr>
        <w:t>ime i prezime ovlaštene osobe ponuditelja</w:t>
      </w:r>
      <w:r w:rsidR="005C13B3" w:rsidRPr="00171DFD">
        <w:rPr>
          <w:rFonts w:asciiTheme="majorHAnsi" w:hAnsiTheme="majorHAnsi" w:cs="Arial"/>
          <w:sz w:val="16"/>
          <w:szCs w:val="16"/>
        </w:rPr>
        <w:t>)</w:t>
      </w:r>
    </w:p>
    <w:p w14:paraId="0CBC5936" w14:textId="77777777" w:rsidR="005C13B3" w:rsidRPr="00171DFD" w:rsidRDefault="005C13B3" w:rsidP="005C13B3">
      <w:pPr>
        <w:pStyle w:val="TEXT"/>
        <w:tabs>
          <w:tab w:val="left" w:pos="4536"/>
        </w:tabs>
        <w:rPr>
          <w:rFonts w:asciiTheme="majorHAnsi" w:hAnsiTheme="majorHAnsi" w:cs="Arial"/>
        </w:rPr>
      </w:pPr>
      <w:r w:rsidRPr="00171DFD">
        <w:rPr>
          <w:rFonts w:asciiTheme="majorHAnsi" w:hAnsiTheme="majorHAnsi" w:cs="Arial"/>
        </w:rPr>
        <w:tab/>
      </w:r>
    </w:p>
    <w:p w14:paraId="30B71468" w14:textId="77777777" w:rsidR="005C13B3" w:rsidRPr="00171DFD" w:rsidRDefault="005C13B3" w:rsidP="005C13B3">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7A969E90" w14:textId="77777777" w:rsidR="005C13B3" w:rsidRPr="00171DFD" w:rsidRDefault="005C13B3" w:rsidP="005C13B3">
      <w:pPr>
        <w:pStyle w:val="TEXT"/>
        <w:tabs>
          <w:tab w:val="left" w:pos="4536"/>
        </w:tabs>
        <w:rPr>
          <w:rFonts w:asciiTheme="majorHAnsi" w:hAnsiTheme="majorHAnsi" w:cs="Arial"/>
          <w:sz w:val="16"/>
          <w:szCs w:val="16"/>
        </w:rPr>
      </w:pPr>
      <w:r w:rsidRPr="00171DFD">
        <w:rPr>
          <w:rFonts w:asciiTheme="majorHAnsi" w:hAnsiTheme="majorHAnsi" w:cs="Arial"/>
          <w:sz w:val="16"/>
          <w:szCs w:val="16"/>
        </w:rPr>
        <w:t xml:space="preserve"> </w:t>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t>(</w:t>
      </w:r>
      <w:r w:rsidRPr="00171DFD">
        <w:rPr>
          <w:rFonts w:asciiTheme="majorHAnsi" w:hAnsiTheme="majorHAnsi" w:cs="Arial"/>
          <w:i/>
          <w:sz w:val="16"/>
          <w:szCs w:val="16"/>
        </w:rPr>
        <w:t>potpis</w:t>
      </w:r>
      <w:r w:rsidRPr="00171DFD">
        <w:rPr>
          <w:rFonts w:asciiTheme="majorHAnsi" w:hAnsiTheme="majorHAnsi" w:cs="Arial"/>
          <w:sz w:val="16"/>
          <w:szCs w:val="16"/>
        </w:rPr>
        <w:t>)</w:t>
      </w:r>
    </w:p>
    <w:p w14:paraId="7F4DF0C5" w14:textId="77777777" w:rsidR="005C13B3" w:rsidRPr="00171DFD" w:rsidRDefault="005C13B3" w:rsidP="005C13B3">
      <w:pPr>
        <w:spacing w:after="160" w:line="256" w:lineRule="auto"/>
        <w:rPr>
          <w:rFonts w:asciiTheme="majorHAnsi" w:hAnsiTheme="majorHAnsi" w:cs="Arial"/>
          <w:sz w:val="20"/>
          <w:szCs w:val="20"/>
        </w:rPr>
      </w:pPr>
    </w:p>
    <w:p w14:paraId="6C1ABC83" w14:textId="77777777" w:rsidR="004F56AB" w:rsidRPr="00171DFD" w:rsidRDefault="004F56AB" w:rsidP="004F56AB">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Ponuditelj je dužan ispuniti obrazac Izjave, Prilog 4c na način da u kolone tablice DA/NE, u svaki red upiše „DA“ ili „NE“, ovisno o tome ima li Ponuditelj mogućnost realizacije ili sadržava li ponuđena uluga/rješenje navedenu funkcionalnost.</w:t>
      </w:r>
    </w:p>
    <w:p w14:paraId="58BECCAC" w14:textId="77777777" w:rsidR="005C13B3" w:rsidRPr="00171DFD" w:rsidRDefault="005C13B3" w:rsidP="005C13B3">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Ukoliko svi redovi nemaju odgovor „da“ ili su pojedini redovi neispunjeni, smatrati će se da ponuditelj ne nudi kompletno traženu uslugu, te će se njegova ponuda smatrati nepravilnom i neprihvatljivom.</w:t>
      </w:r>
    </w:p>
    <w:p w14:paraId="2ABECFA8" w14:textId="77777777" w:rsidR="005C13B3" w:rsidRPr="00171DFD" w:rsidRDefault="005C13B3" w:rsidP="005C13B3">
      <w:pPr>
        <w:spacing w:after="160" w:line="256" w:lineRule="auto"/>
        <w:jc w:val="both"/>
        <w:rPr>
          <w:rFonts w:asciiTheme="majorHAnsi" w:hAnsiTheme="majorHAnsi" w:cs="Arial"/>
          <w:b/>
          <w:color w:val="000000" w:themeColor="text1"/>
          <w:sz w:val="20"/>
          <w:szCs w:val="20"/>
        </w:rPr>
      </w:pPr>
      <w:r w:rsidRPr="00171DFD">
        <w:rPr>
          <w:rFonts w:asciiTheme="majorHAnsi" w:hAnsiTheme="majorHAnsi" w:cs="Arial"/>
          <w:b/>
          <w:color w:val="000000" w:themeColor="text1"/>
          <w:sz w:val="20"/>
          <w:szCs w:val="20"/>
        </w:rPr>
        <w:t>Ponuditelj prilikom isticanja mogućnosti o zadovoljavanju osnovnih zahtjeva i tehničkih karakteristika/funkcionalnosti, mora priložiti dokumentaciju proizvođača opreme/rješenja kojom potvrđuje postojanje navedenih funkcionalnosti</w:t>
      </w:r>
    </w:p>
    <w:p w14:paraId="75312C75" w14:textId="77777777" w:rsidR="005C13B3" w:rsidRPr="00171DFD" w:rsidRDefault="005C13B3">
      <w:pPr>
        <w:rPr>
          <w:rFonts w:asciiTheme="majorHAnsi" w:hAnsiTheme="majorHAnsi"/>
        </w:rPr>
      </w:pPr>
      <w:r w:rsidRPr="00171DFD">
        <w:rPr>
          <w:rFonts w:asciiTheme="majorHAnsi" w:hAnsiTheme="majorHAnsi"/>
        </w:rPr>
        <w:br w:type="page"/>
      </w:r>
    </w:p>
    <w:p w14:paraId="7A8368D4" w14:textId="77777777" w:rsidR="005C13B3" w:rsidRPr="00171DFD" w:rsidRDefault="005C13B3" w:rsidP="005C13B3">
      <w:pPr>
        <w:jc w:val="right"/>
        <w:rPr>
          <w:rFonts w:asciiTheme="majorHAnsi" w:hAnsiTheme="majorHAnsi" w:cs="Arial"/>
          <w:b/>
          <w:sz w:val="28"/>
          <w:szCs w:val="28"/>
          <w:bdr w:val="single" w:sz="4" w:space="0" w:color="auto"/>
          <w:shd w:val="clear" w:color="auto" w:fill="C5E0B3" w:themeFill="accent6" w:themeFillTint="66"/>
        </w:rPr>
      </w:pPr>
      <w:r w:rsidRPr="00171DFD">
        <w:rPr>
          <w:rFonts w:asciiTheme="majorHAnsi" w:hAnsiTheme="majorHAnsi" w:cs="Arial"/>
          <w:b/>
          <w:color w:val="FFFFFF" w:themeColor="background1"/>
          <w:sz w:val="28"/>
          <w:szCs w:val="28"/>
          <w:bdr w:val="single" w:sz="4" w:space="0" w:color="auto"/>
          <w:shd w:val="clear" w:color="auto" w:fill="DA0000"/>
        </w:rPr>
        <w:t>Prilog 4d.</w:t>
      </w:r>
    </w:p>
    <w:p w14:paraId="1E59959D" w14:textId="77777777" w:rsidR="005C13B3" w:rsidRPr="00171DFD" w:rsidRDefault="005C13B3" w:rsidP="005C13B3">
      <w:pPr>
        <w:rPr>
          <w:rFonts w:asciiTheme="majorHAnsi" w:hAnsiTheme="majorHAnsi"/>
        </w:rPr>
      </w:pPr>
    </w:p>
    <w:p w14:paraId="6DCD609B" w14:textId="77777777" w:rsidR="005C13B3" w:rsidRPr="00171DFD" w:rsidRDefault="005C13B3" w:rsidP="005C13B3">
      <w:pPr>
        <w:pStyle w:val="Naslov1"/>
        <w:rPr>
          <w:rFonts w:asciiTheme="majorHAnsi" w:hAnsiTheme="majorHAnsi"/>
          <w:color w:val="FFFFFF" w:themeColor="background1"/>
        </w:rPr>
      </w:pPr>
      <w:bookmarkStart w:id="132" w:name="_Toc80047569"/>
      <w:r w:rsidRPr="00171DFD">
        <w:rPr>
          <w:rFonts w:asciiTheme="majorHAnsi" w:hAnsiTheme="majorHAnsi"/>
          <w:color w:val="FFFFFF" w:themeColor="background1"/>
        </w:rPr>
        <w:t>Prilog 4d - IZJAVA ZA TEHNIČKE SPECIFIKACIJE PREDMETA NABAVE - USLUGA Wi-Fi USLUGA UPRAVLJANA IZ OBLAKA (osnovni/minimalni zahtjevi rješenja)</w:t>
      </w:r>
      <w:bookmarkEnd w:id="132"/>
    </w:p>
    <w:p w14:paraId="7AFFF977" w14:textId="77777777" w:rsidR="005C13B3" w:rsidRPr="00171DFD" w:rsidRDefault="005C13B3" w:rsidP="005C13B3">
      <w:pPr>
        <w:rPr>
          <w:rFonts w:asciiTheme="majorHAnsi" w:hAnsiTheme="majorHAnsi"/>
        </w:rPr>
      </w:pPr>
    </w:p>
    <w:p w14:paraId="49123E72" w14:textId="77777777" w:rsidR="005C13B3" w:rsidRPr="00171DFD" w:rsidRDefault="005C13B3" w:rsidP="005C13B3">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IZJAVA ZA TEHNIČKE SPECIFIKACIJE PREDMETA NABAVE</w:t>
      </w:r>
    </w:p>
    <w:p w14:paraId="5BF26AC3" w14:textId="77777777" w:rsidR="005C13B3" w:rsidRPr="00171DFD" w:rsidRDefault="005C13B3" w:rsidP="005C13B3">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USLUGA Wi-Fi USLUGA UPRAVLJANA IZ OBLAKA (osnovni/minimalni zahtjevi rješenja)</w:t>
      </w:r>
    </w:p>
    <w:p w14:paraId="7DF6A263" w14:textId="77777777" w:rsidR="005C13B3" w:rsidRPr="00171DFD" w:rsidRDefault="005C13B3" w:rsidP="005C13B3">
      <w:pPr>
        <w:jc w:val="center"/>
        <w:rPr>
          <w:rFonts w:asciiTheme="majorHAnsi" w:hAnsiTheme="majorHAnsi" w:cs="Arial"/>
          <w:b/>
          <w:sz w:val="22"/>
          <w:szCs w:val="22"/>
        </w:rPr>
      </w:pPr>
    </w:p>
    <w:p w14:paraId="79C0B137" w14:textId="77777777" w:rsidR="00876220" w:rsidRPr="00171DFD" w:rsidRDefault="00876220" w:rsidP="00876220">
      <w:pPr>
        <w:rPr>
          <w:rFonts w:asciiTheme="majorHAnsi" w:hAnsiTheme="majorHAnsi"/>
        </w:rPr>
      </w:pPr>
    </w:p>
    <w:p w14:paraId="705B718E" w14:textId="77777777" w:rsidR="005C13B3" w:rsidRPr="00171DFD" w:rsidRDefault="005C13B3" w:rsidP="00876220">
      <w:pPr>
        <w:rPr>
          <w:rFonts w:asciiTheme="majorHAnsi" w:hAnsiTheme="majorHAnsi"/>
        </w:rPr>
      </w:pPr>
    </w:p>
    <w:p w14:paraId="7F20480C" w14:textId="77777777" w:rsidR="00876220" w:rsidRPr="00171DFD" w:rsidRDefault="00876220" w:rsidP="00876220">
      <w:pPr>
        <w:rPr>
          <w:rFonts w:asciiTheme="majorHAnsi" w:hAnsiTheme="majorHAnsi"/>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88"/>
        <w:gridCol w:w="709"/>
        <w:gridCol w:w="713"/>
      </w:tblGrid>
      <w:tr w:rsidR="00876220" w:rsidRPr="00171DFD" w14:paraId="2DDF857E" w14:textId="77777777" w:rsidTr="005C13B3">
        <w:trPr>
          <w:cantSplit/>
          <w:trHeight w:val="567"/>
        </w:trPr>
        <w:tc>
          <w:tcPr>
            <w:tcW w:w="562" w:type="dxa"/>
            <w:shd w:val="clear" w:color="auto" w:fill="DA0000"/>
          </w:tcPr>
          <w:p w14:paraId="1478F11E" w14:textId="77777777" w:rsidR="00876220" w:rsidRPr="00171DFD" w:rsidRDefault="00876220" w:rsidP="00876220">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Redbr.</w:t>
            </w:r>
          </w:p>
        </w:tc>
        <w:tc>
          <w:tcPr>
            <w:tcW w:w="7088" w:type="dxa"/>
            <w:shd w:val="clear" w:color="auto" w:fill="DA0000"/>
            <w:vAlign w:val="center"/>
          </w:tcPr>
          <w:p w14:paraId="7EC6D001" w14:textId="77777777" w:rsidR="00876220" w:rsidRPr="00171DFD" w:rsidRDefault="00876220" w:rsidP="00876220">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Traženi osnovni (minimalni) zahtjevi</w:t>
            </w:r>
          </w:p>
        </w:tc>
        <w:tc>
          <w:tcPr>
            <w:tcW w:w="709" w:type="dxa"/>
            <w:shd w:val="clear" w:color="auto" w:fill="DA0000"/>
            <w:vAlign w:val="center"/>
          </w:tcPr>
          <w:p w14:paraId="2C26BAD7" w14:textId="77777777" w:rsidR="00876220" w:rsidRPr="00171DFD" w:rsidRDefault="00876220" w:rsidP="00876220">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DA</w:t>
            </w:r>
          </w:p>
        </w:tc>
        <w:tc>
          <w:tcPr>
            <w:tcW w:w="713" w:type="dxa"/>
            <w:shd w:val="clear" w:color="auto" w:fill="DA0000"/>
            <w:vAlign w:val="center"/>
          </w:tcPr>
          <w:p w14:paraId="64DA82F9" w14:textId="77777777" w:rsidR="00876220" w:rsidRPr="00171DFD" w:rsidRDefault="00876220" w:rsidP="00876220">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NE</w:t>
            </w:r>
          </w:p>
        </w:tc>
      </w:tr>
      <w:tr w:rsidR="00876220" w:rsidRPr="00171DFD" w14:paraId="237446CA" w14:textId="77777777" w:rsidTr="005C13B3">
        <w:trPr>
          <w:cantSplit/>
          <w:trHeight w:val="567"/>
        </w:trPr>
        <w:tc>
          <w:tcPr>
            <w:tcW w:w="562" w:type="dxa"/>
            <w:shd w:val="clear" w:color="auto" w:fill="DA0000"/>
          </w:tcPr>
          <w:p w14:paraId="7310EFFD"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vAlign w:val="center"/>
          </w:tcPr>
          <w:p w14:paraId="6BD3A61B"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Svi mrežni elementi rješenja moraju zadovoljavati EU standarde</w:t>
            </w:r>
          </w:p>
        </w:tc>
        <w:tc>
          <w:tcPr>
            <w:tcW w:w="709" w:type="dxa"/>
            <w:vAlign w:val="center"/>
          </w:tcPr>
          <w:p w14:paraId="31985AE9" w14:textId="77777777" w:rsidR="00876220" w:rsidRPr="00171DFD" w:rsidRDefault="00876220" w:rsidP="00876220">
            <w:pPr>
              <w:rPr>
                <w:rStyle w:val="Bodytext29pt"/>
                <w:rFonts w:asciiTheme="majorHAnsi" w:hAnsiTheme="majorHAnsi" w:cs="Arial"/>
              </w:rPr>
            </w:pPr>
          </w:p>
        </w:tc>
        <w:tc>
          <w:tcPr>
            <w:tcW w:w="713" w:type="dxa"/>
            <w:vAlign w:val="center"/>
          </w:tcPr>
          <w:p w14:paraId="3CE47549" w14:textId="77777777" w:rsidR="00876220" w:rsidRPr="00171DFD" w:rsidRDefault="00876220" w:rsidP="00876220">
            <w:pPr>
              <w:rPr>
                <w:rStyle w:val="Bodytext29pt"/>
                <w:rFonts w:asciiTheme="majorHAnsi" w:hAnsiTheme="majorHAnsi" w:cs="Arial"/>
              </w:rPr>
            </w:pPr>
          </w:p>
        </w:tc>
      </w:tr>
      <w:tr w:rsidR="00876220" w:rsidRPr="00171DFD" w14:paraId="6B8757E2" w14:textId="77777777" w:rsidTr="005C13B3">
        <w:trPr>
          <w:cantSplit/>
          <w:trHeight w:val="567"/>
        </w:trPr>
        <w:tc>
          <w:tcPr>
            <w:tcW w:w="562" w:type="dxa"/>
            <w:shd w:val="clear" w:color="auto" w:fill="DA0000"/>
          </w:tcPr>
          <w:p w14:paraId="3ECC81FC"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vAlign w:val="center"/>
          </w:tcPr>
          <w:p w14:paraId="46A368C7"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Propisna montaža uređaja poštujući sve sigurnosne i tehničke akte i propise grada i države, što se posebno odnosi na energetske privode i gromobransku zaštitu</w:t>
            </w:r>
          </w:p>
        </w:tc>
        <w:tc>
          <w:tcPr>
            <w:tcW w:w="709" w:type="dxa"/>
            <w:vAlign w:val="center"/>
          </w:tcPr>
          <w:p w14:paraId="05F77808" w14:textId="77777777" w:rsidR="00876220" w:rsidRPr="00171DFD" w:rsidRDefault="00876220" w:rsidP="00876220">
            <w:pPr>
              <w:rPr>
                <w:rStyle w:val="Bodytext29pt"/>
                <w:rFonts w:asciiTheme="majorHAnsi" w:hAnsiTheme="majorHAnsi" w:cs="Arial"/>
              </w:rPr>
            </w:pPr>
          </w:p>
        </w:tc>
        <w:tc>
          <w:tcPr>
            <w:tcW w:w="713" w:type="dxa"/>
            <w:vAlign w:val="center"/>
          </w:tcPr>
          <w:p w14:paraId="01C4874D" w14:textId="77777777" w:rsidR="00876220" w:rsidRPr="00171DFD" w:rsidRDefault="00876220" w:rsidP="00876220">
            <w:pPr>
              <w:rPr>
                <w:rStyle w:val="Bodytext29pt"/>
                <w:rFonts w:asciiTheme="majorHAnsi" w:hAnsiTheme="majorHAnsi" w:cs="Arial"/>
              </w:rPr>
            </w:pPr>
          </w:p>
        </w:tc>
      </w:tr>
      <w:tr w:rsidR="00876220" w:rsidRPr="00171DFD" w14:paraId="6E12D0A5" w14:textId="77777777" w:rsidTr="005C13B3">
        <w:trPr>
          <w:cantSplit/>
          <w:trHeight w:val="567"/>
        </w:trPr>
        <w:tc>
          <w:tcPr>
            <w:tcW w:w="562" w:type="dxa"/>
            <w:shd w:val="clear" w:color="auto" w:fill="DA0000"/>
          </w:tcPr>
          <w:p w14:paraId="42435AD0"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vAlign w:val="center"/>
          </w:tcPr>
          <w:p w14:paraId="2CFFA2B9"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Mogućnost DHCP servis za klijente</w:t>
            </w:r>
          </w:p>
        </w:tc>
        <w:tc>
          <w:tcPr>
            <w:tcW w:w="709" w:type="dxa"/>
            <w:vAlign w:val="center"/>
          </w:tcPr>
          <w:p w14:paraId="66125FC8" w14:textId="77777777" w:rsidR="00876220" w:rsidRPr="00171DFD" w:rsidRDefault="00876220" w:rsidP="00876220">
            <w:pPr>
              <w:rPr>
                <w:rStyle w:val="Bodytext29pt"/>
                <w:rFonts w:asciiTheme="majorHAnsi" w:hAnsiTheme="majorHAnsi" w:cs="Arial"/>
              </w:rPr>
            </w:pPr>
          </w:p>
        </w:tc>
        <w:tc>
          <w:tcPr>
            <w:tcW w:w="713" w:type="dxa"/>
            <w:vAlign w:val="center"/>
          </w:tcPr>
          <w:p w14:paraId="69F16DEB" w14:textId="77777777" w:rsidR="00876220" w:rsidRPr="00171DFD" w:rsidRDefault="00876220" w:rsidP="00876220">
            <w:pPr>
              <w:rPr>
                <w:rStyle w:val="Bodytext29pt"/>
                <w:rFonts w:asciiTheme="majorHAnsi" w:hAnsiTheme="majorHAnsi" w:cs="Arial"/>
              </w:rPr>
            </w:pPr>
          </w:p>
        </w:tc>
      </w:tr>
      <w:tr w:rsidR="00876220" w:rsidRPr="00171DFD" w14:paraId="788F9447" w14:textId="77777777" w:rsidTr="005C13B3">
        <w:trPr>
          <w:cantSplit/>
          <w:trHeight w:val="567"/>
        </w:trPr>
        <w:tc>
          <w:tcPr>
            <w:tcW w:w="562" w:type="dxa"/>
            <w:shd w:val="clear" w:color="auto" w:fill="DA0000"/>
          </w:tcPr>
          <w:p w14:paraId="62DB48F1"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vAlign w:val="center"/>
          </w:tcPr>
          <w:p w14:paraId="118A4143"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Mogućnost DNS servis za klijente</w:t>
            </w:r>
          </w:p>
        </w:tc>
        <w:tc>
          <w:tcPr>
            <w:tcW w:w="709" w:type="dxa"/>
            <w:vAlign w:val="center"/>
          </w:tcPr>
          <w:p w14:paraId="7FF6568B" w14:textId="77777777" w:rsidR="00876220" w:rsidRPr="00171DFD" w:rsidRDefault="00876220" w:rsidP="00876220">
            <w:pPr>
              <w:rPr>
                <w:rStyle w:val="Bodytext29pt"/>
                <w:rFonts w:asciiTheme="majorHAnsi" w:hAnsiTheme="majorHAnsi" w:cs="Arial"/>
              </w:rPr>
            </w:pPr>
          </w:p>
        </w:tc>
        <w:tc>
          <w:tcPr>
            <w:tcW w:w="713" w:type="dxa"/>
            <w:vAlign w:val="center"/>
          </w:tcPr>
          <w:p w14:paraId="2862FCF9" w14:textId="77777777" w:rsidR="00876220" w:rsidRPr="00171DFD" w:rsidRDefault="00876220" w:rsidP="00876220">
            <w:pPr>
              <w:rPr>
                <w:rStyle w:val="Bodytext29pt"/>
                <w:rFonts w:asciiTheme="majorHAnsi" w:hAnsiTheme="majorHAnsi" w:cs="Arial"/>
              </w:rPr>
            </w:pPr>
          </w:p>
        </w:tc>
      </w:tr>
      <w:tr w:rsidR="00876220" w:rsidRPr="00171DFD" w14:paraId="5294E1EA" w14:textId="77777777" w:rsidTr="005C13B3">
        <w:trPr>
          <w:cantSplit/>
          <w:trHeight w:val="567"/>
        </w:trPr>
        <w:tc>
          <w:tcPr>
            <w:tcW w:w="562" w:type="dxa"/>
            <w:shd w:val="clear" w:color="auto" w:fill="DA0000"/>
          </w:tcPr>
          <w:p w14:paraId="37384DFF"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06150030"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Centralizirano web sučelje za upravljanje i kontrolu svakim pojedinačnim AP-om u Wi-Fi zonama obuhvaćenim ovim projektom;</w:t>
            </w:r>
          </w:p>
        </w:tc>
        <w:tc>
          <w:tcPr>
            <w:tcW w:w="709" w:type="dxa"/>
          </w:tcPr>
          <w:p w14:paraId="6EB4EF07" w14:textId="77777777" w:rsidR="00876220" w:rsidRPr="00171DFD" w:rsidRDefault="00876220" w:rsidP="00876220">
            <w:pPr>
              <w:rPr>
                <w:rStyle w:val="Bodytext29pt"/>
                <w:rFonts w:asciiTheme="majorHAnsi" w:hAnsiTheme="majorHAnsi" w:cs="Arial"/>
              </w:rPr>
            </w:pPr>
          </w:p>
        </w:tc>
        <w:tc>
          <w:tcPr>
            <w:tcW w:w="713" w:type="dxa"/>
          </w:tcPr>
          <w:p w14:paraId="2E42C539" w14:textId="77777777" w:rsidR="00876220" w:rsidRPr="00171DFD" w:rsidRDefault="00876220" w:rsidP="00876220">
            <w:pPr>
              <w:rPr>
                <w:rStyle w:val="Bodytext29pt"/>
                <w:rFonts w:asciiTheme="majorHAnsi" w:hAnsiTheme="majorHAnsi" w:cs="Arial"/>
              </w:rPr>
            </w:pPr>
          </w:p>
        </w:tc>
      </w:tr>
      <w:tr w:rsidR="00876220" w:rsidRPr="00171DFD" w14:paraId="0E159E21" w14:textId="77777777" w:rsidTr="005C13B3">
        <w:trPr>
          <w:cantSplit/>
          <w:trHeight w:val="567"/>
        </w:trPr>
        <w:tc>
          <w:tcPr>
            <w:tcW w:w="562" w:type="dxa"/>
            <w:shd w:val="clear" w:color="auto" w:fill="DA0000"/>
          </w:tcPr>
          <w:p w14:paraId="34ABAF6A"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39755471"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Automatsko spajanje (koristeći SSL) krajnje korisničke mrežne opreme (AP-ovi) na centralizirani upravljački sustav u oblaku i automatski download konfiguracije</w:t>
            </w:r>
          </w:p>
        </w:tc>
        <w:tc>
          <w:tcPr>
            <w:tcW w:w="709" w:type="dxa"/>
          </w:tcPr>
          <w:p w14:paraId="65355235" w14:textId="77777777" w:rsidR="00876220" w:rsidRPr="00171DFD" w:rsidRDefault="00876220" w:rsidP="00876220">
            <w:pPr>
              <w:rPr>
                <w:rStyle w:val="Bodytext29pt"/>
                <w:rFonts w:asciiTheme="majorHAnsi" w:hAnsiTheme="majorHAnsi" w:cs="Arial"/>
              </w:rPr>
            </w:pPr>
          </w:p>
        </w:tc>
        <w:tc>
          <w:tcPr>
            <w:tcW w:w="713" w:type="dxa"/>
          </w:tcPr>
          <w:p w14:paraId="499FAF51" w14:textId="77777777" w:rsidR="00876220" w:rsidRPr="00171DFD" w:rsidRDefault="00876220" w:rsidP="00876220">
            <w:pPr>
              <w:rPr>
                <w:rStyle w:val="Bodytext29pt"/>
                <w:rFonts w:asciiTheme="majorHAnsi" w:hAnsiTheme="majorHAnsi" w:cs="Arial"/>
              </w:rPr>
            </w:pPr>
          </w:p>
        </w:tc>
      </w:tr>
      <w:tr w:rsidR="00876220" w:rsidRPr="00171DFD" w14:paraId="3DF28160" w14:textId="77777777" w:rsidTr="005C13B3">
        <w:trPr>
          <w:cantSplit/>
          <w:trHeight w:val="567"/>
        </w:trPr>
        <w:tc>
          <w:tcPr>
            <w:tcW w:w="562" w:type="dxa"/>
            <w:shd w:val="clear" w:color="auto" w:fill="DA0000"/>
          </w:tcPr>
          <w:p w14:paraId="6E601A72"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77E38C09"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Mogućnost kompletne vidljivosti i kontrole nad svakim pojedinačnim mrežnim uređajem (AP-om) putem web sučelja</w:t>
            </w:r>
          </w:p>
        </w:tc>
        <w:tc>
          <w:tcPr>
            <w:tcW w:w="709" w:type="dxa"/>
          </w:tcPr>
          <w:p w14:paraId="6F802296" w14:textId="77777777" w:rsidR="00876220" w:rsidRPr="00171DFD" w:rsidRDefault="00876220" w:rsidP="00876220">
            <w:pPr>
              <w:rPr>
                <w:rStyle w:val="Bodytext29pt"/>
                <w:rFonts w:asciiTheme="majorHAnsi" w:hAnsiTheme="majorHAnsi" w:cs="Arial"/>
              </w:rPr>
            </w:pPr>
          </w:p>
        </w:tc>
        <w:tc>
          <w:tcPr>
            <w:tcW w:w="713" w:type="dxa"/>
          </w:tcPr>
          <w:p w14:paraId="21BBD54C" w14:textId="77777777" w:rsidR="00876220" w:rsidRPr="00171DFD" w:rsidRDefault="00876220" w:rsidP="00876220">
            <w:pPr>
              <w:rPr>
                <w:rStyle w:val="Bodytext29pt"/>
                <w:rFonts w:asciiTheme="majorHAnsi" w:hAnsiTheme="majorHAnsi" w:cs="Arial"/>
              </w:rPr>
            </w:pPr>
          </w:p>
        </w:tc>
      </w:tr>
      <w:tr w:rsidR="00876220" w:rsidRPr="00171DFD" w14:paraId="0D81B1C6" w14:textId="77777777" w:rsidTr="005C13B3">
        <w:trPr>
          <w:cantSplit/>
          <w:trHeight w:val="567"/>
        </w:trPr>
        <w:tc>
          <w:tcPr>
            <w:tcW w:w="562" w:type="dxa"/>
            <w:shd w:val="clear" w:color="auto" w:fill="DA0000"/>
          </w:tcPr>
          <w:p w14:paraId="1B5A25A1"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6C625E96"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Neograničenu skalabilnost u smislu proširenja krajnje korisničke mrežne opreme;</w:t>
            </w:r>
          </w:p>
        </w:tc>
        <w:tc>
          <w:tcPr>
            <w:tcW w:w="709" w:type="dxa"/>
          </w:tcPr>
          <w:p w14:paraId="14D39D2D" w14:textId="77777777" w:rsidR="00876220" w:rsidRPr="00171DFD" w:rsidRDefault="00876220" w:rsidP="00876220">
            <w:pPr>
              <w:rPr>
                <w:rStyle w:val="Bodytext29pt"/>
                <w:rFonts w:asciiTheme="majorHAnsi" w:hAnsiTheme="majorHAnsi" w:cs="Arial"/>
              </w:rPr>
            </w:pPr>
          </w:p>
        </w:tc>
        <w:tc>
          <w:tcPr>
            <w:tcW w:w="713" w:type="dxa"/>
          </w:tcPr>
          <w:p w14:paraId="1541846B" w14:textId="77777777" w:rsidR="00876220" w:rsidRPr="00171DFD" w:rsidRDefault="00876220" w:rsidP="00876220">
            <w:pPr>
              <w:rPr>
                <w:rStyle w:val="Bodytext29pt"/>
                <w:rFonts w:asciiTheme="majorHAnsi" w:hAnsiTheme="majorHAnsi" w:cs="Arial"/>
              </w:rPr>
            </w:pPr>
          </w:p>
        </w:tc>
      </w:tr>
      <w:tr w:rsidR="00876220" w:rsidRPr="00171DFD" w14:paraId="71028A9E" w14:textId="77777777" w:rsidTr="005C13B3">
        <w:trPr>
          <w:cantSplit/>
          <w:trHeight w:val="567"/>
        </w:trPr>
        <w:tc>
          <w:tcPr>
            <w:tcW w:w="562" w:type="dxa"/>
            <w:shd w:val="clear" w:color="auto" w:fill="DA0000"/>
          </w:tcPr>
          <w:p w14:paraId="438DB58C"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2E7A93AD"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Automatska nadogradnja i update usluge;</w:t>
            </w:r>
          </w:p>
        </w:tc>
        <w:tc>
          <w:tcPr>
            <w:tcW w:w="709" w:type="dxa"/>
          </w:tcPr>
          <w:p w14:paraId="2F802931" w14:textId="77777777" w:rsidR="00876220" w:rsidRPr="00171DFD" w:rsidRDefault="00876220" w:rsidP="00876220">
            <w:pPr>
              <w:rPr>
                <w:rStyle w:val="Bodytext29pt"/>
                <w:rFonts w:asciiTheme="majorHAnsi" w:hAnsiTheme="majorHAnsi" w:cs="Arial"/>
              </w:rPr>
            </w:pPr>
          </w:p>
        </w:tc>
        <w:tc>
          <w:tcPr>
            <w:tcW w:w="713" w:type="dxa"/>
          </w:tcPr>
          <w:p w14:paraId="62B9125E" w14:textId="77777777" w:rsidR="00876220" w:rsidRPr="00171DFD" w:rsidRDefault="00876220" w:rsidP="00876220">
            <w:pPr>
              <w:rPr>
                <w:rStyle w:val="Bodytext29pt"/>
                <w:rFonts w:asciiTheme="majorHAnsi" w:hAnsiTheme="majorHAnsi" w:cs="Arial"/>
              </w:rPr>
            </w:pPr>
          </w:p>
        </w:tc>
      </w:tr>
      <w:tr w:rsidR="00876220" w:rsidRPr="00171DFD" w14:paraId="3DE67533" w14:textId="77777777" w:rsidTr="005C13B3">
        <w:trPr>
          <w:cantSplit/>
          <w:trHeight w:val="567"/>
        </w:trPr>
        <w:tc>
          <w:tcPr>
            <w:tcW w:w="562" w:type="dxa"/>
            <w:shd w:val="clear" w:color="auto" w:fill="DA0000"/>
          </w:tcPr>
          <w:p w14:paraId="098CD3E0"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7AA8F13E"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SLA 99,99 dostupnost usluge (usluga može biti nedostupna maksimalno 1 sat godišnje);</w:t>
            </w:r>
          </w:p>
        </w:tc>
        <w:tc>
          <w:tcPr>
            <w:tcW w:w="709" w:type="dxa"/>
          </w:tcPr>
          <w:p w14:paraId="3E3BD28E" w14:textId="77777777" w:rsidR="00876220" w:rsidRPr="00171DFD" w:rsidRDefault="00876220" w:rsidP="00876220">
            <w:pPr>
              <w:rPr>
                <w:rStyle w:val="Bodytext29pt"/>
                <w:rFonts w:asciiTheme="majorHAnsi" w:hAnsiTheme="majorHAnsi" w:cs="Arial"/>
              </w:rPr>
            </w:pPr>
          </w:p>
        </w:tc>
        <w:tc>
          <w:tcPr>
            <w:tcW w:w="713" w:type="dxa"/>
          </w:tcPr>
          <w:p w14:paraId="18097551" w14:textId="77777777" w:rsidR="00876220" w:rsidRPr="00171DFD" w:rsidRDefault="00876220" w:rsidP="00876220">
            <w:pPr>
              <w:rPr>
                <w:rStyle w:val="Bodytext29pt"/>
                <w:rFonts w:asciiTheme="majorHAnsi" w:hAnsiTheme="majorHAnsi" w:cs="Arial"/>
              </w:rPr>
            </w:pPr>
          </w:p>
        </w:tc>
      </w:tr>
      <w:tr w:rsidR="00876220" w:rsidRPr="00171DFD" w14:paraId="4E5B2A47" w14:textId="77777777" w:rsidTr="005C13B3">
        <w:trPr>
          <w:cantSplit/>
          <w:trHeight w:val="567"/>
        </w:trPr>
        <w:tc>
          <w:tcPr>
            <w:tcW w:w="562" w:type="dxa"/>
            <w:shd w:val="clear" w:color="auto" w:fill="DA0000"/>
          </w:tcPr>
          <w:p w14:paraId="4D2AF806"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0479D780"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Automatska dijagnostika kvarova i grešaka u mreži 24x7</w:t>
            </w:r>
          </w:p>
        </w:tc>
        <w:tc>
          <w:tcPr>
            <w:tcW w:w="709" w:type="dxa"/>
          </w:tcPr>
          <w:p w14:paraId="514CEA65" w14:textId="77777777" w:rsidR="00876220" w:rsidRPr="00171DFD" w:rsidRDefault="00876220" w:rsidP="00876220">
            <w:pPr>
              <w:rPr>
                <w:rStyle w:val="Bodytext29pt"/>
                <w:rFonts w:asciiTheme="majorHAnsi" w:hAnsiTheme="majorHAnsi" w:cs="Arial"/>
              </w:rPr>
            </w:pPr>
          </w:p>
        </w:tc>
        <w:tc>
          <w:tcPr>
            <w:tcW w:w="713" w:type="dxa"/>
          </w:tcPr>
          <w:p w14:paraId="0EC8F491" w14:textId="77777777" w:rsidR="00876220" w:rsidRPr="00171DFD" w:rsidRDefault="00876220" w:rsidP="00876220">
            <w:pPr>
              <w:rPr>
                <w:rStyle w:val="Bodytext29pt"/>
                <w:rFonts w:asciiTheme="majorHAnsi" w:hAnsiTheme="majorHAnsi" w:cs="Arial"/>
              </w:rPr>
            </w:pPr>
          </w:p>
        </w:tc>
      </w:tr>
      <w:tr w:rsidR="00876220" w:rsidRPr="00171DFD" w14:paraId="17228F10" w14:textId="77777777" w:rsidTr="005C13B3">
        <w:trPr>
          <w:cantSplit/>
          <w:trHeight w:val="567"/>
        </w:trPr>
        <w:tc>
          <w:tcPr>
            <w:tcW w:w="562" w:type="dxa"/>
            <w:shd w:val="clear" w:color="auto" w:fill="DA0000"/>
          </w:tcPr>
          <w:p w14:paraId="1A71CA33"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1A66C94B"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U slučaju nedostupnosti usluge upravljanja iz Oblaka – lokalna Wi-Fi zona mora zadržati slijedeće funkcionalnosti:</w:t>
            </w:r>
          </w:p>
        </w:tc>
        <w:tc>
          <w:tcPr>
            <w:tcW w:w="709" w:type="dxa"/>
          </w:tcPr>
          <w:p w14:paraId="7444EFA6" w14:textId="77777777" w:rsidR="00876220" w:rsidRPr="00171DFD" w:rsidRDefault="00876220" w:rsidP="00876220">
            <w:pPr>
              <w:rPr>
                <w:rStyle w:val="Bodytext29pt"/>
                <w:rFonts w:asciiTheme="majorHAnsi" w:hAnsiTheme="majorHAnsi" w:cs="Arial"/>
              </w:rPr>
            </w:pPr>
          </w:p>
        </w:tc>
        <w:tc>
          <w:tcPr>
            <w:tcW w:w="713" w:type="dxa"/>
          </w:tcPr>
          <w:p w14:paraId="13AAB65B" w14:textId="77777777" w:rsidR="00876220" w:rsidRPr="00171DFD" w:rsidRDefault="00876220" w:rsidP="00876220">
            <w:pPr>
              <w:rPr>
                <w:rStyle w:val="Bodytext29pt"/>
                <w:rFonts w:asciiTheme="majorHAnsi" w:hAnsiTheme="majorHAnsi" w:cs="Arial"/>
              </w:rPr>
            </w:pPr>
          </w:p>
        </w:tc>
      </w:tr>
      <w:tr w:rsidR="00876220" w:rsidRPr="00171DFD" w14:paraId="315CF8B8" w14:textId="77777777" w:rsidTr="005C13B3">
        <w:trPr>
          <w:cantSplit/>
          <w:trHeight w:val="567"/>
        </w:trPr>
        <w:tc>
          <w:tcPr>
            <w:tcW w:w="562" w:type="dxa"/>
            <w:shd w:val="clear" w:color="auto" w:fill="DA0000"/>
          </w:tcPr>
          <w:p w14:paraId="23D70FA9"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0C809EBD"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Ukoliko je WAN pristup dostupan, korisnici bez prekida mogu koristiti Internet</w:t>
            </w:r>
          </w:p>
        </w:tc>
        <w:tc>
          <w:tcPr>
            <w:tcW w:w="709" w:type="dxa"/>
          </w:tcPr>
          <w:p w14:paraId="3D56720E" w14:textId="77777777" w:rsidR="00876220" w:rsidRPr="00171DFD" w:rsidRDefault="00876220" w:rsidP="00876220">
            <w:pPr>
              <w:rPr>
                <w:rStyle w:val="Bodytext29pt"/>
                <w:rFonts w:asciiTheme="majorHAnsi" w:hAnsiTheme="majorHAnsi" w:cs="Arial"/>
              </w:rPr>
            </w:pPr>
          </w:p>
        </w:tc>
        <w:tc>
          <w:tcPr>
            <w:tcW w:w="713" w:type="dxa"/>
          </w:tcPr>
          <w:p w14:paraId="3862622C" w14:textId="77777777" w:rsidR="00876220" w:rsidRPr="00171DFD" w:rsidRDefault="00876220" w:rsidP="00876220">
            <w:pPr>
              <w:rPr>
                <w:rStyle w:val="Bodytext29pt"/>
                <w:rFonts w:asciiTheme="majorHAnsi" w:hAnsiTheme="majorHAnsi" w:cs="Arial"/>
              </w:rPr>
            </w:pPr>
          </w:p>
        </w:tc>
      </w:tr>
      <w:tr w:rsidR="00876220" w:rsidRPr="00171DFD" w14:paraId="63BC3633" w14:textId="77777777" w:rsidTr="005C13B3">
        <w:trPr>
          <w:cantSplit/>
          <w:trHeight w:val="567"/>
        </w:trPr>
        <w:tc>
          <w:tcPr>
            <w:tcW w:w="562" w:type="dxa"/>
            <w:shd w:val="clear" w:color="auto" w:fill="DA0000"/>
          </w:tcPr>
          <w:p w14:paraId="56BE704D"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62E7226C"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Sve mrežne politike ostaju na snazi (firewall, QoS, itd.)</w:t>
            </w:r>
          </w:p>
        </w:tc>
        <w:tc>
          <w:tcPr>
            <w:tcW w:w="709" w:type="dxa"/>
          </w:tcPr>
          <w:p w14:paraId="58206B04" w14:textId="77777777" w:rsidR="00876220" w:rsidRPr="00171DFD" w:rsidRDefault="00876220" w:rsidP="00876220">
            <w:pPr>
              <w:rPr>
                <w:rStyle w:val="Bodytext29pt"/>
                <w:rFonts w:asciiTheme="majorHAnsi" w:hAnsiTheme="majorHAnsi" w:cs="Arial"/>
              </w:rPr>
            </w:pPr>
          </w:p>
        </w:tc>
        <w:tc>
          <w:tcPr>
            <w:tcW w:w="713" w:type="dxa"/>
          </w:tcPr>
          <w:p w14:paraId="6EB653DD" w14:textId="77777777" w:rsidR="00876220" w:rsidRPr="00171DFD" w:rsidRDefault="00876220" w:rsidP="00876220">
            <w:pPr>
              <w:rPr>
                <w:rStyle w:val="Bodytext29pt"/>
                <w:rFonts w:asciiTheme="majorHAnsi" w:hAnsiTheme="majorHAnsi" w:cs="Arial"/>
              </w:rPr>
            </w:pPr>
          </w:p>
        </w:tc>
      </w:tr>
      <w:tr w:rsidR="00876220" w:rsidRPr="00171DFD" w14:paraId="42C99C2F" w14:textId="77777777" w:rsidTr="005C13B3">
        <w:trPr>
          <w:cantSplit/>
          <w:trHeight w:val="567"/>
        </w:trPr>
        <w:tc>
          <w:tcPr>
            <w:tcW w:w="562" w:type="dxa"/>
            <w:shd w:val="clear" w:color="auto" w:fill="DA0000"/>
          </w:tcPr>
          <w:p w14:paraId="4678388A"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0D1DE332"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Korisnici bez prekida mogu koristiti Wi-Fi roaming na lokaciji</w:t>
            </w:r>
          </w:p>
        </w:tc>
        <w:tc>
          <w:tcPr>
            <w:tcW w:w="709" w:type="dxa"/>
          </w:tcPr>
          <w:p w14:paraId="4EA1BF91" w14:textId="77777777" w:rsidR="00876220" w:rsidRPr="00171DFD" w:rsidRDefault="00876220" w:rsidP="00876220">
            <w:pPr>
              <w:rPr>
                <w:rStyle w:val="Bodytext29pt"/>
                <w:rFonts w:asciiTheme="majorHAnsi" w:hAnsiTheme="majorHAnsi" w:cs="Arial"/>
              </w:rPr>
            </w:pPr>
          </w:p>
        </w:tc>
        <w:tc>
          <w:tcPr>
            <w:tcW w:w="713" w:type="dxa"/>
          </w:tcPr>
          <w:p w14:paraId="2E3F05AD" w14:textId="77777777" w:rsidR="00876220" w:rsidRPr="00171DFD" w:rsidRDefault="00876220" w:rsidP="00876220">
            <w:pPr>
              <w:rPr>
                <w:rStyle w:val="Bodytext29pt"/>
                <w:rFonts w:asciiTheme="majorHAnsi" w:hAnsiTheme="majorHAnsi" w:cs="Arial"/>
              </w:rPr>
            </w:pPr>
          </w:p>
        </w:tc>
      </w:tr>
      <w:tr w:rsidR="00876220" w:rsidRPr="00171DFD" w14:paraId="7EFA5153" w14:textId="77777777" w:rsidTr="005C13B3">
        <w:trPr>
          <w:cantSplit/>
          <w:trHeight w:val="567"/>
        </w:trPr>
        <w:tc>
          <w:tcPr>
            <w:tcW w:w="562" w:type="dxa"/>
            <w:shd w:val="clear" w:color="auto" w:fill="DA0000"/>
          </w:tcPr>
          <w:p w14:paraId="4B7984D9"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0FEA6781"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DCHP funkcionalnost se ne prekida</w:t>
            </w:r>
          </w:p>
        </w:tc>
        <w:tc>
          <w:tcPr>
            <w:tcW w:w="709" w:type="dxa"/>
          </w:tcPr>
          <w:p w14:paraId="2E917E34" w14:textId="77777777" w:rsidR="00876220" w:rsidRPr="00171DFD" w:rsidRDefault="00876220" w:rsidP="00876220">
            <w:pPr>
              <w:rPr>
                <w:rStyle w:val="Bodytext29pt"/>
                <w:rFonts w:asciiTheme="majorHAnsi" w:hAnsiTheme="majorHAnsi" w:cs="Arial"/>
              </w:rPr>
            </w:pPr>
          </w:p>
        </w:tc>
        <w:tc>
          <w:tcPr>
            <w:tcW w:w="713" w:type="dxa"/>
          </w:tcPr>
          <w:p w14:paraId="1EA36F87" w14:textId="77777777" w:rsidR="00876220" w:rsidRPr="00171DFD" w:rsidRDefault="00876220" w:rsidP="00876220">
            <w:pPr>
              <w:rPr>
                <w:rStyle w:val="Bodytext29pt"/>
                <w:rFonts w:asciiTheme="majorHAnsi" w:hAnsiTheme="majorHAnsi" w:cs="Arial"/>
              </w:rPr>
            </w:pPr>
          </w:p>
        </w:tc>
      </w:tr>
      <w:tr w:rsidR="00876220" w:rsidRPr="00171DFD" w14:paraId="3023BE99" w14:textId="77777777" w:rsidTr="005C13B3">
        <w:trPr>
          <w:cantSplit/>
          <w:trHeight w:val="567"/>
        </w:trPr>
        <w:tc>
          <w:tcPr>
            <w:tcW w:w="562" w:type="dxa"/>
            <w:shd w:val="clear" w:color="auto" w:fill="DA0000"/>
          </w:tcPr>
          <w:p w14:paraId="640EE1B3"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29F5764E"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Usluga mora osigurati i QoS na razini aplikacija (Layer 7)</w:t>
            </w:r>
          </w:p>
        </w:tc>
        <w:tc>
          <w:tcPr>
            <w:tcW w:w="709" w:type="dxa"/>
          </w:tcPr>
          <w:p w14:paraId="48C865DA" w14:textId="77777777" w:rsidR="00876220" w:rsidRPr="00171DFD" w:rsidRDefault="00876220" w:rsidP="00876220">
            <w:pPr>
              <w:rPr>
                <w:rStyle w:val="Bodytext29pt"/>
                <w:rFonts w:asciiTheme="majorHAnsi" w:hAnsiTheme="majorHAnsi" w:cs="Arial"/>
              </w:rPr>
            </w:pPr>
          </w:p>
        </w:tc>
        <w:tc>
          <w:tcPr>
            <w:tcW w:w="713" w:type="dxa"/>
          </w:tcPr>
          <w:p w14:paraId="4AF83C07" w14:textId="77777777" w:rsidR="00876220" w:rsidRPr="00171DFD" w:rsidRDefault="00876220" w:rsidP="00876220">
            <w:pPr>
              <w:rPr>
                <w:rStyle w:val="Bodytext29pt"/>
                <w:rFonts w:asciiTheme="majorHAnsi" w:hAnsiTheme="majorHAnsi" w:cs="Arial"/>
              </w:rPr>
            </w:pPr>
          </w:p>
        </w:tc>
      </w:tr>
      <w:tr w:rsidR="00876220" w:rsidRPr="00171DFD" w14:paraId="5F20AB7B" w14:textId="77777777" w:rsidTr="005C13B3">
        <w:trPr>
          <w:cantSplit/>
          <w:trHeight w:val="567"/>
        </w:trPr>
        <w:tc>
          <w:tcPr>
            <w:tcW w:w="562" w:type="dxa"/>
            <w:shd w:val="clear" w:color="auto" w:fill="DA0000"/>
          </w:tcPr>
          <w:p w14:paraId="6653B631"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34816200"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Usluga mora podržavati autentifikaciju klijenata na mrežu putem tzv. Captive portala</w:t>
            </w:r>
          </w:p>
        </w:tc>
        <w:tc>
          <w:tcPr>
            <w:tcW w:w="709" w:type="dxa"/>
          </w:tcPr>
          <w:p w14:paraId="62995890" w14:textId="77777777" w:rsidR="00876220" w:rsidRPr="00171DFD" w:rsidRDefault="00876220" w:rsidP="00876220">
            <w:pPr>
              <w:rPr>
                <w:rStyle w:val="Bodytext29pt"/>
                <w:rFonts w:asciiTheme="majorHAnsi" w:hAnsiTheme="majorHAnsi" w:cs="Arial"/>
              </w:rPr>
            </w:pPr>
          </w:p>
        </w:tc>
        <w:tc>
          <w:tcPr>
            <w:tcW w:w="713" w:type="dxa"/>
          </w:tcPr>
          <w:p w14:paraId="2FE77FDA" w14:textId="77777777" w:rsidR="00876220" w:rsidRPr="00171DFD" w:rsidRDefault="00876220" w:rsidP="00876220">
            <w:pPr>
              <w:rPr>
                <w:rStyle w:val="Bodytext29pt"/>
                <w:rFonts w:asciiTheme="majorHAnsi" w:hAnsiTheme="majorHAnsi" w:cs="Arial"/>
              </w:rPr>
            </w:pPr>
          </w:p>
        </w:tc>
      </w:tr>
      <w:tr w:rsidR="00876220" w:rsidRPr="00171DFD" w14:paraId="6B81E6C6" w14:textId="77777777" w:rsidTr="005C13B3">
        <w:trPr>
          <w:cantSplit/>
          <w:trHeight w:val="567"/>
        </w:trPr>
        <w:tc>
          <w:tcPr>
            <w:tcW w:w="562" w:type="dxa"/>
            <w:shd w:val="clear" w:color="auto" w:fill="DA0000"/>
          </w:tcPr>
          <w:p w14:paraId="035F6CFF" w14:textId="77777777" w:rsidR="00876220" w:rsidRPr="00171DFD" w:rsidRDefault="00876220" w:rsidP="000E0D53">
            <w:pPr>
              <w:pStyle w:val="Odlomakpopisa"/>
              <w:numPr>
                <w:ilvl w:val="0"/>
                <w:numId w:val="38"/>
              </w:numPr>
              <w:ind w:left="0" w:firstLine="0"/>
              <w:contextualSpacing w:val="0"/>
              <w:jc w:val="center"/>
              <w:rPr>
                <w:rStyle w:val="Bodytext29pt"/>
                <w:rFonts w:asciiTheme="majorHAnsi" w:hAnsiTheme="majorHAnsi" w:cs="Arial"/>
                <w:b/>
                <w:color w:val="FFFFFF" w:themeColor="background1"/>
              </w:rPr>
            </w:pPr>
          </w:p>
        </w:tc>
        <w:tc>
          <w:tcPr>
            <w:tcW w:w="7088" w:type="dxa"/>
          </w:tcPr>
          <w:p w14:paraId="7EE527E8"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Kroz uslugu mora biti moguće ograničiti maksimalnu propusnost bežične mreže prema klijentu, tipu aplikacije ili SSID-u.</w:t>
            </w:r>
          </w:p>
        </w:tc>
        <w:tc>
          <w:tcPr>
            <w:tcW w:w="709" w:type="dxa"/>
          </w:tcPr>
          <w:p w14:paraId="3838F51B" w14:textId="77777777" w:rsidR="00876220" w:rsidRPr="00171DFD" w:rsidRDefault="00876220" w:rsidP="00876220">
            <w:pPr>
              <w:rPr>
                <w:rStyle w:val="Bodytext29pt"/>
                <w:rFonts w:asciiTheme="majorHAnsi" w:hAnsiTheme="majorHAnsi" w:cs="Arial"/>
              </w:rPr>
            </w:pPr>
          </w:p>
        </w:tc>
        <w:tc>
          <w:tcPr>
            <w:tcW w:w="713" w:type="dxa"/>
          </w:tcPr>
          <w:p w14:paraId="7C1FD02A" w14:textId="77777777" w:rsidR="00876220" w:rsidRPr="00171DFD" w:rsidRDefault="00876220" w:rsidP="00876220">
            <w:pPr>
              <w:rPr>
                <w:rStyle w:val="Bodytext29pt"/>
                <w:rFonts w:asciiTheme="majorHAnsi" w:hAnsiTheme="majorHAnsi" w:cs="Arial"/>
              </w:rPr>
            </w:pPr>
          </w:p>
        </w:tc>
      </w:tr>
    </w:tbl>
    <w:p w14:paraId="717F1C28" w14:textId="77777777" w:rsidR="00876220" w:rsidRPr="00171DFD" w:rsidRDefault="00876220" w:rsidP="00876220">
      <w:pPr>
        <w:pStyle w:val="Naslov3"/>
        <w:jc w:val="left"/>
        <w:rPr>
          <w:rFonts w:asciiTheme="majorHAnsi" w:hAnsiTheme="majorHAnsi" w:cs="Arial"/>
          <w:i/>
          <w:sz w:val="20"/>
          <w:lang w:eastAsia="en-US"/>
        </w:rPr>
      </w:pPr>
    </w:p>
    <w:p w14:paraId="34682FD4" w14:textId="77777777" w:rsidR="005C13B3" w:rsidRPr="00171DFD" w:rsidRDefault="005C13B3" w:rsidP="005C13B3">
      <w:pPr>
        <w:rPr>
          <w:rFonts w:asciiTheme="majorHAnsi" w:hAnsiTheme="majorHAnsi"/>
          <w:lang w:eastAsia="en-US"/>
        </w:rPr>
      </w:pPr>
    </w:p>
    <w:p w14:paraId="1BFFB741" w14:textId="62A6801F" w:rsidR="005C13B3" w:rsidRPr="00171DFD" w:rsidRDefault="005C13B3" w:rsidP="005C13B3">
      <w:pPr>
        <w:rPr>
          <w:rFonts w:asciiTheme="majorHAnsi" w:hAnsiTheme="majorHAnsi" w:cs="Arial"/>
          <w:sz w:val="20"/>
          <w:szCs w:val="20"/>
        </w:rPr>
      </w:pPr>
      <w:r w:rsidRPr="00171DFD">
        <w:rPr>
          <w:rFonts w:asciiTheme="majorHAnsi" w:hAnsiTheme="majorHAnsi" w:cs="Arial"/>
          <w:sz w:val="20"/>
          <w:szCs w:val="20"/>
        </w:rPr>
        <w:t>U ___</w:t>
      </w:r>
      <w:r w:rsidR="003F1DB0">
        <w:rPr>
          <w:rFonts w:asciiTheme="majorHAnsi" w:hAnsiTheme="majorHAnsi" w:cs="Arial"/>
          <w:sz w:val="20"/>
          <w:szCs w:val="20"/>
        </w:rPr>
        <w:t xml:space="preserve">_________, dana ___________ </w:t>
      </w:r>
      <w:r w:rsidR="00241AC8">
        <w:rPr>
          <w:rFonts w:asciiTheme="majorHAnsi" w:hAnsiTheme="majorHAnsi" w:cs="Arial"/>
          <w:sz w:val="20"/>
          <w:szCs w:val="20"/>
        </w:rPr>
        <w:t>2022</w:t>
      </w:r>
      <w:r w:rsidRPr="00171DFD">
        <w:rPr>
          <w:rFonts w:asciiTheme="majorHAnsi" w:hAnsiTheme="majorHAnsi" w:cs="Arial"/>
          <w:sz w:val="20"/>
          <w:szCs w:val="20"/>
        </w:rPr>
        <w:t>.</w:t>
      </w:r>
    </w:p>
    <w:p w14:paraId="3C25E6EB" w14:textId="77777777" w:rsidR="005C13B3" w:rsidRPr="00171DFD" w:rsidRDefault="005C13B3" w:rsidP="005C13B3">
      <w:pPr>
        <w:pStyle w:val="TEXT"/>
        <w:tabs>
          <w:tab w:val="left" w:pos="4536"/>
        </w:tabs>
        <w:rPr>
          <w:rFonts w:asciiTheme="majorHAnsi" w:hAnsiTheme="majorHAnsi" w:cs="Arial"/>
        </w:rPr>
      </w:pPr>
    </w:p>
    <w:p w14:paraId="1518A8F4" w14:textId="2A8C26C5" w:rsidR="005C13B3" w:rsidRPr="00171DFD" w:rsidRDefault="00656E97" w:rsidP="005C13B3">
      <w:pPr>
        <w:pStyle w:val="TEXT"/>
        <w:tabs>
          <w:tab w:val="left" w:pos="4536"/>
        </w:tabs>
        <w:rPr>
          <w:rFonts w:asciiTheme="majorHAnsi" w:hAnsiTheme="majorHAnsi" w:cs="Arial"/>
        </w:rPr>
      </w:pPr>
      <w:r>
        <w:rPr>
          <w:rFonts w:asciiTheme="majorHAnsi" w:hAnsiTheme="majorHAnsi"/>
          <w:noProof/>
          <w:lang w:val="en-US"/>
        </w:rPr>
        <mc:AlternateContent>
          <mc:Choice Requires="wps">
            <w:drawing>
              <wp:anchor distT="0" distB="0" distL="114300" distR="114300" simplePos="0" relativeHeight="251675136" behindDoc="0" locked="0" layoutInCell="1" allowOverlap="1" wp14:anchorId="7464252B" wp14:editId="67079FD9">
                <wp:simplePos x="0" y="0"/>
                <wp:positionH relativeFrom="column">
                  <wp:posOffset>1053465</wp:posOffset>
                </wp:positionH>
                <wp:positionV relativeFrom="paragraph">
                  <wp:posOffset>101600</wp:posOffset>
                </wp:positionV>
                <wp:extent cx="998855" cy="989965"/>
                <wp:effectExtent l="20320" t="19685" r="19050" b="19050"/>
                <wp:wrapNone/>
                <wp:docPr id="1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7179D29" id="Oval 21" o:spid="_x0000_s1026" style="position:absolute;margin-left:82.95pt;margin-top:8pt;width:78.65pt;height:77.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" filled="f" strokecolor="silver" strokeweight="2pt">
                <v:stroke r:id="rId11" o:title="" filltype="pattern" endcap="round"/>
              </v:oval>
            </w:pict>
          </mc:Fallback>
        </mc:AlternateContent>
      </w:r>
    </w:p>
    <w:p w14:paraId="6E165B79" w14:textId="77777777" w:rsidR="005C13B3" w:rsidRPr="00171DFD" w:rsidRDefault="005C13B3" w:rsidP="005C13B3">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6AC0320E" w14:textId="4070AE93" w:rsidR="005C13B3" w:rsidRPr="00171DFD" w:rsidRDefault="00656E97" w:rsidP="005C13B3">
      <w:pPr>
        <w:pStyle w:val="TEXT"/>
        <w:tabs>
          <w:tab w:val="left" w:pos="4536"/>
        </w:tabs>
        <w:rPr>
          <w:rFonts w:asciiTheme="majorHAnsi" w:hAnsiTheme="majorHAnsi" w:cs="Arial"/>
          <w:sz w:val="16"/>
          <w:szCs w:val="16"/>
        </w:rPr>
      </w:pPr>
      <w:r>
        <w:rPr>
          <w:rFonts w:asciiTheme="majorHAnsi" w:hAnsiTheme="majorHAnsi"/>
          <w:noProof/>
          <w:sz w:val="22"/>
          <w:szCs w:val="22"/>
          <w:lang w:val="en-US"/>
        </w:rPr>
        <mc:AlternateContent>
          <mc:Choice Requires="wps">
            <w:drawing>
              <wp:anchor distT="0" distB="0" distL="114300" distR="114300" simplePos="0" relativeHeight="251676160" behindDoc="0" locked="0" layoutInCell="1" allowOverlap="1" wp14:anchorId="40F2E1C6" wp14:editId="6E013C3C">
                <wp:simplePos x="0" y="0"/>
                <wp:positionH relativeFrom="column">
                  <wp:posOffset>1221105</wp:posOffset>
                </wp:positionH>
                <wp:positionV relativeFrom="paragraph">
                  <wp:posOffset>104775</wp:posOffset>
                </wp:positionV>
                <wp:extent cx="704215" cy="34417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5CAC" w14:textId="77777777" w:rsidR="003D246F" w:rsidRDefault="003D246F" w:rsidP="005C13B3">
                            <w:pPr>
                              <w:jc w:val="center"/>
                              <w:rPr>
                                <w:rFonts w:ascii="BernhardMod BT" w:hAnsi="BernhardMod BT"/>
                                <w:b/>
                                <w:color w:val="808080"/>
                              </w:rPr>
                            </w:pPr>
                            <w:r>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E1C6" id="_x0000_s1034" type="#_x0000_t202" style="position:absolute;margin-left:96.15pt;margin-top:8.25pt;width:55.45pt;height:27.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" filled="f" stroked="f">
                <v:textbox inset=".2mm,.2mm,.2mm,.2mm">
                  <w:txbxContent>
                    <w:p w14:paraId="09175CAC" w14:textId="77777777" w:rsidR="003D246F" w:rsidRDefault="003D246F" w:rsidP="005C13B3">
                      <w:pPr>
                        <w:jc w:val="center"/>
                        <w:rPr>
                          <w:rFonts w:ascii="BernhardMod BT" w:hAnsi="BernhardMod BT"/>
                          <w:b/>
                          <w:color w:val="808080"/>
                        </w:rPr>
                      </w:pPr>
                      <w:r>
                        <w:rPr>
                          <w:rFonts w:ascii="BernhardMod BT" w:hAnsi="BernhardMod BT"/>
                          <w:b/>
                          <w:color w:val="808080"/>
                        </w:rPr>
                        <w:t>m.p.</w:t>
                      </w:r>
                    </w:p>
                  </w:txbxContent>
                </v:textbox>
              </v:shape>
            </w:pict>
          </mc:Fallback>
        </mc:AlternateContent>
      </w:r>
      <w:r w:rsidR="005C13B3" w:rsidRPr="00171DFD">
        <w:rPr>
          <w:rFonts w:asciiTheme="majorHAnsi" w:hAnsiTheme="majorHAnsi" w:cs="Arial"/>
          <w:sz w:val="16"/>
          <w:szCs w:val="16"/>
        </w:rPr>
        <w:tab/>
      </w:r>
      <w:r w:rsidR="005C13B3" w:rsidRPr="00171DFD">
        <w:rPr>
          <w:rFonts w:asciiTheme="majorHAnsi" w:hAnsiTheme="majorHAnsi" w:cs="Arial"/>
          <w:sz w:val="16"/>
          <w:szCs w:val="16"/>
        </w:rPr>
        <w:tab/>
      </w:r>
      <w:r w:rsidR="005C13B3" w:rsidRPr="00171DFD">
        <w:rPr>
          <w:rFonts w:asciiTheme="majorHAnsi" w:hAnsiTheme="majorHAnsi" w:cs="Arial"/>
          <w:sz w:val="16"/>
          <w:szCs w:val="16"/>
        </w:rPr>
        <w:tab/>
        <w:t>(</w:t>
      </w:r>
      <w:r w:rsidR="005C13B3" w:rsidRPr="00171DFD">
        <w:rPr>
          <w:rFonts w:asciiTheme="majorHAnsi" w:hAnsiTheme="majorHAnsi" w:cs="Arial"/>
          <w:i/>
          <w:sz w:val="16"/>
          <w:szCs w:val="16"/>
        </w:rPr>
        <w:t>ime i prezime ovlaštene osobe ponuditelja</w:t>
      </w:r>
      <w:r w:rsidR="005C13B3" w:rsidRPr="00171DFD">
        <w:rPr>
          <w:rFonts w:asciiTheme="majorHAnsi" w:hAnsiTheme="majorHAnsi" w:cs="Arial"/>
          <w:sz w:val="16"/>
          <w:szCs w:val="16"/>
        </w:rPr>
        <w:t>)</w:t>
      </w:r>
    </w:p>
    <w:p w14:paraId="6A4D4216" w14:textId="77777777" w:rsidR="005C13B3" w:rsidRPr="00171DFD" w:rsidRDefault="005C13B3" w:rsidP="005C13B3">
      <w:pPr>
        <w:pStyle w:val="TEXT"/>
        <w:tabs>
          <w:tab w:val="left" w:pos="4536"/>
        </w:tabs>
        <w:rPr>
          <w:rFonts w:asciiTheme="majorHAnsi" w:hAnsiTheme="majorHAnsi" w:cs="Arial"/>
        </w:rPr>
      </w:pPr>
      <w:r w:rsidRPr="00171DFD">
        <w:rPr>
          <w:rFonts w:asciiTheme="majorHAnsi" w:hAnsiTheme="majorHAnsi" w:cs="Arial"/>
        </w:rPr>
        <w:tab/>
      </w:r>
    </w:p>
    <w:p w14:paraId="30ED41A0" w14:textId="77777777" w:rsidR="005C13B3" w:rsidRPr="00171DFD" w:rsidRDefault="005C13B3" w:rsidP="005C13B3">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18FB65BA" w14:textId="77777777" w:rsidR="005C13B3" w:rsidRPr="00171DFD" w:rsidRDefault="005C13B3" w:rsidP="005C13B3">
      <w:pPr>
        <w:pStyle w:val="TEXT"/>
        <w:tabs>
          <w:tab w:val="left" w:pos="4536"/>
        </w:tabs>
        <w:rPr>
          <w:rFonts w:asciiTheme="majorHAnsi" w:hAnsiTheme="majorHAnsi" w:cs="Arial"/>
          <w:sz w:val="16"/>
          <w:szCs w:val="16"/>
        </w:rPr>
      </w:pPr>
      <w:r w:rsidRPr="00171DFD">
        <w:rPr>
          <w:rFonts w:asciiTheme="majorHAnsi" w:hAnsiTheme="majorHAnsi" w:cs="Arial"/>
          <w:sz w:val="16"/>
          <w:szCs w:val="16"/>
        </w:rPr>
        <w:t xml:space="preserve"> </w:t>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t>(</w:t>
      </w:r>
      <w:r w:rsidRPr="00171DFD">
        <w:rPr>
          <w:rFonts w:asciiTheme="majorHAnsi" w:hAnsiTheme="majorHAnsi" w:cs="Arial"/>
          <w:i/>
          <w:sz w:val="16"/>
          <w:szCs w:val="16"/>
        </w:rPr>
        <w:t>potpis</w:t>
      </w:r>
      <w:r w:rsidRPr="00171DFD">
        <w:rPr>
          <w:rFonts w:asciiTheme="majorHAnsi" w:hAnsiTheme="majorHAnsi" w:cs="Arial"/>
          <w:sz w:val="16"/>
          <w:szCs w:val="16"/>
        </w:rPr>
        <w:t>)</w:t>
      </w:r>
    </w:p>
    <w:p w14:paraId="7F7A58CC" w14:textId="77777777" w:rsidR="005C13B3" w:rsidRPr="00171DFD" w:rsidRDefault="005C13B3" w:rsidP="005C13B3">
      <w:pPr>
        <w:spacing w:after="160" w:line="256" w:lineRule="auto"/>
        <w:rPr>
          <w:rFonts w:asciiTheme="majorHAnsi" w:hAnsiTheme="majorHAnsi" w:cs="Arial"/>
          <w:sz w:val="20"/>
          <w:szCs w:val="20"/>
        </w:rPr>
      </w:pPr>
    </w:p>
    <w:p w14:paraId="13AD8E36" w14:textId="77777777" w:rsidR="004F56AB" w:rsidRPr="00171DFD" w:rsidRDefault="004F56AB" w:rsidP="004F56AB">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Ponuditelj je dužan ispuniti obrazac Izjave, Prilog 4d na način da u kolone tablice DA/NE, u svaki red upiše „DA“ ili „NE“, ovisno o tome ima li Ponuditelj mogućnost realizacije ili sadržava li ponuđena uluga/rješenje navedenu funkcionalnost.</w:t>
      </w:r>
    </w:p>
    <w:p w14:paraId="04356A17" w14:textId="77777777" w:rsidR="005C13B3" w:rsidRPr="00171DFD" w:rsidRDefault="005C13B3" w:rsidP="005C13B3">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Ukoliko svi redovi nemaju odgovor „da“ ili su pojedini redovi neispunjeni, smatrati će se da ponuditelj ne nudi kompletno traženu uslugu, te će se njegova ponuda smatrati nepravilnom i neprihvatljivom.</w:t>
      </w:r>
    </w:p>
    <w:p w14:paraId="103397E0" w14:textId="77777777" w:rsidR="005C13B3" w:rsidRPr="00171DFD" w:rsidRDefault="005C13B3" w:rsidP="005C13B3">
      <w:pPr>
        <w:spacing w:after="160" w:line="256" w:lineRule="auto"/>
        <w:jc w:val="both"/>
        <w:rPr>
          <w:rFonts w:asciiTheme="majorHAnsi" w:hAnsiTheme="majorHAnsi" w:cs="Arial"/>
          <w:b/>
          <w:color w:val="000000" w:themeColor="text1"/>
          <w:sz w:val="20"/>
          <w:szCs w:val="20"/>
        </w:rPr>
      </w:pPr>
      <w:r w:rsidRPr="00171DFD">
        <w:rPr>
          <w:rFonts w:asciiTheme="majorHAnsi" w:hAnsiTheme="majorHAnsi" w:cs="Arial"/>
          <w:b/>
          <w:color w:val="000000" w:themeColor="text1"/>
          <w:sz w:val="20"/>
          <w:szCs w:val="20"/>
        </w:rPr>
        <w:t>Ponuditelj prilikom isticanja mogućnosti o zadovoljavanju osnovnih zahtjeva i tehničkih karakteristika/funkcionalnosti, mora priložiti dokumentaciju proizvođača opreme/rješenja kojom potvrđuje postojanje navedenih funkcionalnosti</w:t>
      </w:r>
    </w:p>
    <w:p w14:paraId="26562399" w14:textId="77777777" w:rsidR="005C13B3" w:rsidRPr="00171DFD" w:rsidRDefault="005C13B3" w:rsidP="005C13B3">
      <w:pPr>
        <w:rPr>
          <w:rFonts w:asciiTheme="majorHAnsi" w:hAnsiTheme="majorHAnsi"/>
          <w:lang w:eastAsia="en-US"/>
        </w:rPr>
      </w:pPr>
    </w:p>
    <w:p w14:paraId="51A07966" w14:textId="77777777" w:rsidR="00876220" w:rsidRPr="00171DFD" w:rsidRDefault="00876220" w:rsidP="00876220">
      <w:pPr>
        <w:spacing w:after="160" w:line="259" w:lineRule="auto"/>
        <w:rPr>
          <w:rFonts w:asciiTheme="majorHAnsi" w:hAnsiTheme="majorHAnsi" w:cs="Arial"/>
          <w:b/>
          <w:noProof/>
          <w:sz w:val="22"/>
          <w:szCs w:val="22"/>
        </w:rPr>
      </w:pPr>
      <w:r w:rsidRPr="00171DFD">
        <w:rPr>
          <w:rFonts w:asciiTheme="majorHAnsi" w:hAnsiTheme="majorHAnsi" w:cs="Arial"/>
          <w:b/>
          <w:noProof/>
          <w:sz w:val="22"/>
          <w:szCs w:val="22"/>
        </w:rPr>
        <w:br w:type="page"/>
      </w:r>
    </w:p>
    <w:p w14:paraId="145E2F93" w14:textId="77777777" w:rsidR="005C13B3" w:rsidRPr="00171DFD" w:rsidRDefault="005C13B3" w:rsidP="005C13B3">
      <w:pPr>
        <w:jc w:val="right"/>
        <w:rPr>
          <w:rFonts w:asciiTheme="majorHAnsi" w:hAnsiTheme="majorHAnsi" w:cs="Arial"/>
          <w:b/>
          <w:sz w:val="28"/>
          <w:szCs w:val="28"/>
          <w:bdr w:val="single" w:sz="4" w:space="0" w:color="auto"/>
          <w:shd w:val="clear" w:color="auto" w:fill="C5E0B3" w:themeFill="accent6" w:themeFillTint="66"/>
        </w:rPr>
      </w:pPr>
      <w:r w:rsidRPr="00171DFD">
        <w:rPr>
          <w:rFonts w:asciiTheme="majorHAnsi" w:hAnsiTheme="majorHAnsi" w:cs="Arial"/>
          <w:b/>
          <w:color w:val="FFFFFF" w:themeColor="background1"/>
          <w:sz w:val="28"/>
          <w:szCs w:val="28"/>
          <w:bdr w:val="single" w:sz="4" w:space="0" w:color="auto"/>
          <w:shd w:val="clear" w:color="auto" w:fill="DA0000"/>
        </w:rPr>
        <w:t>Prilog 4e.</w:t>
      </w:r>
    </w:p>
    <w:p w14:paraId="7C53D4FE" w14:textId="77777777" w:rsidR="005C13B3" w:rsidRPr="00171DFD" w:rsidRDefault="005C13B3" w:rsidP="005C13B3">
      <w:pPr>
        <w:rPr>
          <w:rFonts w:asciiTheme="majorHAnsi" w:hAnsiTheme="majorHAnsi"/>
        </w:rPr>
      </w:pPr>
    </w:p>
    <w:p w14:paraId="371F1620" w14:textId="77777777" w:rsidR="005C13B3" w:rsidRPr="00171DFD" w:rsidRDefault="005C13B3" w:rsidP="006E2BBD">
      <w:pPr>
        <w:pStyle w:val="Naslov1"/>
        <w:rPr>
          <w:rFonts w:asciiTheme="majorHAnsi" w:hAnsiTheme="majorHAnsi"/>
          <w:color w:val="FFFFFF" w:themeColor="background1"/>
          <w:sz w:val="4"/>
          <w:szCs w:val="4"/>
        </w:rPr>
      </w:pPr>
      <w:bookmarkStart w:id="133" w:name="_Toc80047570"/>
      <w:r w:rsidRPr="00171DFD">
        <w:rPr>
          <w:rFonts w:asciiTheme="majorHAnsi" w:hAnsiTheme="majorHAnsi"/>
          <w:color w:val="FFFFFF" w:themeColor="background1"/>
          <w:sz w:val="4"/>
          <w:szCs w:val="4"/>
        </w:rPr>
        <w:t xml:space="preserve">Prilog 4e - </w:t>
      </w:r>
      <w:r w:rsidR="006E2BBD" w:rsidRPr="00171DFD">
        <w:rPr>
          <w:rFonts w:asciiTheme="majorHAnsi" w:hAnsiTheme="majorHAnsi"/>
          <w:color w:val="FFFFFF" w:themeColor="background1"/>
          <w:sz w:val="4"/>
          <w:szCs w:val="4"/>
        </w:rPr>
        <w:t>IZJAVA ZA TEHNIČKE SPECIFIKACIJE PREDMETA NABAVE -USLUGA Wi-Fi USLUGA UPRAVLJANA IZ OBLAKA (osnovni/minimalni zahtjevi tehničkih karakteristika pristupne točke za Wi-Fi uređaje</w:t>
      </w:r>
      <w:r w:rsidRPr="00171DFD">
        <w:rPr>
          <w:rFonts w:asciiTheme="majorHAnsi" w:hAnsiTheme="majorHAnsi"/>
          <w:color w:val="FFFFFF" w:themeColor="background1"/>
          <w:sz w:val="4"/>
          <w:szCs w:val="4"/>
        </w:rPr>
        <w:t>)</w:t>
      </w:r>
      <w:bookmarkEnd w:id="133"/>
    </w:p>
    <w:p w14:paraId="3EA09B39" w14:textId="77777777" w:rsidR="005C13B3" w:rsidRPr="00171DFD" w:rsidRDefault="005C13B3" w:rsidP="005C13B3">
      <w:pPr>
        <w:rPr>
          <w:rFonts w:asciiTheme="majorHAnsi" w:hAnsiTheme="majorHAnsi"/>
          <w:color w:val="FFFFFF" w:themeColor="background1"/>
          <w:sz w:val="4"/>
          <w:szCs w:val="4"/>
        </w:rPr>
      </w:pPr>
    </w:p>
    <w:p w14:paraId="326FAC21" w14:textId="77777777" w:rsidR="005C13B3" w:rsidRPr="00171DFD" w:rsidRDefault="005C13B3" w:rsidP="005C13B3">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IZJAVA ZA TEHNIČKE SPECIFIKACIJE PREDMETA NABAVE</w:t>
      </w:r>
    </w:p>
    <w:p w14:paraId="012B4057" w14:textId="77777777" w:rsidR="005C13B3" w:rsidRPr="00171DFD" w:rsidRDefault="005C13B3" w:rsidP="005C13B3">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rPr>
      </w:pPr>
      <w:r w:rsidRPr="00171DFD">
        <w:rPr>
          <w:rFonts w:asciiTheme="majorHAnsi" w:hAnsiTheme="majorHAnsi" w:cs="Arial"/>
          <w:b/>
          <w:color w:val="FFFFFF" w:themeColor="background1"/>
          <w:sz w:val="28"/>
          <w:szCs w:val="28"/>
        </w:rPr>
        <w:t>USLUGA Wi-Fi USLUGA UPRAVLJANA IZ OBLAKA (osnovni/minimalni zahtjevi tehničkih karakteristika pristupne točke za Wi-Fi uređaje)</w:t>
      </w:r>
    </w:p>
    <w:p w14:paraId="734FEE9E" w14:textId="77777777" w:rsidR="005C13B3" w:rsidRPr="00171DFD" w:rsidRDefault="005C13B3" w:rsidP="00876220">
      <w:pPr>
        <w:jc w:val="center"/>
        <w:rPr>
          <w:rFonts w:asciiTheme="majorHAnsi" w:hAnsiTheme="majorHAnsi" w:cs="Arial"/>
          <w:b/>
          <w:sz w:val="22"/>
          <w:szCs w:val="22"/>
        </w:rPr>
      </w:pPr>
    </w:p>
    <w:p w14:paraId="5C821943" w14:textId="77777777" w:rsidR="00876220" w:rsidRPr="00171DFD" w:rsidRDefault="00876220" w:rsidP="00876220">
      <w:pPr>
        <w:rPr>
          <w:rFonts w:asciiTheme="majorHAnsi" w:hAnsiTheme="majorHAnsi"/>
          <w:sz w:val="10"/>
          <w:szCs w:val="10"/>
        </w:rPr>
      </w:pPr>
    </w:p>
    <w:tbl>
      <w:tblPr>
        <w:tblW w:w="9072" w:type="dxa"/>
        <w:tblInd w:w="-5" w:type="dxa"/>
        <w:tblLayout w:type="fixed"/>
        <w:tblCellMar>
          <w:left w:w="10" w:type="dxa"/>
          <w:right w:w="10" w:type="dxa"/>
        </w:tblCellMar>
        <w:tblLook w:val="04A0" w:firstRow="1" w:lastRow="0" w:firstColumn="1" w:lastColumn="0" w:noHBand="0" w:noVBand="1"/>
      </w:tblPr>
      <w:tblGrid>
        <w:gridCol w:w="567"/>
        <w:gridCol w:w="7088"/>
        <w:gridCol w:w="709"/>
        <w:gridCol w:w="708"/>
      </w:tblGrid>
      <w:tr w:rsidR="00876220" w:rsidRPr="00171DFD" w14:paraId="25328F78"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060FFA15" w14:textId="77777777" w:rsidR="00876220" w:rsidRPr="00171DFD" w:rsidRDefault="00876220" w:rsidP="00876220">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Red.</w:t>
            </w:r>
          </w:p>
          <w:p w14:paraId="2DF9A9D5" w14:textId="77777777" w:rsidR="00876220" w:rsidRPr="00171DFD" w:rsidRDefault="00876220" w:rsidP="00876220">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br.</w:t>
            </w:r>
          </w:p>
        </w:tc>
        <w:tc>
          <w:tcPr>
            <w:tcW w:w="7088" w:type="dxa"/>
            <w:tcBorders>
              <w:top w:val="single" w:sz="4" w:space="0" w:color="auto"/>
              <w:left w:val="single" w:sz="4" w:space="0" w:color="auto"/>
              <w:right w:val="single" w:sz="4" w:space="0" w:color="auto"/>
            </w:tcBorders>
            <w:shd w:val="clear" w:color="auto" w:fill="DA0000"/>
            <w:vAlign w:val="center"/>
          </w:tcPr>
          <w:p w14:paraId="5DF51EAD" w14:textId="77777777" w:rsidR="00876220" w:rsidRPr="00171DFD" w:rsidRDefault="00876220" w:rsidP="00876220">
            <w:pPr>
              <w:spacing w:before="100" w:beforeAutospacing="1" w:after="100" w:afterAutospacing="1"/>
              <w:ind w:left="131"/>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Traženi osnovni (minimalni) zahtjevi</w:t>
            </w:r>
          </w:p>
        </w:tc>
        <w:tc>
          <w:tcPr>
            <w:tcW w:w="709" w:type="dxa"/>
            <w:tcBorders>
              <w:top w:val="single" w:sz="4" w:space="0" w:color="auto"/>
              <w:left w:val="single" w:sz="4" w:space="0" w:color="auto"/>
              <w:right w:val="single" w:sz="4" w:space="0" w:color="auto"/>
            </w:tcBorders>
            <w:shd w:val="clear" w:color="auto" w:fill="DA0000"/>
            <w:vAlign w:val="center"/>
          </w:tcPr>
          <w:p w14:paraId="1FA6CBEF" w14:textId="77777777" w:rsidR="00876220" w:rsidRPr="00171DFD" w:rsidRDefault="00876220" w:rsidP="00876220">
            <w:pPr>
              <w:spacing w:before="100" w:beforeAutospacing="1" w:after="100" w:afterAutospacing="1"/>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DA</w:t>
            </w:r>
          </w:p>
        </w:tc>
        <w:tc>
          <w:tcPr>
            <w:tcW w:w="708" w:type="dxa"/>
            <w:tcBorders>
              <w:top w:val="single" w:sz="4" w:space="0" w:color="auto"/>
              <w:left w:val="single" w:sz="4" w:space="0" w:color="auto"/>
              <w:right w:val="single" w:sz="4" w:space="0" w:color="auto"/>
            </w:tcBorders>
            <w:shd w:val="clear" w:color="auto" w:fill="DA0000"/>
            <w:vAlign w:val="center"/>
          </w:tcPr>
          <w:p w14:paraId="5CEA57AE" w14:textId="77777777" w:rsidR="00876220" w:rsidRPr="00171DFD" w:rsidRDefault="00876220" w:rsidP="00876220">
            <w:pPr>
              <w:spacing w:before="100" w:beforeAutospacing="1" w:after="100" w:afterAutospacing="1"/>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NE</w:t>
            </w:r>
          </w:p>
        </w:tc>
      </w:tr>
      <w:tr w:rsidR="00876220" w:rsidRPr="00171DFD" w14:paraId="2E6F54C7"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1FB6BF98"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right w:val="single" w:sz="4" w:space="0" w:color="auto"/>
            </w:tcBorders>
            <w:shd w:val="clear" w:color="auto" w:fill="FFFFFF"/>
            <w:vAlign w:val="center"/>
          </w:tcPr>
          <w:p w14:paraId="40E0EB42"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podržavati sljedeće Wi-Fi standarde: 802.11 a, 802.11 b, 802,11g, 802.11n, 802.11ac.</w:t>
            </w:r>
          </w:p>
        </w:tc>
        <w:tc>
          <w:tcPr>
            <w:tcW w:w="709" w:type="dxa"/>
            <w:tcBorders>
              <w:top w:val="single" w:sz="4" w:space="0" w:color="auto"/>
              <w:left w:val="single" w:sz="4" w:space="0" w:color="auto"/>
              <w:right w:val="single" w:sz="4" w:space="0" w:color="auto"/>
            </w:tcBorders>
            <w:shd w:val="clear" w:color="auto" w:fill="FFFFFF"/>
            <w:vAlign w:val="center"/>
          </w:tcPr>
          <w:p w14:paraId="0FAE0FEE"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right w:val="single" w:sz="4" w:space="0" w:color="auto"/>
            </w:tcBorders>
            <w:shd w:val="clear" w:color="auto" w:fill="FFFFFF"/>
            <w:vAlign w:val="center"/>
          </w:tcPr>
          <w:p w14:paraId="23A5E5D8"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5320033D"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001430D0"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right w:val="single" w:sz="4" w:space="0" w:color="auto"/>
            </w:tcBorders>
            <w:shd w:val="clear" w:color="auto" w:fill="FFFFFF"/>
            <w:vAlign w:val="center"/>
          </w:tcPr>
          <w:p w14:paraId="21A138DD"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moći istovremeno raditi na 2,4GHz i 5GHz frekvencijskom spektru.</w:t>
            </w:r>
          </w:p>
        </w:tc>
        <w:tc>
          <w:tcPr>
            <w:tcW w:w="709" w:type="dxa"/>
            <w:tcBorders>
              <w:top w:val="single" w:sz="4" w:space="0" w:color="auto"/>
              <w:left w:val="single" w:sz="4" w:space="0" w:color="auto"/>
              <w:right w:val="single" w:sz="4" w:space="0" w:color="auto"/>
            </w:tcBorders>
            <w:shd w:val="clear" w:color="auto" w:fill="FFFFFF"/>
            <w:vAlign w:val="center"/>
          </w:tcPr>
          <w:p w14:paraId="410F2A96"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right w:val="single" w:sz="4" w:space="0" w:color="auto"/>
            </w:tcBorders>
            <w:shd w:val="clear" w:color="auto" w:fill="FFFFFF"/>
            <w:vAlign w:val="center"/>
          </w:tcPr>
          <w:p w14:paraId="7DE19BB9"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42408068"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0E291EE5"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right w:val="single" w:sz="4" w:space="0" w:color="auto"/>
            </w:tcBorders>
            <w:shd w:val="clear" w:color="auto" w:fill="FFFFFF"/>
            <w:vAlign w:val="center"/>
          </w:tcPr>
          <w:p w14:paraId="5A92E199"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omogućiti korištenje kanala širine 20MHz i 40MHz ukoliko su klijenti spojeni na 802.11 n standard.</w:t>
            </w:r>
          </w:p>
        </w:tc>
        <w:tc>
          <w:tcPr>
            <w:tcW w:w="709" w:type="dxa"/>
            <w:tcBorders>
              <w:top w:val="single" w:sz="4" w:space="0" w:color="auto"/>
              <w:left w:val="single" w:sz="4" w:space="0" w:color="auto"/>
              <w:right w:val="single" w:sz="4" w:space="0" w:color="auto"/>
            </w:tcBorders>
            <w:shd w:val="clear" w:color="auto" w:fill="FFFFFF"/>
            <w:vAlign w:val="center"/>
          </w:tcPr>
          <w:p w14:paraId="4FE5A371"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right w:val="single" w:sz="4" w:space="0" w:color="auto"/>
            </w:tcBorders>
            <w:shd w:val="clear" w:color="auto" w:fill="FFFFFF"/>
            <w:vAlign w:val="center"/>
          </w:tcPr>
          <w:p w14:paraId="37BBFF5E"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20FB046F"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3F8AE5A8"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right w:val="single" w:sz="4" w:space="0" w:color="auto"/>
            </w:tcBorders>
            <w:shd w:val="clear" w:color="auto" w:fill="FFFFFF"/>
            <w:vAlign w:val="center"/>
          </w:tcPr>
          <w:p w14:paraId="4E9929A2"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omogućiti korištenje kanala širine 20MHz, 40MHz i 80MHz ukoliko su klijenti spojeni na 802.11ac standard.</w:t>
            </w:r>
          </w:p>
        </w:tc>
        <w:tc>
          <w:tcPr>
            <w:tcW w:w="709" w:type="dxa"/>
            <w:tcBorders>
              <w:top w:val="single" w:sz="4" w:space="0" w:color="auto"/>
              <w:left w:val="single" w:sz="4" w:space="0" w:color="auto"/>
              <w:right w:val="single" w:sz="4" w:space="0" w:color="auto"/>
            </w:tcBorders>
            <w:shd w:val="clear" w:color="auto" w:fill="FFFFFF"/>
            <w:vAlign w:val="center"/>
          </w:tcPr>
          <w:p w14:paraId="64DF1041"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right w:val="single" w:sz="4" w:space="0" w:color="auto"/>
            </w:tcBorders>
            <w:shd w:val="clear" w:color="auto" w:fill="FFFFFF"/>
            <w:vAlign w:val="center"/>
          </w:tcPr>
          <w:p w14:paraId="5C7F76BC"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7C1F9915"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58E5CCA5"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right w:val="single" w:sz="4" w:space="0" w:color="auto"/>
            </w:tcBorders>
            <w:shd w:val="clear" w:color="auto" w:fill="FFFFFF"/>
            <w:vAlign w:val="center"/>
          </w:tcPr>
          <w:p w14:paraId="02E8CA3C"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podržavati automatsko podešavanje odabira kanala, snage odašiljanja i postavki klijentskih veza.</w:t>
            </w:r>
          </w:p>
        </w:tc>
        <w:tc>
          <w:tcPr>
            <w:tcW w:w="709" w:type="dxa"/>
            <w:tcBorders>
              <w:top w:val="single" w:sz="4" w:space="0" w:color="auto"/>
              <w:left w:val="single" w:sz="4" w:space="0" w:color="auto"/>
              <w:right w:val="single" w:sz="4" w:space="0" w:color="auto"/>
            </w:tcBorders>
            <w:shd w:val="clear" w:color="auto" w:fill="FFFFFF"/>
            <w:vAlign w:val="center"/>
          </w:tcPr>
          <w:p w14:paraId="37A30FAD"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right w:val="single" w:sz="4" w:space="0" w:color="auto"/>
            </w:tcBorders>
            <w:shd w:val="clear" w:color="auto" w:fill="FFFFFF"/>
            <w:vAlign w:val="center"/>
          </w:tcPr>
          <w:p w14:paraId="059D3C51"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59417C51"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6340BA88"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right w:val="single" w:sz="4" w:space="0" w:color="auto"/>
            </w:tcBorders>
            <w:shd w:val="clear" w:color="auto" w:fill="FFFFFF"/>
            <w:vAlign w:val="center"/>
          </w:tcPr>
          <w:p w14:paraId="4540CFA5"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imati mogućnost rada u mesh načinu rada</w:t>
            </w:r>
          </w:p>
        </w:tc>
        <w:tc>
          <w:tcPr>
            <w:tcW w:w="709" w:type="dxa"/>
            <w:tcBorders>
              <w:top w:val="single" w:sz="4" w:space="0" w:color="auto"/>
              <w:left w:val="single" w:sz="4" w:space="0" w:color="auto"/>
              <w:right w:val="single" w:sz="4" w:space="0" w:color="auto"/>
            </w:tcBorders>
            <w:shd w:val="clear" w:color="auto" w:fill="FFFFFF"/>
            <w:vAlign w:val="center"/>
          </w:tcPr>
          <w:p w14:paraId="626AB76B"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right w:val="single" w:sz="4" w:space="0" w:color="auto"/>
            </w:tcBorders>
            <w:shd w:val="clear" w:color="auto" w:fill="FFFFFF"/>
            <w:vAlign w:val="center"/>
          </w:tcPr>
          <w:p w14:paraId="330B72D7"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307CBA94"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404B23F1"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right w:val="single" w:sz="4" w:space="0" w:color="auto"/>
            </w:tcBorders>
            <w:shd w:val="clear" w:color="auto" w:fill="FFFFFF"/>
            <w:vAlign w:val="center"/>
          </w:tcPr>
          <w:p w14:paraId="1DAE9956"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podržavati rad prema 2x2:2 MIMO standardu.</w:t>
            </w:r>
          </w:p>
        </w:tc>
        <w:tc>
          <w:tcPr>
            <w:tcW w:w="709" w:type="dxa"/>
            <w:tcBorders>
              <w:top w:val="single" w:sz="4" w:space="0" w:color="auto"/>
              <w:left w:val="single" w:sz="4" w:space="0" w:color="auto"/>
              <w:right w:val="single" w:sz="4" w:space="0" w:color="auto"/>
            </w:tcBorders>
            <w:shd w:val="clear" w:color="auto" w:fill="FFFFFF"/>
            <w:vAlign w:val="center"/>
          </w:tcPr>
          <w:p w14:paraId="4E3D4857"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right w:val="single" w:sz="4" w:space="0" w:color="auto"/>
            </w:tcBorders>
            <w:shd w:val="clear" w:color="auto" w:fill="FFFFFF"/>
            <w:vAlign w:val="center"/>
          </w:tcPr>
          <w:p w14:paraId="200D121E"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7AD6941F"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3C0E83A7"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right w:val="single" w:sz="4" w:space="0" w:color="auto"/>
            </w:tcBorders>
            <w:shd w:val="clear" w:color="auto" w:fill="FFFFFF"/>
            <w:vAlign w:val="center"/>
          </w:tcPr>
          <w:p w14:paraId="13DD66E0"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podržavati 802.3af PoE standard.</w:t>
            </w:r>
          </w:p>
        </w:tc>
        <w:tc>
          <w:tcPr>
            <w:tcW w:w="709" w:type="dxa"/>
            <w:tcBorders>
              <w:top w:val="single" w:sz="4" w:space="0" w:color="auto"/>
              <w:left w:val="single" w:sz="4" w:space="0" w:color="auto"/>
              <w:right w:val="single" w:sz="4" w:space="0" w:color="auto"/>
            </w:tcBorders>
            <w:shd w:val="clear" w:color="auto" w:fill="FFFFFF"/>
            <w:vAlign w:val="center"/>
          </w:tcPr>
          <w:p w14:paraId="2FC0649C"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right w:val="single" w:sz="4" w:space="0" w:color="auto"/>
            </w:tcBorders>
            <w:shd w:val="clear" w:color="auto" w:fill="FFFFFF"/>
            <w:vAlign w:val="center"/>
          </w:tcPr>
          <w:p w14:paraId="02E08839"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674F8450"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14FD69EB"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right w:val="single" w:sz="4" w:space="0" w:color="auto"/>
            </w:tcBorders>
            <w:shd w:val="clear" w:color="auto" w:fill="FFFFFF"/>
            <w:vAlign w:val="center"/>
          </w:tcPr>
          <w:p w14:paraId="58D52221"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Uz uređaj mora biti isporučena i sva potrebna oprema za montažu na zid ili strop.</w:t>
            </w:r>
          </w:p>
        </w:tc>
        <w:tc>
          <w:tcPr>
            <w:tcW w:w="709" w:type="dxa"/>
            <w:tcBorders>
              <w:top w:val="single" w:sz="4" w:space="0" w:color="auto"/>
              <w:left w:val="single" w:sz="4" w:space="0" w:color="auto"/>
              <w:right w:val="single" w:sz="4" w:space="0" w:color="auto"/>
            </w:tcBorders>
            <w:shd w:val="clear" w:color="auto" w:fill="FFFFFF"/>
            <w:vAlign w:val="center"/>
          </w:tcPr>
          <w:p w14:paraId="038B29F4"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right w:val="single" w:sz="4" w:space="0" w:color="auto"/>
            </w:tcBorders>
            <w:shd w:val="clear" w:color="auto" w:fill="FFFFFF"/>
            <w:vAlign w:val="center"/>
          </w:tcPr>
          <w:p w14:paraId="0CD52094"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6FF48E4B" w14:textId="77777777" w:rsidTr="006E2BBD">
        <w:trPr>
          <w:cantSplit/>
          <w:trHeight w:val="567"/>
        </w:trPr>
        <w:tc>
          <w:tcPr>
            <w:tcW w:w="567" w:type="dxa"/>
            <w:tcBorders>
              <w:top w:val="single" w:sz="4" w:space="0" w:color="auto"/>
              <w:left w:val="single" w:sz="4" w:space="0" w:color="auto"/>
              <w:right w:val="single" w:sz="4" w:space="0" w:color="auto"/>
            </w:tcBorders>
            <w:shd w:val="clear" w:color="auto" w:fill="DA0000"/>
          </w:tcPr>
          <w:p w14:paraId="7093D3E4"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right w:val="single" w:sz="4" w:space="0" w:color="auto"/>
            </w:tcBorders>
            <w:shd w:val="clear" w:color="auto" w:fill="FFFFFF"/>
            <w:vAlign w:val="center"/>
          </w:tcPr>
          <w:p w14:paraId="7234C211"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imati mogućnost zaključavanja protiv krađe.</w:t>
            </w:r>
          </w:p>
        </w:tc>
        <w:tc>
          <w:tcPr>
            <w:tcW w:w="709" w:type="dxa"/>
            <w:tcBorders>
              <w:top w:val="single" w:sz="4" w:space="0" w:color="auto"/>
              <w:left w:val="single" w:sz="4" w:space="0" w:color="auto"/>
              <w:right w:val="single" w:sz="4" w:space="0" w:color="auto"/>
            </w:tcBorders>
            <w:shd w:val="clear" w:color="auto" w:fill="FFFFFF"/>
            <w:vAlign w:val="center"/>
          </w:tcPr>
          <w:p w14:paraId="6D060A46"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right w:val="single" w:sz="4" w:space="0" w:color="auto"/>
            </w:tcBorders>
            <w:shd w:val="clear" w:color="auto" w:fill="FFFFFF"/>
            <w:vAlign w:val="center"/>
          </w:tcPr>
          <w:p w14:paraId="1BC50243"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6A2F25A5"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1403B7CE"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6DAF0451"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imati barem jedno 10/100/1000 Base-T sučelje.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459740"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C86DF4"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46D28695"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2DC41C76"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57849576" w14:textId="77777777" w:rsidR="00876220" w:rsidRPr="00171DFD" w:rsidRDefault="00876220" w:rsidP="00876220">
            <w:pPr>
              <w:rPr>
                <w:rStyle w:val="Bodytext29pt"/>
                <w:rFonts w:asciiTheme="majorHAnsi" w:hAnsiTheme="majorHAnsi" w:cs="Arial"/>
              </w:rPr>
            </w:pPr>
            <w:r w:rsidRPr="00171DFD">
              <w:rPr>
                <w:rStyle w:val="Bodytext29pt"/>
                <w:rFonts w:asciiTheme="majorHAnsi" w:hAnsiTheme="majorHAnsi" w:cs="Arial"/>
              </w:rPr>
              <w:t>Uređaj mora podržavati sljedeće sigurnosne standarde:WEP, WPA, WPA2-PSK, WPA2-Enterprise uz korištenje 802,1 X autentikacije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66AB5C"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C89395"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7F93D08F"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1581D899"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315F3096"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podržavati TKIP i AES enkripciju</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D7BD84"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E8E2E53"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24735B95"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64B4F6CF"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0D6D3C98"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podržavati EAP-TTLS, EAP-TLS, EAP-MSCHAPv2, EAP-SIM autentikaciju</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BA3B15"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796062"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678B34ED"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788D1DA5"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58B73DD3"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podržavati VLAN tagging (802.1 q) i VPN tuneliranje  sa IPSec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CB9D4D"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65E37B1"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6B0C7B1F"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627A47B4"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081DBBE8"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imati mogućnost ograničavanja propusnosti po pojedinom SSID-u, po pojedinom klijentu.</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BE5BE4"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CD824E6"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25C9CA61"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58DC3FDC"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148AAE78"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mora podržavati upravljanje i nadzor putem središnjeg sustava za upravljanje i nadzor mreže.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53F960"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B92B22A"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581A940B"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4965ABE7"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5C808D64"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Uređaj ima podršku za konfiguraciju syslog opcije (mogućnost slanja syslog podataka na bilo koji server koji prihvaća syslog podatke)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BD1250"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7470DC"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1C330FB5"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0EAE47F6"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4F0B534D"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Bežična pristupna točka ima mogućnost klasifikacije paketa prema DSCP i 802.1 p standardu</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878DE3"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B5AF9EE"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4FB8B4DE"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6DEE5583"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6B537CB8"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Integrirana omni antena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E4A20A"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A295BEE" w14:textId="77777777" w:rsidR="00876220" w:rsidRPr="00171DFD" w:rsidRDefault="00876220" w:rsidP="00876220">
            <w:pPr>
              <w:spacing w:before="100" w:beforeAutospacing="1" w:after="100" w:afterAutospacing="1"/>
              <w:rPr>
                <w:rStyle w:val="Bodytext29pt"/>
                <w:rFonts w:asciiTheme="majorHAnsi" w:hAnsiTheme="majorHAnsi" w:cs="Arial"/>
              </w:rPr>
            </w:pPr>
          </w:p>
        </w:tc>
      </w:tr>
      <w:tr w:rsidR="00876220" w:rsidRPr="00171DFD" w14:paraId="03FA5F45" w14:textId="77777777" w:rsidTr="006E2BBD">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DA0000"/>
          </w:tcPr>
          <w:p w14:paraId="7BFF88B4" w14:textId="77777777" w:rsidR="00876220" w:rsidRPr="00171DFD" w:rsidRDefault="00876220" w:rsidP="000E0D53">
            <w:pPr>
              <w:pStyle w:val="Odlomakpopisa"/>
              <w:numPr>
                <w:ilvl w:val="0"/>
                <w:numId w:val="37"/>
              </w:numPr>
              <w:ind w:left="0" w:firstLine="0"/>
              <w:contextualSpacing w:val="0"/>
              <w:jc w:val="center"/>
              <w:rPr>
                <w:rStyle w:val="Bodytext29pt"/>
                <w:rFonts w:asciiTheme="majorHAnsi" w:hAnsiTheme="majorHAnsi" w:cs="Arial"/>
                <w:b/>
                <w:color w:val="FFFFFF" w:themeColor="background1"/>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152C5C5A" w14:textId="77777777" w:rsidR="00876220" w:rsidRPr="00171DFD" w:rsidRDefault="00876220" w:rsidP="00876220">
            <w:pPr>
              <w:spacing w:before="100" w:beforeAutospacing="1" w:after="100" w:afterAutospacing="1"/>
              <w:rPr>
                <w:rStyle w:val="Bodytext29pt"/>
                <w:rFonts w:asciiTheme="majorHAnsi" w:hAnsiTheme="majorHAnsi" w:cs="Arial"/>
              </w:rPr>
            </w:pPr>
            <w:r w:rsidRPr="00171DFD">
              <w:rPr>
                <w:rStyle w:val="Bodytext29pt"/>
                <w:rFonts w:asciiTheme="majorHAnsi" w:hAnsiTheme="majorHAnsi" w:cs="Arial"/>
              </w:rPr>
              <w:t>Integrirani layer 7 firewall sa politikom upravljanja za mobilne uređaje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DF9F04" w14:textId="77777777" w:rsidR="00876220" w:rsidRPr="00171DFD" w:rsidRDefault="00876220" w:rsidP="00876220">
            <w:pPr>
              <w:spacing w:before="100" w:beforeAutospacing="1" w:after="100" w:afterAutospacing="1"/>
              <w:rPr>
                <w:rStyle w:val="Bodytext29pt"/>
                <w:rFonts w:asciiTheme="majorHAnsi" w:hAnsiTheme="majorHAnsi"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E450BE" w14:textId="77777777" w:rsidR="00876220" w:rsidRPr="00171DFD" w:rsidRDefault="00876220" w:rsidP="00876220">
            <w:pPr>
              <w:spacing w:before="100" w:beforeAutospacing="1" w:after="100" w:afterAutospacing="1"/>
              <w:rPr>
                <w:rStyle w:val="Bodytext29pt"/>
                <w:rFonts w:asciiTheme="majorHAnsi" w:hAnsiTheme="majorHAnsi" w:cs="Arial"/>
              </w:rPr>
            </w:pPr>
          </w:p>
        </w:tc>
      </w:tr>
    </w:tbl>
    <w:p w14:paraId="3725902A" w14:textId="77777777" w:rsidR="00876220" w:rsidRPr="00171DFD" w:rsidRDefault="00876220" w:rsidP="00876220">
      <w:pPr>
        <w:spacing w:after="160" w:line="259" w:lineRule="auto"/>
        <w:rPr>
          <w:rFonts w:asciiTheme="majorHAnsi" w:hAnsiTheme="majorHAnsi" w:cs="Arial"/>
          <w:i/>
          <w:sz w:val="20"/>
        </w:rPr>
      </w:pPr>
      <w:r w:rsidRPr="00171DFD">
        <w:rPr>
          <w:rFonts w:asciiTheme="majorHAnsi" w:hAnsiTheme="majorHAnsi" w:cs="Arial"/>
          <w:i/>
          <w:sz w:val="20"/>
        </w:rPr>
        <w:t xml:space="preserve"> </w:t>
      </w:r>
    </w:p>
    <w:p w14:paraId="37187AA4" w14:textId="6C6BE400" w:rsidR="006E2BBD" w:rsidRPr="00171DFD" w:rsidRDefault="006E2BBD" w:rsidP="006E2BBD">
      <w:pPr>
        <w:rPr>
          <w:rFonts w:asciiTheme="majorHAnsi" w:hAnsiTheme="majorHAnsi" w:cs="Arial"/>
          <w:sz w:val="20"/>
          <w:szCs w:val="20"/>
        </w:rPr>
      </w:pPr>
      <w:r w:rsidRPr="00171DFD">
        <w:rPr>
          <w:rFonts w:asciiTheme="majorHAnsi" w:hAnsiTheme="majorHAnsi" w:cs="Arial"/>
          <w:sz w:val="20"/>
          <w:szCs w:val="20"/>
        </w:rPr>
        <w:t>U ___</w:t>
      </w:r>
      <w:r w:rsidR="003F1DB0">
        <w:rPr>
          <w:rFonts w:asciiTheme="majorHAnsi" w:hAnsiTheme="majorHAnsi" w:cs="Arial"/>
          <w:sz w:val="20"/>
          <w:szCs w:val="20"/>
        </w:rPr>
        <w:t xml:space="preserve">_________, dana ___________ </w:t>
      </w:r>
      <w:r w:rsidR="00241AC8">
        <w:rPr>
          <w:rFonts w:asciiTheme="majorHAnsi" w:hAnsiTheme="majorHAnsi" w:cs="Arial"/>
          <w:sz w:val="20"/>
          <w:szCs w:val="20"/>
        </w:rPr>
        <w:t>2022</w:t>
      </w:r>
      <w:r w:rsidRPr="00171DFD">
        <w:rPr>
          <w:rFonts w:asciiTheme="majorHAnsi" w:hAnsiTheme="majorHAnsi" w:cs="Arial"/>
          <w:sz w:val="20"/>
          <w:szCs w:val="20"/>
        </w:rPr>
        <w:t>.</w:t>
      </w:r>
    </w:p>
    <w:p w14:paraId="4125C82F" w14:textId="77777777" w:rsidR="006E2BBD" w:rsidRPr="00171DFD" w:rsidRDefault="006E2BBD" w:rsidP="006E2BBD">
      <w:pPr>
        <w:pStyle w:val="TEXT"/>
        <w:tabs>
          <w:tab w:val="left" w:pos="4536"/>
        </w:tabs>
        <w:rPr>
          <w:rFonts w:asciiTheme="majorHAnsi" w:hAnsiTheme="majorHAnsi" w:cs="Arial"/>
        </w:rPr>
      </w:pPr>
    </w:p>
    <w:p w14:paraId="617D8E69" w14:textId="31047536" w:rsidR="006E2BBD" w:rsidRPr="00171DFD" w:rsidRDefault="00656E97" w:rsidP="006E2BBD">
      <w:pPr>
        <w:pStyle w:val="TEXT"/>
        <w:tabs>
          <w:tab w:val="left" w:pos="4536"/>
        </w:tabs>
        <w:rPr>
          <w:rFonts w:asciiTheme="majorHAnsi" w:hAnsiTheme="majorHAnsi" w:cs="Arial"/>
        </w:rPr>
      </w:pPr>
      <w:r>
        <w:rPr>
          <w:rFonts w:asciiTheme="majorHAnsi" w:hAnsiTheme="majorHAnsi"/>
          <w:noProof/>
          <w:lang w:val="en-US"/>
        </w:rPr>
        <mc:AlternateContent>
          <mc:Choice Requires="wps">
            <w:drawing>
              <wp:anchor distT="0" distB="0" distL="114300" distR="114300" simplePos="0" relativeHeight="251678208" behindDoc="0" locked="0" layoutInCell="1" allowOverlap="1" wp14:anchorId="40CC4C36" wp14:editId="7F5668EE">
                <wp:simplePos x="0" y="0"/>
                <wp:positionH relativeFrom="column">
                  <wp:posOffset>1053465</wp:posOffset>
                </wp:positionH>
                <wp:positionV relativeFrom="paragraph">
                  <wp:posOffset>101600</wp:posOffset>
                </wp:positionV>
                <wp:extent cx="998855" cy="989965"/>
                <wp:effectExtent l="20320" t="17145" r="19050" b="21590"/>
                <wp:wrapNone/>
                <wp:docPr id="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039E7BF" id="Oval 20" o:spid="_x0000_s1026" style="position:absolute;margin-left:82.95pt;margin-top:8pt;width:78.65pt;height:77.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" filled="f" strokecolor="silver" strokeweight="2pt">
                <v:stroke r:id="rId11" o:title="" filltype="pattern" endcap="round"/>
              </v:oval>
            </w:pict>
          </mc:Fallback>
        </mc:AlternateContent>
      </w:r>
    </w:p>
    <w:p w14:paraId="28CD3C18" w14:textId="77777777" w:rsidR="006E2BBD" w:rsidRPr="00171DFD" w:rsidRDefault="006E2BBD" w:rsidP="006E2BBD">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64873869" w14:textId="058FD1CB" w:rsidR="006E2BBD" w:rsidRPr="00171DFD" w:rsidRDefault="00656E97" w:rsidP="006E2BBD">
      <w:pPr>
        <w:pStyle w:val="TEXT"/>
        <w:tabs>
          <w:tab w:val="left" w:pos="4536"/>
        </w:tabs>
        <w:rPr>
          <w:rFonts w:asciiTheme="majorHAnsi" w:hAnsiTheme="majorHAnsi" w:cs="Arial"/>
          <w:sz w:val="16"/>
          <w:szCs w:val="16"/>
        </w:rPr>
      </w:pPr>
      <w:r>
        <w:rPr>
          <w:rFonts w:asciiTheme="majorHAnsi" w:hAnsiTheme="majorHAnsi"/>
          <w:noProof/>
          <w:sz w:val="22"/>
          <w:szCs w:val="22"/>
          <w:lang w:val="en-US"/>
        </w:rPr>
        <mc:AlternateContent>
          <mc:Choice Requires="wps">
            <w:drawing>
              <wp:anchor distT="0" distB="0" distL="114300" distR="114300" simplePos="0" relativeHeight="251679232" behindDoc="0" locked="0" layoutInCell="1" allowOverlap="1" wp14:anchorId="789480F1" wp14:editId="787D9A27">
                <wp:simplePos x="0" y="0"/>
                <wp:positionH relativeFrom="column">
                  <wp:posOffset>1221105</wp:posOffset>
                </wp:positionH>
                <wp:positionV relativeFrom="paragraph">
                  <wp:posOffset>104775</wp:posOffset>
                </wp:positionV>
                <wp:extent cx="704215" cy="34417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0566" w14:textId="77777777" w:rsidR="003D246F" w:rsidRDefault="003D246F" w:rsidP="006E2BBD">
                            <w:pPr>
                              <w:jc w:val="center"/>
                              <w:rPr>
                                <w:rFonts w:ascii="BernhardMod BT" w:hAnsi="BernhardMod BT"/>
                                <w:b/>
                                <w:color w:val="808080"/>
                              </w:rPr>
                            </w:pPr>
                            <w:r>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480F1" id="_x0000_s1035" type="#_x0000_t202" style="position:absolute;margin-left:96.15pt;margin-top:8.25pt;width:55.45pt;height:27.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" filled="f" stroked="f">
                <v:textbox inset=".2mm,.2mm,.2mm,.2mm">
                  <w:txbxContent>
                    <w:p w14:paraId="36B50566" w14:textId="77777777" w:rsidR="003D246F" w:rsidRDefault="003D246F" w:rsidP="006E2BBD">
                      <w:pPr>
                        <w:jc w:val="center"/>
                        <w:rPr>
                          <w:rFonts w:ascii="BernhardMod BT" w:hAnsi="BernhardMod BT"/>
                          <w:b/>
                          <w:color w:val="808080"/>
                        </w:rPr>
                      </w:pPr>
                      <w:r>
                        <w:rPr>
                          <w:rFonts w:ascii="BernhardMod BT" w:hAnsi="BernhardMod BT"/>
                          <w:b/>
                          <w:color w:val="808080"/>
                        </w:rPr>
                        <w:t>m.p.</w:t>
                      </w:r>
                    </w:p>
                  </w:txbxContent>
                </v:textbox>
              </v:shape>
            </w:pict>
          </mc:Fallback>
        </mc:AlternateContent>
      </w:r>
      <w:r w:rsidR="006E2BBD" w:rsidRPr="00171DFD">
        <w:rPr>
          <w:rFonts w:asciiTheme="majorHAnsi" w:hAnsiTheme="majorHAnsi" w:cs="Arial"/>
          <w:sz w:val="16"/>
          <w:szCs w:val="16"/>
        </w:rPr>
        <w:tab/>
      </w:r>
      <w:r w:rsidR="006E2BBD" w:rsidRPr="00171DFD">
        <w:rPr>
          <w:rFonts w:asciiTheme="majorHAnsi" w:hAnsiTheme="majorHAnsi" w:cs="Arial"/>
          <w:sz w:val="16"/>
          <w:szCs w:val="16"/>
        </w:rPr>
        <w:tab/>
      </w:r>
      <w:r w:rsidR="006E2BBD" w:rsidRPr="00171DFD">
        <w:rPr>
          <w:rFonts w:asciiTheme="majorHAnsi" w:hAnsiTheme="majorHAnsi" w:cs="Arial"/>
          <w:sz w:val="16"/>
          <w:szCs w:val="16"/>
        </w:rPr>
        <w:tab/>
        <w:t>(</w:t>
      </w:r>
      <w:r w:rsidR="006E2BBD" w:rsidRPr="00171DFD">
        <w:rPr>
          <w:rFonts w:asciiTheme="majorHAnsi" w:hAnsiTheme="majorHAnsi" w:cs="Arial"/>
          <w:i/>
          <w:sz w:val="16"/>
          <w:szCs w:val="16"/>
        </w:rPr>
        <w:t>ime i prezime ovlaštene osobe ponuditelja</w:t>
      </w:r>
      <w:r w:rsidR="006E2BBD" w:rsidRPr="00171DFD">
        <w:rPr>
          <w:rFonts w:asciiTheme="majorHAnsi" w:hAnsiTheme="majorHAnsi" w:cs="Arial"/>
          <w:sz w:val="16"/>
          <w:szCs w:val="16"/>
        </w:rPr>
        <w:t>)</w:t>
      </w:r>
    </w:p>
    <w:p w14:paraId="328C103A" w14:textId="77777777" w:rsidR="006E2BBD" w:rsidRPr="00171DFD" w:rsidRDefault="006E2BBD" w:rsidP="006E2BBD">
      <w:pPr>
        <w:pStyle w:val="TEXT"/>
        <w:tabs>
          <w:tab w:val="left" w:pos="4536"/>
        </w:tabs>
        <w:rPr>
          <w:rFonts w:asciiTheme="majorHAnsi" w:hAnsiTheme="majorHAnsi" w:cs="Arial"/>
        </w:rPr>
      </w:pPr>
      <w:r w:rsidRPr="00171DFD">
        <w:rPr>
          <w:rFonts w:asciiTheme="majorHAnsi" w:hAnsiTheme="majorHAnsi" w:cs="Arial"/>
        </w:rPr>
        <w:tab/>
      </w:r>
    </w:p>
    <w:p w14:paraId="4257531E" w14:textId="77777777" w:rsidR="006E2BBD" w:rsidRPr="00171DFD" w:rsidRDefault="006E2BBD" w:rsidP="006E2BBD">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2B1C7BC5" w14:textId="77777777" w:rsidR="006E2BBD" w:rsidRPr="00171DFD" w:rsidRDefault="006E2BBD" w:rsidP="006E2BBD">
      <w:pPr>
        <w:pStyle w:val="TEXT"/>
        <w:tabs>
          <w:tab w:val="left" w:pos="4536"/>
        </w:tabs>
        <w:rPr>
          <w:rFonts w:asciiTheme="majorHAnsi" w:hAnsiTheme="majorHAnsi" w:cs="Arial"/>
          <w:sz w:val="16"/>
          <w:szCs w:val="16"/>
        </w:rPr>
      </w:pPr>
      <w:r w:rsidRPr="00171DFD">
        <w:rPr>
          <w:rFonts w:asciiTheme="majorHAnsi" w:hAnsiTheme="majorHAnsi" w:cs="Arial"/>
          <w:sz w:val="16"/>
          <w:szCs w:val="16"/>
        </w:rPr>
        <w:t xml:space="preserve"> </w:t>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t>(</w:t>
      </w:r>
      <w:r w:rsidRPr="00171DFD">
        <w:rPr>
          <w:rFonts w:asciiTheme="majorHAnsi" w:hAnsiTheme="majorHAnsi" w:cs="Arial"/>
          <w:i/>
          <w:sz w:val="16"/>
          <w:szCs w:val="16"/>
        </w:rPr>
        <w:t>potpis</w:t>
      </w:r>
      <w:r w:rsidRPr="00171DFD">
        <w:rPr>
          <w:rFonts w:asciiTheme="majorHAnsi" w:hAnsiTheme="majorHAnsi" w:cs="Arial"/>
          <w:sz w:val="16"/>
          <w:szCs w:val="16"/>
        </w:rPr>
        <w:t>)</w:t>
      </w:r>
    </w:p>
    <w:p w14:paraId="7EC4EE2F" w14:textId="77777777" w:rsidR="006E2BBD" w:rsidRPr="00171DFD" w:rsidRDefault="006E2BBD" w:rsidP="006E2BBD">
      <w:pPr>
        <w:spacing w:after="160" w:line="256" w:lineRule="auto"/>
        <w:rPr>
          <w:rFonts w:asciiTheme="majorHAnsi" w:hAnsiTheme="majorHAnsi" w:cs="Arial"/>
          <w:sz w:val="20"/>
          <w:szCs w:val="20"/>
        </w:rPr>
      </w:pPr>
    </w:p>
    <w:p w14:paraId="63F27510" w14:textId="77777777" w:rsidR="004F56AB" w:rsidRPr="00171DFD" w:rsidRDefault="004F56AB" w:rsidP="004F56AB">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Ponuditelj je dužan ispuniti obrazac Izjave, Prilog 4e na način da u kolone tablice DA/NE, u svaki red upiše „DA“ ili „NE“, ovisno o tome ima li Ponuditelj mogućnost realizacije ili sadržava li ponuđena uluga/rješenje navedenu funkcionalnost.</w:t>
      </w:r>
    </w:p>
    <w:p w14:paraId="6781C78B" w14:textId="77777777" w:rsidR="006E2BBD" w:rsidRPr="00171DFD" w:rsidRDefault="006E2BBD" w:rsidP="006E2BBD">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Ukoliko svi redovi nemaju odgovor „da“ ili su pojedini redovi neispunjeni, smatrati će se da ponuditelj ne nudi kompletno traženu uslugu, te će se njegova ponuda smatrati nepravilnom i neprihvatljivom.</w:t>
      </w:r>
    </w:p>
    <w:p w14:paraId="78D10C70" w14:textId="77777777" w:rsidR="006E2BBD" w:rsidRPr="00171DFD" w:rsidRDefault="006E2BBD" w:rsidP="006E2BBD">
      <w:pPr>
        <w:spacing w:after="160" w:line="256" w:lineRule="auto"/>
        <w:jc w:val="both"/>
        <w:rPr>
          <w:rFonts w:asciiTheme="majorHAnsi" w:hAnsiTheme="majorHAnsi" w:cs="Arial"/>
          <w:b/>
          <w:color w:val="000000" w:themeColor="text1"/>
          <w:sz w:val="20"/>
          <w:szCs w:val="20"/>
        </w:rPr>
      </w:pPr>
      <w:r w:rsidRPr="00171DFD">
        <w:rPr>
          <w:rFonts w:asciiTheme="majorHAnsi" w:hAnsiTheme="majorHAnsi" w:cs="Arial"/>
          <w:b/>
          <w:color w:val="000000" w:themeColor="text1"/>
          <w:sz w:val="20"/>
          <w:szCs w:val="20"/>
        </w:rPr>
        <w:t>Ponuditelj prilikom isticanja mogućnosti o zadovoljavanju osnovnih zahtjeva i tehničkih karakteristika/funkcionalnosti, mora priložiti dokumentaciju proizvođača opreme/rješenja kojom potvrđuje postojanje navedenih funkcionalnosti</w:t>
      </w:r>
    </w:p>
    <w:p w14:paraId="06D728F1" w14:textId="77777777" w:rsidR="006E2BBD" w:rsidRPr="00171DFD" w:rsidRDefault="006E2BBD" w:rsidP="00876220">
      <w:pPr>
        <w:spacing w:after="160" w:line="259" w:lineRule="auto"/>
        <w:rPr>
          <w:rFonts w:asciiTheme="majorHAnsi" w:hAnsiTheme="majorHAnsi" w:cs="Arial"/>
          <w:i/>
          <w:sz w:val="20"/>
        </w:rPr>
      </w:pPr>
    </w:p>
    <w:p w14:paraId="074A4998" w14:textId="77777777" w:rsidR="004C08D5" w:rsidRPr="00171DFD" w:rsidRDefault="00876220" w:rsidP="004F56AB">
      <w:pPr>
        <w:spacing w:after="160" w:line="259" w:lineRule="auto"/>
        <w:rPr>
          <w:rFonts w:asciiTheme="majorHAnsi" w:hAnsiTheme="majorHAnsi" w:cs="Arial"/>
          <w:b/>
          <w:sz w:val="22"/>
          <w:szCs w:val="22"/>
        </w:rPr>
      </w:pPr>
      <w:r w:rsidRPr="00171DFD">
        <w:rPr>
          <w:rFonts w:asciiTheme="majorHAnsi" w:hAnsiTheme="majorHAnsi" w:cs="Arial"/>
          <w:b/>
          <w:sz w:val="22"/>
          <w:szCs w:val="22"/>
        </w:rPr>
        <w:br w:type="page"/>
      </w:r>
    </w:p>
    <w:p w14:paraId="47F60DDB" w14:textId="77777777" w:rsidR="004A7465" w:rsidRPr="00171DFD" w:rsidRDefault="004A7465" w:rsidP="009B0696">
      <w:pPr>
        <w:jc w:val="right"/>
        <w:rPr>
          <w:rFonts w:asciiTheme="majorHAnsi" w:hAnsiTheme="majorHAnsi" w:cs="Arial"/>
          <w:b/>
          <w:color w:val="000000" w:themeColor="text1"/>
          <w:sz w:val="28"/>
          <w:szCs w:val="28"/>
          <w:bdr w:val="single" w:sz="4" w:space="0" w:color="auto"/>
          <w:shd w:val="clear" w:color="auto" w:fill="C5E0B3" w:themeFill="accent6" w:themeFillTint="66"/>
        </w:rPr>
      </w:pPr>
      <w:r w:rsidRPr="00171DFD">
        <w:rPr>
          <w:rFonts w:asciiTheme="majorHAnsi" w:hAnsiTheme="majorHAnsi" w:cs="Arial"/>
          <w:b/>
          <w:color w:val="FFFFFF" w:themeColor="background1"/>
          <w:sz w:val="28"/>
          <w:szCs w:val="28"/>
          <w:bdr w:val="single" w:sz="4" w:space="0" w:color="auto"/>
          <w:shd w:val="clear" w:color="auto" w:fill="DA0000"/>
        </w:rPr>
        <w:t>Prilog 4</w:t>
      </w:r>
      <w:r w:rsidR="006E2BBD" w:rsidRPr="00171DFD">
        <w:rPr>
          <w:rFonts w:asciiTheme="majorHAnsi" w:hAnsiTheme="majorHAnsi" w:cs="Arial"/>
          <w:b/>
          <w:color w:val="FFFFFF" w:themeColor="background1"/>
          <w:sz w:val="28"/>
          <w:szCs w:val="28"/>
          <w:bdr w:val="single" w:sz="4" w:space="0" w:color="auto"/>
          <w:shd w:val="clear" w:color="auto" w:fill="DA0000"/>
        </w:rPr>
        <w:t>f</w:t>
      </w:r>
      <w:r w:rsidRPr="00171DFD">
        <w:rPr>
          <w:rFonts w:asciiTheme="majorHAnsi" w:hAnsiTheme="majorHAnsi" w:cs="Arial"/>
          <w:b/>
          <w:color w:val="000000" w:themeColor="text1"/>
          <w:sz w:val="28"/>
          <w:szCs w:val="28"/>
          <w:bdr w:val="single" w:sz="4" w:space="0" w:color="auto"/>
          <w:shd w:val="clear" w:color="auto" w:fill="DA0000"/>
        </w:rPr>
        <w:t>.</w:t>
      </w:r>
    </w:p>
    <w:p w14:paraId="457E68E5" w14:textId="77777777" w:rsidR="00802DB6" w:rsidRPr="00171DFD" w:rsidRDefault="00802DB6" w:rsidP="004A7465">
      <w:pPr>
        <w:rPr>
          <w:rFonts w:asciiTheme="majorHAnsi" w:hAnsiTheme="majorHAnsi" w:cs="Arial"/>
          <w:b/>
          <w:color w:val="000000" w:themeColor="text1"/>
          <w:sz w:val="22"/>
          <w:szCs w:val="22"/>
        </w:rPr>
      </w:pPr>
    </w:p>
    <w:p w14:paraId="1D8AE6F8" w14:textId="77777777" w:rsidR="00341345" w:rsidRPr="00171DFD" w:rsidRDefault="00341345" w:rsidP="007C1519">
      <w:pPr>
        <w:rPr>
          <w:rFonts w:asciiTheme="majorHAnsi" w:hAnsiTheme="majorHAnsi" w:cs="Arial"/>
          <w:b/>
          <w:color w:val="000000" w:themeColor="text1"/>
          <w:sz w:val="28"/>
          <w:szCs w:val="28"/>
          <w:lang w:val="en-US"/>
        </w:rPr>
      </w:pPr>
    </w:p>
    <w:p w14:paraId="74CB8066" w14:textId="77777777" w:rsidR="00802DB6" w:rsidRPr="00171DFD" w:rsidRDefault="00802DB6" w:rsidP="007C1519">
      <w:pPr>
        <w:rPr>
          <w:rFonts w:asciiTheme="majorHAnsi" w:hAnsiTheme="majorHAnsi" w:cs="Arial"/>
          <w:b/>
          <w:color w:val="000000" w:themeColor="text1"/>
          <w:sz w:val="28"/>
          <w:szCs w:val="28"/>
          <w:lang w:val="en-US"/>
        </w:rPr>
      </w:pPr>
    </w:p>
    <w:p w14:paraId="3E09ADC2" w14:textId="77777777" w:rsidR="00341345" w:rsidRPr="00171DFD" w:rsidRDefault="006E2BBD" w:rsidP="00410A01">
      <w:pPr>
        <w:pStyle w:val="Naslov1"/>
        <w:rPr>
          <w:rFonts w:asciiTheme="majorHAnsi" w:hAnsiTheme="majorHAnsi"/>
          <w:color w:val="FFFFFF" w:themeColor="background1"/>
          <w:lang w:val="en-US"/>
        </w:rPr>
      </w:pPr>
      <w:bookmarkStart w:id="134" w:name="_Toc80047571"/>
      <w:r w:rsidRPr="00171DFD">
        <w:rPr>
          <w:rFonts w:asciiTheme="majorHAnsi" w:hAnsiTheme="majorHAnsi"/>
          <w:color w:val="FFFFFF" w:themeColor="background1"/>
          <w:lang w:val="en-US"/>
        </w:rPr>
        <w:t>Prilog 4f</w:t>
      </w:r>
      <w:r w:rsidR="00410A01" w:rsidRPr="00171DFD">
        <w:rPr>
          <w:rFonts w:asciiTheme="majorHAnsi" w:hAnsiTheme="majorHAnsi"/>
          <w:color w:val="FFFFFF" w:themeColor="background1"/>
          <w:lang w:val="en-US"/>
        </w:rPr>
        <w:t xml:space="preserve"> - Izjava o tehničkim karakteristikama pristupne mreže</w:t>
      </w:r>
      <w:bookmarkEnd w:id="134"/>
    </w:p>
    <w:p w14:paraId="145BCA1D" w14:textId="77777777" w:rsidR="004A7465" w:rsidRPr="00171DFD" w:rsidRDefault="004A7465" w:rsidP="0054414C">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lang w:val="en-US"/>
        </w:rPr>
      </w:pPr>
      <w:r w:rsidRPr="00171DFD">
        <w:rPr>
          <w:rFonts w:asciiTheme="majorHAnsi" w:hAnsiTheme="majorHAnsi" w:cs="Arial"/>
          <w:b/>
          <w:color w:val="FFFFFF" w:themeColor="background1"/>
          <w:sz w:val="28"/>
          <w:szCs w:val="28"/>
          <w:lang w:val="en-US"/>
        </w:rPr>
        <w:t>IZJAVA</w:t>
      </w:r>
      <w:r w:rsidR="00A669A8" w:rsidRPr="00171DFD">
        <w:rPr>
          <w:rFonts w:asciiTheme="majorHAnsi" w:hAnsiTheme="majorHAnsi" w:cs="Arial"/>
          <w:b/>
          <w:color w:val="FFFFFF" w:themeColor="background1"/>
          <w:sz w:val="28"/>
          <w:szCs w:val="28"/>
          <w:lang w:val="en-US"/>
        </w:rPr>
        <w:t xml:space="preserve"> O TEHNIČKIM KARAKTERISTIKAMA PRISTUPNE MREŽE</w:t>
      </w:r>
    </w:p>
    <w:p w14:paraId="20657DD3" w14:textId="77777777" w:rsidR="004A7465" w:rsidRPr="00171DFD" w:rsidRDefault="004A7465" w:rsidP="004A7465">
      <w:pPr>
        <w:jc w:val="center"/>
        <w:rPr>
          <w:rFonts w:asciiTheme="majorHAnsi" w:hAnsiTheme="majorHAnsi" w:cs="Arial"/>
          <w:b/>
          <w:lang w:val="en-US"/>
        </w:rPr>
      </w:pPr>
    </w:p>
    <w:p w14:paraId="7098BF79" w14:textId="77777777" w:rsidR="004A7465" w:rsidRPr="00171DFD" w:rsidRDefault="004A7465" w:rsidP="004A7465">
      <w:pPr>
        <w:jc w:val="center"/>
        <w:rPr>
          <w:rFonts w:asciiTheme="majorHAnsi" w:hAnsiTheme="majorHAnsi" w:cs="Arial"/>
          <w:b/>
        </w:rPr>
      </w:pPr>
      <w:r w:rsidRPr="00171DFD">
        <w:rPr>
          <w:rFonts w:asciiTheme="majorHAnsi" w:hAnsiTheme="majorHAnsi" w:cs="Arial"/>
          <w:b/>
        </w:rPr>
        <w:t>KRITERIJ</w:t>
      </w:r>
      <w:r w:rsidR="009A36BC">
        <w:rPr>
          <w:rFonts w:asciiTheme="majorHAnsi" w:hAnsiTheme="majorHAnsi" w:cs="Arial"/>
          <w:b/>
        </w:rPr>
        <w:t xml:space="preserve"> K2</w:t>
      </w:r>
      <w:r w:rsidRPr="00171DFD">
        <w:rPr>
          <w:rFonts w:asciiTheme="majorHAnsi" w:hAnsiTheme="majorHAnsi" w:cs="Arial"/>
          <w:b/>
        </w:rPr>
        <w:t xml:space="preserve">: </w:t>
      </w:r>
      <w:r w:rsidR="009A36BC">
        <w:rPr>
          <w:rFonts w:asciiTheme="majorHAnsi" w:hAnsiTheme="majorHAnsi" w:cs="Arial"/>
          <w:b/>
        </w:rPr>
        <w:t xml:space="preserve">PRISTUPNA </w:t>
      </w:r>
      <w:r w:rsidR="00A669A8" w:rsidRPr="00171DFD">
        <w:rPr>
          <w:rFonts w:asciiTheme="majorHAnsi" w:hAnsiTheme="majorHAnsi" w:cs="Arial"/>
          <w:b/>
        </w:rPr>
        <w:t xml:space="preserve">MREŽA </w:t>
      </w:r>
      <w:r w:rsidRPr="00171DFD">
        <w:rPr>
          <w:rFonts w:asciiTheme="majorHAnsi" w:hAnsiTheme="majorHAnsi" w:cs="Arial"/>
          <w:b/>
        </w:rPr>
        <w:t>-</w:t>
      </w:r>
      <w:r w:rsidR="00A669A8" w:rsidRPr="00171DFD">
        <w:rPr>
          <w:rFonts w:asciiTheme="majorHAnsi" w:hAnsiTheme="majorHAnsi" w:cs="Arial"/>
          <w:b/>
        </w:rPr>
        <w:t xml:space="preserve"> </w:t>
      </w:r>
      <w:r w:rsidRPr="00171DFD">
        <w:rPr>
          <w:rFonts w:asciiTheme="majorHAnsi" w:hAnsiTheme="majorHAnsi" w:cs="Arial"/>
          <w:b/>
        </w:rPr>
        <w:t>45%</w:t>
      </w:r>
    </w:p>
    <w:p w14:paraId="2EF66B29" w14:textId="77777777" w:rsidR="00C12625" w:rsidRPr="00171DFD" w:rsidRDefault="00C12625" w:rsidP="004A7465">
      <w:pPr>
        <w:rPr>
          <w:rFonts w:asciiTheme="majorHAnsi" w:hAnsiTheme="majorHAnsi" w:cs="Arial"/>
          <w:lang w:val="en-US"/>
        </w:rPr>
      </w:pPr>
    </w:p>
    <w:p w14:paraId="3E79D471" w14:textId="77777777" w:rsidR="00274757" w:rsidRPr="00171DFD" w:rsidRDefault="00274757" w:rsidP="004A7465">
      <w:pPr>
        <w:rPr>
          <w:rFonts w:asciiTheme="majorHAnsi" w:hAnsiTheme="majorHAnsi" w:cs="Arial"/>
          <w:lang w:val="en-US"/>
        </w:rPr>
      </w:pPr>
    </w:p>
    <w:p w14:paraId="62D7D701" w14:textId="77777777" w:rsidR="004A7465" w:rsidRPr="00171DFD" w:rsidRDefault="004A7465" w:rsidP="004A7465">
      <w:pPr>
        <w:rPr>
          <w:rFonts w:asciiTheme="majorHAnsi" w:hAnsiTheme="majorHAnsi"/>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946"/>
        <w:gridCol w:w="1134"/>
      </w:tblGrid>
      <w:tr w:rsidR="00195E31" w:rsidRPr="00171DFD" w14:paraId="1343E3A8" w14:textId="77777777" w:rsidTr="0054414C">
        <w:tc>
          <w:tcPr>
            <w:tcW w:w="1129" w:type="dxa"/>
            <w:shd w:val="clear" w:color="auto" w:fill="DA0000"/>
            <w:vAlign w:val="center"/>
          </w:tcPr>
          <w:p w14:paraId="0D60270B" w14:textId="77777777" w:rsidR="00195E31" w:rsidRPr="00171DFD" w:rsidRDefault="00195E31" w:rsidP="0048561D">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Red. broj elementa/stavke kriterija</w:t>
            </w:r>
          </w:p>
        </w:tc>
        <w:tc>
          <w:tcPr>
            <w:tcW w:w="6946" w:type="dxa"/>
            <w:shd w:val="clear" w:color="auto" w:fill="DA0000"/>
            <w:vAlign w:val="center"/>
          </w:tcPr>
          <w:p w14:paraId="3CC69721" w14:textId="77777777" w:rsidR="00195E31" w:rsidRPr="00171DFD" w:rsidRDefault="00195E31" w:rsidP="0048561D">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Elementi/stavke kriterija</w:t>
            </w:r>
          </w:p>
        </w:tc>
        <w:tc>
          <w:tcPr>
            <w:tcW w:w="1134" w:type="dxa"/>
            <w:shd w:val="clear" w:color="auto" w:fill="DA0000"/>
            <w:vAlign w:val="center"/>
          </w:tcPr>
          <w:p w14:paraId="29A0A76E" w14:textId="77777777" w:rsidR="00195E31" w:rsidRPr="00171DFD" w:rsidRDefault="00195E31" w:rsidP="0048561D">
            <w:pPr>
              <w:jc w:val="center"/>
              <w:rPr>
                <w:rFonts w:asciiTheme="majorHAnsi" w:hAnsiTheme="majorHAnsi" w:cs="Arial"/>
                <w:b/>
                <w:color w:val="FFFFFF" w:themeColor="background1"/>
                <w:sz w:val="18"/>
                <w:szCs w:val="18"/>
              </w:rPr>
            </w:pPr>
            <w:r w:rsidRPr="00171DFD">
              <w:rPr>
                <w:rFonts w:asciiTheme="majorHAnsi" w:hAnsiTheme="majorHAnsi" w:cs="Arial"/>
                <w:b/>
                <w:color w:val="FFFFFF" w:themeColor="background1"/>
                <w:sz w:val="18"/>
                <w:szCs w:val="18"/>
              </w:rPr>
              <w:t>Vrijednost kriterija</w:t>
            </w:r>
          </w:p>
        </w:tc>
      </w:tr>
      <w:tr w:rsidR="00195E31" w:rsidRPr="00171DFD" w14:paraId="5CE42E85" w14:textId="77777777" w:rsidTr="0054414C">
        <w:tc>
          <w:tcPr>
            <w:tcW w:w="1129" w:type="dxa"/>
            <w:vAlign w:val="center"/>
          </w:tcPr>
          <w:p w14:paraId="2E815C74" w14:textId="77777777"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1</w:t>
            </w:r>
          </w:p>
        </w:tc>
        <w:tc>
          <w:tcPr>
            <w:tcW w:w="6946" w:type="dxa"/>
            <w:shd w:val="clear" w:color="auto" w:fill="auto"/>
            <w:vAlign w:val="center"/>
          </w:tcPr>
          <w:p w14:paraId="33C49F5D"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 xml:space="preserve">Broj lokacija korisnika s osiguranim fizičkim pristupom IK nepokretnoj mreži pružatelja usluge (optički prijenosni medij) </w:t>
            </w:r>
          </w:p>
        </w:tc>
        <w:tc>
          <w:tcPr>
            <w:tcW w:w="1134" w:type="dxa"/>
            <w:shd w:val="clear" w:color="auto" w:fill="auto"/>
            <w:vAlign w:val="center"/>
          </w:tcPr>
          <w:p w14:paraId="192288BB" w14:textId="77777777" w:rsidR="00195E31" w:rsidRPr="00171DFD" w:rsidRDefault="00195E31" w:rsidP="0048561D">
            <w:pPr>
              <w:rPr>
                <w:rFonts w:asciiTheme="majorHAnsi" w:hAnsiTheme="majorHAnsi" w:cs="Arial"/>
                <w:sz w:val="18"/>
                <w:szCs w:val="18"/>
              </w:rPr>
            </w:pPr>
          </w:p>
        </w:tc>
      </w:tr>
      <w:tr w:rsidR="00195E31" w:rsidRPr="00171DFD" w14:paraId="01980E00" w14:textId="77777777" w:rsidTr="0054414C">
        <w:tc>
          <w:tcPr>
            <w:tcW w:w="1129" w:type="dxa"/>
            <w:vAlign w:val="center"/>
          </w:tcPr>
          <w:p w14:paraId="38D9942F" w14:textId="77777777"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2</w:t>
            </w:r>
          </w:p>
        </w:tc>
        <w:tc>
          <w:tcPr>
            <w:tcW w:w="6946" w:type="dxa"/>
            <w:shd w:val="clear" w:color="auto" w:fill="auto"/>
            <w:vAlign w:val="center"/>
          </w:tcPr>
          <w:p w14:paraId="0E16B02F"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Broj lokacija korisnika s (End-to-End) kontrolom i nadzorom prijenosa cijele trase pristupne IK nepokretne mreže pružatelja usluge</w:t>
            </w:r>
          </w:p>
        </w:tc>
        <w:tc>
          <w:tcPr>
            <w:tcW w:w="1134" w:type="dxa"/>
            <w:shd w:val="clear" w:color="auto" w:fill="auto"/>
            <w:vAlign w:val="center"/>
          </w:tcPr>
          <w:p w14:paraId="1771BE23" w14:textId="77777777" w:rsidR="00195E31" w:rsidRPr="00171DFD" w:rsidRDefault="00195E31" w:rsidP="0048561D">
            <w:pPr>
              <w:rPr>
                <w:rFonts w:asciiTheme="majorHAnsi" w:hAnsiTheme="majorHAnsi" w:cs="Arial"/>
                <w:sz w:val="18"/>
                <w:szCs w:val="18"/>
              </w:rPr>
            </w:pPr>
          </w:p>
        </w:tc>
      </w:tr>
      <w:tr w:rsidR="00195E31" w:rsidRPr="00171DFD" w14:paraId="536E424B" w14:textId="77777777" w:rsidTr="00195E31">
        <w:tc>
          <w:tcPr>
            <w:tcW w:w="1129" w:type="dxa"/>
            <w:vAlign w:val="center"/>
          </w:tcPr>
          <w:p w14:paraId="415DBBD7" w14:textId="77777777"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3</w:t>
            </w:r>
          </w:p>
        </w:tc>
        <w:tc>
          <w:tcPr>
            <w:tcW w:w="6946" w:type="dxa"/>
            <w:vAlign w:val="center"/>
          </w:tcPr>
          <w:p w14:paraId="43FBF688"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Ukupni broj baznih stanica koje pružatelj usluge koristi za pružanje usluga u mobilnoj/pokretnoj mreži na teritoriju DNŽ (vlastite i ugovorom o roamingu s drugim operatorima)</w:t>
            </w:r>
          </w:p>
        </w:tc>
        <w:tc>
          <w:tcPr>
            <w:tcW w:w="1134" w:type="dxa"/>
            <w:shd w:val="clear" w:color="auto" w:fill="auto"/>
            <w:vAlign w:val="center"/>
          </w:tcPr>
          <w:p w14:paraId="342D9307" w14:textId="77777777" w:rsidR="00195E31" w:rsidRPr="00171DFD" w:rsidRDefault="00195E31" w:rsidP="0048561D">
            <w:pPr>
              <w:rPr>
                <w:rFonts w:asciiTheme="majorHAnsi" w:hAnsiTheme="majorHAnsi" w:cs="Arial"/>
                <w:sz w:val="18"/>
                <w:szCs w:val="18"/>
              </w:rPr>
            </w:pPr>
          </w:p>
        </w:tc>
      </w:tr>
      <w:tr w:rsidR="00195E31" w:rsidRPr="00171DFD" w14:paraId="56C76718" w14:textId="77777777" w:rsidTr="00195E31">
        <w:tc>
          <w:tcPr>
            <w:tcW w:w="1129" w:type="dxa"/>
            <w:vAlign w:val="center"/>
          </w:tcPr>
          <w:p w14:paraId="47F20D6A" w14:textId="77777777"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4</w:t>
            </w:r>
          </w:p>
        </w:tc>
        <w:tc>
          <w:tcPr>
            <w:tcW w:w="6946" w:type="dxa"/>
            <w:vAlign w:val="center"/>
          </w:tcPr>
          <w:p w14:paraId="2BF97101"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Broj 3G baznih stanica koje pružatelj usluge koristi za pružanje usluga u mobilnoj/pokretnoj mreži na teritoriju DNŽ (vlastite i ugovorom o roamingu s drugim operatorima)</w:t>
            </w:r>
          </w:p>
        </w:tc>
        <w:tc>
          <w:tcPr>
            <w:tcW w:w="1134" w:type="dxa"/>
            <w:shd w:val="clear" w:color="auto" w:fill="auto"/>
            <w:vAlign w:val="center"/>
          </w:tcPr>
          <w:p w14:paraId="1B70F082" w14:textId="77777777" w:rsidR="00195E31" w:rsidRPr="00171DFD" w:rsidRDefault="00195E31" w:rsidP="0048561D">
            <w:pPr>
              <w:rPr>
                <w:rFonts w:asciiTheme="majorHAnsi" w:hAnsiTheme="majorHAnsi" w:cs="Arial"/>
                <w:sz w:val="18"/>
                <w:szCs w:val="18"/>
              </w:rPr>
            </w:pPr>
          </w:p>
        </w:tc>
      </w:tr>
      <w:tr w:rsidR="00195E31" w:rsidRPr="00171DFD" w14:paraId="271144FB" w14:textId="77777777" w:rsidTr="00195E31">
        <w:tc>
          <w:tcPr>
            <w:tcW w:w="1129" w:type="dxa"/>
            <w:vAlign w:val="center"/>
          </w:tcPr>
          <w:p w14:paraId="3ACAE294" w14:textId="77777777"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5</w:t>
            </w:r>
          </w:p>
        </w:tc>
        <w:tc>
          <w:tcPr>
            <w:tcW w:w="6946" w:type="dxa"/>
            <w:vAlign w:val="center"/>
          </w:tcPr>
          <w:p w14:paraId="14631FF6"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Broj 4G baznih stanica koje pružatelj usluge koristi za pružanje usluga u mobilnoj/pokretnoj mreži na teritoriju DNŽ (vlastite i ugovorom o roamingu s drugim operatorima)</w:t>
            </w:r>
          </w:p>
        </w:tc>
        <w:tc>
          <w:tcPr>
            <w:tcW w:w="1134" w:type="dxa"/>
            <w:shd w:val="clear" w:color="auto" w:fill="auto"/>
            <w:vAlign w:val="center"/>
          </w:tcPr>
          <w:p w14:paraId="39CDCBD4" w14:textId="77777777" w:rsidR="00195E31" w:rsidRPr="00171DFD" w:rsidRDefault="00195E31" w:rsidP="0048561D">
            <w:pPr>
              <w:rPr>
                <w:rFonts w:asciiTheme="majorHAnsi" w:hAnsiTheme="majorHAnsi" w:cs="Arial"/>
                <w:sz w:val="18"/>
                <w:szCs w:val="18"/>
              </w:rPr>
            </w:pPr>
          </w:p>
        </w:tc>
      </w:tr>
      <w:tr w:rsidR="00EB38F7" w:rsidRPr="00171DFD" w14:paraId="2377429B" w14:textId="77777777" w:rsidTr="00195E31">
        <w:tc>
          <w:tcPr>
            <w:tcW w:w="1129" w:type="dxa"/>
            <w:vAlign w:val="center"/>
          </w:tcPr>
          <w:p w14:paraId="1A7FFF7B" w14:textId="6F1CF524" w:rsidR="00EB38F7" w:rsidRPr="00171DFD" w:rsidRDefault="00EB38F7" w:rsidP="0048561D">
            <w:pPr>
              <w:jc w:val="center"/>
              <w:rPr>
                <w:rFonts w:asciiTheme="majorHAnsi" w:hAnsiTheme="majorHAnsi" w:cs="Arial"/>
                <w:sz w:val="18"/>
                <w:szCs w:val="18"/>
              </w:rPr>
            </w:pPr>
            <w:r>
              <w:rPr>
                <w:rFonts w:asciiTheme="majorHAnsi" w:hAnsiTheme="majorHAnsi" w:cs="Arial"/>
                <w:sz w:val="18"/>
                <w:szCs w:val="18"/>
              </w:rPr>
              <w:t>6</w:t>
            </w:r>
          </w:p>
        </w:tc>
        <w:tc>
          <w:tcPr>
            <w:tcW w:w="6946" w:type="dxa"/>
            <w:vAlign w:val="center"/>
          </w:tcPr>
          <w:p w14:paraId="3B78D2A6" w14:textId="7BF48847" w:rsidR="00EB38F7" w:rsidRPr="00171DFD" w:rsidRDefault="00EB38F7" w:rsidP="0048561D">
            <w:pPr>
              <w:rPr>
                <w:rFonts w:asciiTheme="majorHAnsi" w:hAnsiTheme="majorHAnsi" w:cs="Arial"/>
                <w:sz w:val="18"/>
                <w:szCs w:val="18"/>
              </w:rPr>
            </w:pPr>
            <w:r w:rsidRPr="00171DFD">
              <w:rPr>
                <w:rFonts w:asciiTheme="majorHAnsi" w:hAnsiTheme="majorHAnsi" w:cs="Arial"/>
                <w:sz w:val="18"/>
                <w:szCs w:val="18"/>
              </w:rPr>
              <w:t xml:space="preserve">Broj </w:t>
            </w:r>
            <w:r>
              <w:rPr>
                <w:rFonts w:asciiTheme="majorHAnsi" w:hAnsiTheme="majorHAnsi" w:cs="Arial"/>
                <w:sz w:val="18"/>
                <w:szCs w:val="18"/>
              </w:rPr>
              <w:t>5</w:t>
            </w:r>
            <w:r w:rsidRPr="00171DFD">
              <w:rPr>
                <w:rFonts w:asciiTheme="majorHAnsi" w:hAnsiTheme="majorHAnsi" w:cs="Arial"/>
                <w:sz w:val="18"/>
                <w:szCs w:val="18"/>
              </w:rPr>
              <w:t>G baznih stanica koje pružatelj usluge koristi za pružanje usluga u mobilnoj/pokretnoj mreži na teritoriju DNŽ (vlastite i ugovorom o roamingu s drugim operatorima)</w:t>
            </w:r>
          </w:p>
        </w:tc>
        <w:tc>
          <w:tcPr>
            <w:tcW w:w="1134" w:type="dxa"/>
            <w:shd w:val="clear" w:color="auto" w:fill="auto"/>
            <w:vAlign w:val="center"/>
          </w:tcPr>
          <w:p w14:paraId="2535FEA8" w14:textId="77777777" w:rsidR="00EB38F7" w:rsidRPr="00171DFD" w:rsidRDefault="00EB38F7" w:rsidP="0048561D">
            <w:pPr>
              <w:rPr>
                <w:rFonts w:asciiTheme="majorHAnsi" w:hAnsiTheme="majorHAnsi" w:cs="Arial"/>
                <w:sz w:val="18"/>
                <w:szCs w:val="18"/>
              </w:rPr>
            </w:pPr>
          </w:p>
        </w:tc>
      </w:tr>
      <w:tr w:rsidR="00195E31" w:rsidRPr="00171DFD" w14:paraId="1A8DBCFD" w14:textId="77777777" w:rsidTr="00195E31">
        <w:tc>
          <w:tcPr>
            <w:tcW w:w="1129" w:type="dxa"/>
            <w:vAlign w:val="center"/>
          </w:tcPr>
          <w:p w14:paraId="5C90172A" w14:textId="11E0D241" w:rsidR="00195E31" w:rsidRPr="00171DFD" w:rsidRDefault="00EB38F7" w:rsidP="0048561D">
            <w:pPr>
              <w:jc w:val="center"/>
              <w:rPr>
                <w:rFonts w:asciiTheme="majorHAnsi" w:hAnsiTheme="majorHAnsi" w:cs="Arial"/>
                <w:sz w:val="18"/>
                <w:szCs w:val="18"/>
              </w:rPr>
            </w:pPr>
            <w:r>
              <w:rPr>
                <w:rFonts w:asciiTheme="majorHAnsi" w:hAnsiTheme="majorHAnsi" w:cs="Arial"/>
                <w:sz w:val="18"/>
                <w:szCs w:val="18"/>
              </w:rPr>
              <w:t>7</w:t>
            </w:r>
          </w:p>
        </w:tc>
        <w:tc>
          <w:tcPr>
            <w:tcW w:w="6946" w:type="dxa"/>
            <w:vAlign w:val="center"/>
          </w:tcPr>
          <w:p w14:paraId="1ED59920"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Broj baznih stanica na IP protokolu koje pružatelj usluge koristi za pružanje usluga u mobilnoj/pokretnoj mreži na teritoriju DNŽ (vlastite i ugovorom o roamingu s drugim operatorima)</w:t>
            </w:r>
          </w:p>
        </w:tc>
        <w:tc>
          <w:tcPr>
            <w:tcW w:w="1134" w:type="dxa"/>
            <w:shd w:val="clear" w:color="auto" w:fill="auto"/>
            <w:vAlign w:val="center"/>
          </w:tcPr>
          <w:p w14:paraId="03602590" w14:textId="77777777" w:rsidR="00195E31" w:rsidRPr="00171DFD" w:rsidRDefault="00195E31" w:rsidP="0048561D">
            <w:pPr>
              <w:rPr>
                <w:rFonts w:asciiTheme="majorHAnsi" w:hAnsiTheme="majorHAnsi" w:cs="Arial"/>
                <w:sz w:val="18"/>
                <w:szCs w:val="18"/>
              </w:rPr>
            </w:pPr>
          </w:p>
        </w:tc>
      </w:tr>
      <w:tr w:rsidR="00195E31" w:rsidRPr="00171DFD" w14:paraId="34D08E47" w14:textId="77777777" w:rsidTr="00195E31">
        <w:tc>
          <w:tcPr>
            <w:tcW w:w="1129" w:type="dxa"/>
            <w:vAlign w:val="center"/>
          </w:tcPr>
          <w:p w14:paraId="4A97E7D0" w14:textId="7D7D25A1" w:rsidR="00195E31" w:rsidRPr="00171DFD" w:rsidRDefault="00EB38F7" w:rsidP="0048561D">
            <w:pPr>
              <w:jc w:val="center"/>
              <w:rPr>
                <w:rFonts w:asciiTheme="majorHAnsi" w:hAnsiTheme="majorHAnsi" w:cs="Arial"/>
                <w:sz w:val="18"/>
                <w:szCs w:val="18"/>
              </w:rPr>
            </w:pPr>
            <w:r>
              <w:rPr>
                <w:rFonts w:asciiTheme="majorHAnsi" w:hAnsiTheme="majorHAnsi" w:cs="Arial"/>
                <w:sz w:val="18"/>
                <w:szCs w:val="18"/>
              </w:rPr>
              <w:t>8</w:t>
            </w:r>
          </w:p>
        </w:tc>
        <w:tc>
          <w:tcPr>
            <w:tcW w:w="6946" w:type="dxa"/>
            <w:vAlign w:val="center"/>
          </w:tcPr>
          <w:p w14:paraId="40A4EF5A"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 xml:space="preserve">Broj pojedinačnih baznih stanica koje pružatelj usluge koristi za pružanje usluga u mobilnoj/pokretnoj mreži na teritoriju DNŽ čiji je izravni pristup realiziran </w:t>
            </w:r>
            <w:r w:rsidRPr="00171DFD">
              <w:rPr>
                <w:rFonts w:asciiTheme="majorHAnsi" w:hAnsiTheme="majorHAnsi" w:cs="Arial"/>
                <w:b/>
                <w:sz w:val="18"/>
                <w:szCs w:val="18"/>
              </w:rPr>
              <w:t>optičkim prijenosnim medijem</w:t>
            </w:r>
          </w:p>
        </w:tc>
        <w:tc>
          <w:tcPr>
            <w:tcW w:w="1134" w:type="dxa"/>
            <w:shd w:val="clear" w:color="auto" w:fill="auto"/>
            <w:vAlign w:val="center"/>
          </w:tcPr>
          <w:p w14:paraId="127F32E7" w14:textId="77777777" w:rsidR="00195E31" w:rsidRPr="00171DFD" w:rsidRDefault="00195E31" w:rsidP="0048561D">
            <w:pPr>
              <w:rPr>
                <w:rFonts w:asciiTheme="majorHAnsi" w:hAnsiTheme="majorHAnsi" w:cs="Arial"/>
                <w:sz w:val="18"/>
                <w:szCs w:val="18"/>
              </w:rPr>
            </w:pPr>
          </w:p>
        </w:tc>
      </w:tr>
      <w:tr w:rsidR="00195E31" w:rsidRPr="00171DFD" w14:paraId="3DA2B024" w14:textId="77777777" w:rsidTr="00195E31">
        <w:tc>
          <w:tcPr>
            <w:tcW w:w="1129" w:type="dxa"/>
            <w:vAlign w:val="center"/>
          </w:tcPr>
          <w:p w14:paraId="3FEF02C6" w14:textId="029AB22C" w:rsidR="00195E31" w:rsidRPr="00171DFD" w:rsidRDefault="00EB38F7" w:rsidP="0048561D">
            <w:pPr>
              <w:jc w:val="center"/>
              <w:rPr>
                <w:rFonts w:asciiTheme="majorHAnsi" w:hAnsiTheme="majorHAnsi" w:cs="Arial"/>
                <w:sz w:val="18"/>
                <w:szCs w:val="18"/>
              </w:rPr>
            </w:pPr>
            <w:r>
              <w:rPr>
                <w:rFonts w:asciiTheme="majorHAnsi" w:hAnsiTheme="majorHAnsi" w:cs="Arial"/>
                <w:sz w:val="18"/>
                <w:szCs w:val="18"/>
              </w:rPr>
              <w:t>9</w:t>
            </w:r>
          </w:p>
        </w:tc>
        <w:tc>
          <w:tcPr>
            <w:tcW w:w="6946" w:type="dxa"/>
            <w:vAlign w:val="center"/>
          </w:tcPr>
          <w:p w14:paraId="4F4A3C9F"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Broj pojedinačnih baznih stanica koje pružatelj usluge koristi za pružanje usluga u mobilnoj/pokretnoj mreži na teritoriju DNŽ s (End-to-End) kontrolom i nadzorom prijenosa cijele trase pristupne IK pokretne mreže pružatelja usluge (od bazne stanice do centralnog sustava za pružanje mobilnih usluga, a uključuje baznu stanicu + nepokretni dio pristupne mreže bazne stanice do cent. sustava za pružanje usluge)</w:t>
            </w:r>
          </w:p>
        </w:tc>
        <w:tc>
          <w:tcPr>
            <w:tcW w:w="1134" w:type="dxa"/>
            <w:shd w:val="clear" w:color="auto" w:fill="auto"/>
            <w:vAlign w:val="center"/>
          </w:tcPr>
          <w:p w14:paraId="6E047FAB" w14:textId="77777777" w:rsidR="00195E31" w:rsidRPr="00171DFD" w:rsidRDefault="00195E31" w:rsidP="0048561D">
            <w:pPr>
              <w:rPr>
                <w:rFonts w:asciiTheme="majorHAnsi" w:hAnsiTheme="majorHAnsi" w:cs="Arial"/>
                <w:sz w:val="18"/>
                <w:szCs w:val="18"/>
              </w:rPr>
            </w:pPr>
          </w:p>
        </w:tc>
      </w:tr>
      <w:tr w:rsidR="00195E31" w:rsidRPr="00171DFD" w14:paraId="2D211C47" w14:textId="77777777" w:rsidTr="0054414C">
        <w:tc>
          <w:tcPr>
            <w:tcW w:w="1129" w:type="dxa"/>
            <w:vAlign w:val="center"/>
          </w:tcPr>
          <w:p w14:paraId="254C3A02" w14:textId="4579B245" w:rsidR="00195E31" w:rsidRPr="00171DFD" w:rsidRDefault="00EB38F7" w:rsidP="0048561D">
            <w:pPr>
              <w:jc w:val="center"/>
              <w:rPr>
                <w:rFonts w:asciiTheme="majorHAnsi" w:hAnsiTheme="majorHAnsi" w:cs="Arial"/>
                <w:sz w:val="18"/>
                <w:szCs w:val="18"/>
              </w:rPr>
            </w:pPr>
            <w:r>
              <w:rPr>
                <w:rFonts w:asciiTheme="majorHAnsi" w:hAnsiTheme="majorHAnsi" w:cs="Arial"/>
                <w:sz w:val="18"/>
                <w:szCs w:val="18"/>
              </w:rPr>
              <w:t>10</w:t>
            </w:r>
          </w:p>
        </w:tc>
        <w:tc>
          <w:tcPr>
            <w:tcW w:w="6946" w:type="dxa"/>
            <w:shd w:val="clear" w:color="auto" w:fill="auto"/>
            <w:vAlign w:val="center"/>
          </w:tcPr>
          <w:p w14:paraId="785A2BE6"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 xml:space="preserve">Broj magistralnih telekomunikacijskih pravaca koje pružatelj usluga </w:t>
            </w:r>
            <w:r w:rsidRPr="00171DFD">
              <w:rPr>
                <w:rFonts w:asciiTheme="majorHAnsi" w:hAnsiTheme="majorHAnsi" w:cs="Arial"/>
                <w:b/>
                <w:sz w:val="18"/>
                <w:szCs w:val="18"/>
              </w:rPr>
              <w:t>u nepokretnoj mreži</w:t>
            </w:r>
            <w:r w:rsidRPr="00171DFD">
              <w:rPr>
                <w:rFonts w:asciiTheme="majorHAnsi" w:hAnsiTheme="majorHAnsi" w:cs="Arial"/>
                <w:sz w:val="18"/>
                <w:szCs w:val="18"/>
              </w:rPr>
              <w:t xml:space="preserve"> koristi za spajanje svog čvorišta u Dubrovniku sa svojim centralnim čvorištem u Hrvatskoj</w:t>
            </w:r>
          </w:p>
        </w:tc>
        <w:tc>
          <w:tcPr>
            <w:tcW w:w="1134" w:type="dxa"/>
            <w:shd w:val="clear" w:color="auto" w:fill="auto"/>
            <w:vAlign w:val="center"/>
          </w:tcPr>
          <w:p w14:paraId="36531A34" w14:textId="77777777" w:rsidR="00195E31" w:rsidRPr="00171DFD" w:rsidRDefault="00195E31" w:rsidP="0048561D">
            <w:pPr>
              <w:rPr>
                <w:rFonts w:asciiTheme="majorHAnsi" w:hAnsiTheme="majorHAnsi" w:cs="Arial"/>
                <w:sz w:val="18"/>
                <w:szCs w:val="18"/>
              </w:rPr>
            </w:pPr>
          </w:p>
        </w:tc>
      </w:tr>
      <w:tr w:rsidR="00195E31" w:rsidRPr="00171DFD" w14:paraId="6FDB5BAB" w14:textId="77777777" w:rsidTr="0054414C">
        <w:tc>
          <w:tcPr>
            <w:tcW w:w="1129" w:type="dxa"/>
            <w:vAlign w:val="center"/>
          </w:tcPr>
          <w:p w14:paraId="6A468C08" w14:textId="198A073C"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1</w:t>
            </w:r>
            <w:r w:rsidR="00EB38F7">
              <w:rPr>
                <w:rFonts w:asciiTheme="majorHAnsi" w:hAnsiTheme="majorHAnsi" w:cs="Arial"/>
                <w:sz w:val="18"/>
                <w:szCs w:val="18"/>
              </w:rPr>
              <w:t>1</w:t>
            </w:r>
          </w:p>
        </w:tc>
        <w:tc>
          <w:tcPr>
            <w:tcW w:w="6946" w:type="dxa"/>
            <w:shd w:val="clear" w:color="auto" w:fill="auto"/>
            <w:vAlign w:val="center"/>
          </w:tcPr>
          <w:p w14:paraId="2F77109C"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 xml:space="preserve">Broj magistralnih telekomunikacijskih pravaca koje pružatelj usluga u </w:t>
            </w:r>
            <w:r w:rsidRPr="00171DFD">
              <w:rPr>
                <w:rFonts w:asciiTheme="majorHAnsi" w:hAnsiTheme="majorHAnsi" w:cs="Arial"/>
                <w:b/>
                <w:sz w:val="18"/>
                <w:szCs w:val="18"/>
              </w:rPr>
              <w:t>pokretnoj mreži</w:t>
            </w:r>
            <w:r w:rsidRPr="00171DFD">
              <w:rPr>
                <w:rFonts w:asciiTheme="majorHAnsi" w:hAnsiTheme="majorHAnsi" w:cs="Arial"/>
                <w:sz w:val="18"/>
                <w:szCs w:val="18"/>
              </w:rPr>
              <w:t xml:space="preserve"> koristi za spajanje svog čvorišta u Dubrovniku sa svojim centralnim čvorištem u Hrvatskoj</w:t>
            </w:r>
          </w:p>
        </w:tc>
        <w:tc>
          <w:tcPr>
            <w:tcW w:w="1134" w:type="dxa"/>
            <w:shd w:val="clear" w:color="auto" w:fill="auto"/>
            <w:vAlign w:val="center"/>
          </w:tcPr>
          <w:p w14:paraId="05C4F443" w14:textId="77777777" w:rsidR="00195E31" w:rsidRPr="00171DFD" w:rsidRDefault="00195E31" w:rsidP="0048561D">
            <w:pPr>
              <w:rPr>
                <w:rFonts w:asciiTheme="majorHAnsi" w:hAnsiTheme="majorHAnsi" w:cs="Arial"/>
                <w:sz w:val="18"/>
                <w:szCs w:val="18"/>
              </w:rPr>
            </w:pPr>
          </w:p>
        </w:tc>
      </w:tr>
      <w:tr w:rsidR="00195E31" w:rsidRPr="00171DFD" w14:paraId="51E54511" w14:textId="77777777" w:rsidTr="0054414C">
        <w:tc>
          <w:tcPr>
            <w:tcW w:w="1129" w:type="dxa"/>
            <w:vAlign w:val="center"/>
          </w:tcPr>
          <w:p w14:paraId="4D58AB34" w14:textId="5C72056E"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1</w:t>
            </w:r>
            <w:r w:rsidR="00EB38F7">
              <w:rPr>
                <w:rFonts w:asciiTheme="majorHAnsi" w:hAnsiTheme="majorHAnsi" w:cs="Arial"/>
                <w:sz w:val="18"/>
                <w:szCs w:val="18"/>
              </w:rPr>
              <w:t>2</w:t>
            </w:r>
          </w:p>
        </w:tc>
        <w:tc>
          <w:tcPr>
            <w:tcW w:w="6946" w:type="dxa"/>
            <w:shd w:val="clear" w:color="auto" w:fill="auto"/>
            <w:vAlign w:val="center"/>
          </w:tcPr>
          <w:p w14:paraId="5DACBBF0"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 xml:space="preserve">Maksimalni kapacitet propusnosti (bandwith) kojim raspolaže pružatelj usluga </w:t>
            </w:r>
            <w:r w:rsidRPr="00171DFD">
              <w:rPr>
                <w:rFonts w:asciiTheme="majorHAnsi" w:hAnsiTheme="majorHAnsi" w:cs="Arial"/>
                <w:b/>
                <w:sz w:val="18"/>
                <w:szCs w:val="18"/>
              </w:rPr>
              <w:t>u nepokretnoj mreži</w:t>
            </w:r>
            <w:r w:rsidRPr="00171DFD">
              <w:rPr>
                <w:rFonts w:asciiTheme="majorHAnsi" w:hAnsiTheme="majorHAnsi" w:cs="Arial"/>
                <w:sz w:val="18"/>
                <w:szCs w:val="18"/>
              </w:rPr>
              <w:t xml:space="preserve"> i kojim je njegovo čvorište u Dubrovniku spojeno s njegovim centralnim čvorištem u Hrvatskoj (zbroj ukupne propusnosti po svim magistralnim pravcima)</w:t>
            </w:r>
          </w:p>
        </w:tc>
        <w:tc>
          <w:tcPr>
            <w:tcW w:w="1134" w:type="dxa"/>
            <w:shd w:val="clear" w:color="auto" w:fill="auto"/>
            <w:vAlign w:val="center"/>
          </w:tcPr>
          <w:p w14:paraId="46B2BC0E" w14:textId="77777777" w:rsidR="00195E31" w:rsidRPr="00171DFD" w:rsidRDefault="00195E31" w:rsidP="0048561D">
            <w:pPr>
              <w:rPr>
                <w:rFonts w:asciiTheme="majorHAnsi" w:hAnsiTheme="majorHAnsi" w:cs="Arial"/>
                <w:sz w:val="18"/>
                <w:szCs w:val="18"/>
              </w:rPr>
            </w:pPr>
          </w:p>
        </w:tc>
      </w:tr>
      <w:tr w:rsidR="00195E31" w:rsidRPr="00171DFD" w14:paraId="64730571" w14:textId="77777777" w:rsidTr="0054414C">
        <w:tc>
          <w:tcPr>
            <w:tcW w:w="1129" w:type="dxa"/>
            <w:vAlign w:val="center"/>
          </w:tcPr>
          <w:p w14:paraId="6397912A" w14:textId="50011D1D"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1</w:t>
            </w:r>
            <w:r w:rsidR="00EB38F7">
              <w:rPr>
                <w:rFonts w:asciiTheme="majorHAnsi" w:hAnsiTheme="majorHAnsi" w:cs="Arial"/>
                <w:sz w:val="18"/>
                <w:szCs w:val="18"/>
              </w:rPr>
              <w:t>3</w:t>
            </w:r>
          </w:p>
        </w:tc>
        <w:tc>
          <w:tcPr>
            <w:tcW w:w="6946" w:type="dxa"/>
            <w:shd w:val="clear" w:color="auto" w:fill="auto"/>
            <w:vAlign w:val="center"/>
          </w:tcPr>
          <w:p w14:paraId="48A8D8FD"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 xml:space="preserve">Maksimalni kapacitet propusnosti (bandwith) kojim raspolaže pružatelj usluga </w:t>
            </w:r>
            <w:r w:rsidRPr="00171DFD">
              <w:rPr>
                <w:rFonts w:asciiTheme="majorHAnsi" w:hAnsiTheme="majorHAnsi" w:cs="Arial"/>
                <w:b/>
                <w:sz w:val="18"/>
                <w:szCs w:val="18"/>
              </w:rPr>
              <w:t>u pokretnoj mreži</w:t>
            </w:r>
            <w:r w:rsidRPr="00171DFD">
              <w:rPr>
                <w:rFonts w:asciiTheme="majorHAnsi" w:hAnsiTheme="majorHAnsi" w:cs="Arial"/>
                <w:sz w:val="18"/>
                <w:szCs w:val="18"/>
              </w:rPr>
              <w:t xml:space="preserve"> i kojim je njegovo čvorište u Dubrovniku spojeno s njegovim centralnim čvorištem u Hrvatskoj (zbroj ukupne propusnosti po svim magistralnim pravcima)</w:t>
            </w:r>
          </w:p>
        </w:tc>
        <w:tc>
          <w:tcPr>
            <w:tcW w:w="1134" w:type="dxa"/>
            <w:shd w:val="clear" w:color="auto" w:fill="auto"/>
            <w:vAlign w:val="center"/>
          </w:tcPr>
          <w:p w14:paraId="10994EDC" w14:textId="77777777" w:rsidR="00195E31" w:rsidRPr="00171DFD" w:rsidRDefault="00195E31" w:rsidP="0048561D">
            <w:pPr>
              <w:rPr>
                <w:rFonts w:asciiTheme="majorHAnsi" w:hAnsiTheme="majorHAnsi" w:cs="Arial"/>
                <w:sz w:val="18"/>
                <w:szCs w:val="18"/>
              </w:rPr>
            </w:pPr>
          </w:p>
        </w:tc>
      </w:tr>
      <w:tr w:rsidR="00195E31" w:rsidRPr="00171DFD" w14:paraId="3D75EAE6" w14:textId="77777777" w:rsidTr="0054414C">
        <w:tc>
          <w:tcPr>
            <w:tcW w:w="1129" w:type="dxa"/>
            <w:vAlign w:val="center"/>
          </w:tcPr>
          <w:p w14:paraId="2BA4B0BF" w14:textId="47259FFB"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1</w:t>
            </w:r>
            <w:r w:rsidR="00EB38F7">
              <w:rPr>
                <w:rFonts w:asciiTheme="majorHAnsi" w:hAnsiTheme="majorHAnsi" w:cs="Arial"/>
                <w:sz w:val="18"/>
                <w:szCs w:val="18"/>
              </w:rPr>
              <w:t>4</w:t>
            </w:r>
          </w:p>
        </w:tc>
        <w:tc>
          <w:tcPr>
            <w:tcW w:w="6946" w:type="dxa"/>
            <w:shd w:val="clear" w:color="auto" w:fill="auto"/>
            <w:vAlign w:val="center"/>
          </w:tcPr>
          <w:p w14:paraId="681D4A0E"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 xml:space="preserve">Broj međunarodnih Internet pružatelja usluge s kojima pružatelj usluga </w:t>
            </w:r>
            <w:r w:rsidRPr="00171DFD">
              <w:rPr>
                <w:rFonts w:asciiTheme="majorHAnsi" w:hAnsiTheme="majorHAnsi" w:cs="Arial"/>
                <w:b/>
                <w:sz w:val="18"/>
                <w:szCs w:val="18"/>
              </w:rPr>
              <w:t>u nepokretnoj mreži</w:t>
            </w:r>
            <w:r w:rsidRPr="00171DFD">
              <w:rPr>
                <w:rFonts w:asciiTheme="majorHAnsi" w:hAnsiTheme="majorHAnsi" w:cs="Arial"/>
                <w:sz w:val="18"/>
                <w:szCs w:val="18"/>
              </w:rPr>
              <w:t xml:space="preserve"> ima ugovoreni Internet pristup prema međunarodnim čvorištima</w:t>
            </w:r>
          </w:p>
        </w:tc>
        <w:tc>
          <w:tcPr>
            <w:tcW w:w="1134" w:type="dxa"/>
            <w:shd w:val="clear" w:color="auto" w:fill="auto"/>
            <w:vAlign w:val="center"/>
          </w:tcPr>
          <w:p w14:paraId="46AEDD8B" w14:textId="77777777" w:rsidR="00195E31" w:rsidRPr="00171DFD" w:rsidRDefault="00195E31" w:rsidP="0048561D">
            <w:pPr>
              <w:rPr>
                <w:rFonts w:asciiTheme="majorHAnsi" w:hAnsiTheme="majorHAnsi" w:cs="Arial"/>
                <w:sz w:val="18"/>
                <w:szCs w:val="18"/>
              </w:rPr>
            </w:pPr>
          </w:p>
        </w:tc>
      </w:tr>
      <w:tr w:rsidR="00195E31" w:rsidRPr="00171DFD" w14:paraId="1D9E0E87" w14:textId="77777777" w:rsidTr="0054414C">
        <w:tc>
          <w:tcPr>
            <w:tcW w:w="1129" w:type="dxa"/>
            <w:vAlign w:val="center"/>
          </w:tcPr>
          <w:p w14:paraId="6FC14561" w14:textId="390BCC27"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1</w:t>
            </w:r>
            <w:r w:rsidR="00EB38F7">
              <w:rPr>
                <w:rFonts w:asciiTheme="majorHAnsi" w:hAnsiTheme="majorHAnsi" w:cs="Arial"/>
                <w:sz w:val="18"/>
                <w:szCs w:val="18"/>
              </w:rPr>
              <w:t>5</w:t>
            </w:r>
          </w:p>
        </w:tc>
        <w:tc>
          <w:tcPr>
            <w:tcW w:w="6946" w:type="dxa"/>
            <w:shd w:val="clear" w:color="auto" w:fill="auto"/>
            <w:vAlign w:val="center"/>
          </w:tcPr>
          <w:p w14:paraId="648F938C"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 xml:space="preserve">Broj međunarodnih Internet pružatelja usluge s kojima pružatelj usluga </w:t>
            </w:r>
            <w:r w:rsidRPr="00171DFD">
              <w:rPr>
                <w:rFonts w:asciiTheme="majorHAnsi" w:hAnsiTheme="majorHAnsi" w:cs="Arial"/>
                <w:b/>
                <w:sz w:val="18"/>
                <w:szCs w:val="18"/>
              </w:rPr>
              <w:t>u pokretnoj mreži</w:t>
            </w:r>
            <w:r w:rsidRPr="00171DFD">
              <w:rPr>
                <w:rFonts w:asciiTheme="majorHAnsi" w:hAnsiTheme="majorHAnsi" w:cs="Arial"/>
                <w:sz w:val="18"/>
                <w:szCs w:val="18"/>
              </w:rPr>
              <w:t xml:space="preserve"> ima ugovoreni Internet pristup prema međunarodnim čvorištima</w:t>
            </w:r>
          </w:p>
        </w:tc>
        <w:tc>
          <w:tcPr>
            <w:tcW w:w="1134" w:type="dxa"/>
            <w:shd w:val="clear" w:color="auto" w:fill="auto"/>
            <w:vAlign w:val="center"/>
          </w:tcPr>
          <w:p w14:paraId="731C3EB1" w14:textId="77777777" w:rsidR="00195E31" w:rsidRPr="00171DFD" w:rsidRDefault="00195E31" w:rsidP="0048561D">
            <w:pPr>
              <w:rPr>
                <w:rFonts w:asciiTheme="majorHAnsi" w:hAnsiTheme="majorHAnsi" w:cs="Arial"/>
                <w:sz w:val="18"/>
                <w:szCs w:val="18"/>
              </w:rPr>
            </w:pPr>
          </w:p>
        </w:tc>
      </w:tr>
      <w:tr w:rsidR="00195E31" w:rsidRPr="00171DFD" w14:paraId="0793C263" w14:textId="77777777" w:rsidTr="0054414C">
        <w:tc>
          <w:tcPr>
            <w:tcW w:w="1129" w:type="dxa"/>
            <w:vAlign w:val="center"/>
          </w:tcPr>
          <w:p w14:paraId="53A01F31" w14:textId="68E6EE22"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1</w:t>
            </w:r>
            <w:r w:rsidR="00EB38F7">
              <w:rPr>
                <w:rFonts w:asciiTheme="majorHAnsi" w:hAnsiTheme="majorHAnsi" w:cs="Arial"/>
                <w:sz w:val="18"/>
                <w:szCs w:val="18"/>
              </w:rPr>
              <w:t>6</w:t>
            </w:r>
          </w:p>
        </w:tc>
        <w:tc>
          <w:tcPr>
            <w:tcW w:w="6946" w:type="dxa"/>
            <w:shd w:val="clear" w:color="auto" w:fill="auto"/>
            <w:vAlign w:val="center"/>
          </w:tcPr>
          <w:p w14:paraId="40D985F3"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 xml:space="preserve">Ukupni zakupljeni kapacitet pristupa Internetu (bandwith) pružatelja usluge </w:t>
            </w:r>
            <w:r w:rsidRPr="00171DFD">
              <w:rPr>
                <w:rFonts w:asciiTheme="majorHAnsi" w:hAnsiTheme="majorHAnsi" w:cs="Arial"/>
                <w:b/>
                <w:sz w:val="18"/>
                <w:szCs w:val="18"/>
              </w:rPr>
              <w:t>u nepokretnoj mreži</w:t>
            </w:r>
            <w:r w:rsidRPr="00171DFD">
              <w:rPr>
                <w:rFonts w:asciiTheme="majorHAnsi" w:hAnsiTheme="majorHAnsi" w:cs="Arial"/>
                <w:sz w:val="18"/>
                <w:szCs w:val="18"/>
              </w:rPr>
              <w:t xml:space="preserve"> prema međunarodnim čvorištima (zbroj ukupne propusnosti ugovorene sa svim međunarodnim Internet pružateljima usluge)</w:t>
            </w:r>
          </w:p>
        </w:tc>
        <w:tc>
          <w:tcPr>
            <w:tcW w:w="1134" w:type="dxa"/>
            <w:shd w:val="clear" w:color="auto" w:fill="auto"/>
            <w:vAlign w:val="center"/>
          </w:tcPr>
          <w:p w14:paraId="73F48B5F" w14:textId="77777777" w:rsidR="00195E31" w:rsidRPr="00171DFD" w:rsidRDefault="00195E31" w:rsidP="0048561D">
            <w:pPr>
              <w:rPr>
                <w:rFonts w:asciiTheme="majorHAnsi" w:hAnsiTheme="majorHAnsi" w:cs="Arial"/>
                <w:sz w:val="18"/>
                <w:szCs w:val="18"/>
              </w:rPr>
            </w:pPr>
          </w:p>
        </w:tc>
      </w:tr>
      <w:tr w:rsidR="00195E31" w:rsidRPr="00171DFD" w14:paraId="08C20FF2" w14:textId="77777777" w:rsidTr="0054414C">
        <w:tc>
          <w:tcPr>
            <w:tcW w:w="1129" w:type="dxa"/>
            <w:vAlign w:val="center"/>
          </w:tcPr>
          <w:p w14:paraId="4A9501A4" w14:textId="09A5794B" w:rsidR="00195E31" w:rsidRPr="00171DFD" w:rsidRDefault="00195E31" w:rsidP="0048561D">
            <w:pPr>
              <w:jc w:val="center"/>
              <w:rPr>
                <w:rFonts w:asciiTheme="majorHAnsi" w:hAnsiTheme="majorHAnsi" w:cs="Arial"/>
                <w:sz w:val="18"/>
                <w:szCs w:val="18"/>
              </w:rPr>
            </w:pPr>
            <w:r w:rsidRPr="00171DFD">
              <w:rPr>
                <w:rFonts w:asciiTheme="majorHAnsi" w:hAnsiTheme="majorHAnsi" w:cs="Arial"/>
                <w:sz w:val="18"/>
                <w:szCs w:val="18"/>
              </w:rPr>
              <w:t>1</w:t>
            </w:r>
            <w:r w:rsidR="00EB38F7">
              <w:rPr>
                <w:rFonts w:asciiTheme="majorHAnsi" w:hAnsiTheme="majorHAnsi" w:cs="Arial"/>
                <w:sz w:val="18"/>
                <w:szCs w:val="18"/>
              </w:rPr>
              <w:t>7</w:t>
            </w:r>
          </w:p>
        </w:tc>
        <w:tc>
          <w:tcPr>
            <w:tcW w:w="6946" w:type="dxa"/>
            <w:shd w:val="clear" w:color="auto" w:fill="auto"/>
            <w:vAlign w:val="center"/>
          </w:tcPr>
          <w:p w14:paraId="516CDAD3" w14:textId="77777777" w:rsidR="00195E31" w:rsidRPr="00171DFD" w:rsidRDefault="00195E31" w:rsidP="0048561D">
            <w:pPr>
              <w:rPr>
                <w:rFonts w:asciiTheme="majorHAnsi" w:hAnsiTheme="majorHAnsi" w:cs="Arial"/>
                <w:sz w:val="18"/>
                <w:szCs w:val="18"/>
              </w:rPr>
            </w:pPr>
            <w:r w:rsidRPr="00171DFD">
              <w:rPr>
                <w:rFonts w:asciiTheme="majorHAnsi" w:hAnsiTheme="majorHAnsi" w:cs="Arial"/>
                <w:sz w:val="18"/>
                <w:szCs w:val="18"/>
              </w:rPr>
              <w:t xml:space="preserve">Ukupni zakupljeni kapacitet pristupa Internetu (bandwith) pružatelja usluge </w:t>
            </w:r>
            <w:r w:rsidRPr="00171DFD">
              <w:rPr>
                <w:rFonts w:asciiTheme="majorHAnsi" w:hAnsiTheme="majorHAnsi" w:cs="Arial"/>
                <w:b/>
                <w:sz w:val="18"/>
                <w:szCs w:val="18"/>
              </w:rPr>
              <w:t>u pokretnoj mreži</w:t>
            </w:r>
            <w:r w:rsidRPr="00171DFD">
              <w:rPr>
                <w:rFonts w:asciiTheme="majorHAnsi" w:hAnsiTheme="majorHAnsi" w:cs="Arial"/>
                <w:sz w:val="18"/>
                <w:szCs w:val="18"/>
              </w:rPr>
              <w:t xml:space="preserve"> prema međunarodnim čvorištima (zbroj ukupne propusnosti ugovorene sa svim međunarodnim Internet pružateljima usluge)</w:t>
            </w:r>
          </w:p>
        </w:tc>
        <w:tc>
          <w:tcPr>
            <w:tcW w:w="1134" w:type="dxa"/>
            <w:shd w:val="clear" w:color="auto" w:fill="auto"/>
            <w:vAlign w:val="center"/>
          </w:tcPr>
          <w:p w14:paraId="5813C038" w14:textId="77777777" w:rsidR="00195E31" w:rsidRPr="00171DFD" w:rsidRDefault="00195E31" w:rsidP="0048561D">
            <w:pPr>
              <w:rPr>
                <w:rFonts w:asciiTheme="majorHAnsi" w:hAnsiTheme="majorHAnsi" w:cs="Arial"/>
                <w:sz w:val="18"/>
                <w:szCs w:val="18"/>
              </w:rPr>
            </w:pPr>
          </w:p>
        </w:tc>
      </w:tr>
    </w:tbl>
    <w:p w14:paraId="17EA6419" w14:textId="77777777" w:rsidR="004A7465" w:rsidRPr="00171DFD" w:rsidRDefault="004A7465" w:rsidP="004A7465">
      <w:pPr>
        <w:rPr>
          <w:rFonts w:asciiTheme="majorHAnsi" w:hAnsiTheme="majorHAnsi" w:cs="Arial"/>
          <w:b/>
          <w:iCs/>
        </w:rPr>
      </w:pPr>
    </w:p>
    <w:p w14:paraId="160EDADE" w14:textId="77777777" w:rsidR="00B6367E" w:rsidRPr="00171DFD" w:rsidRDefault="00B6367E" w:rsidP="004A7465">
      <w:pPr>
        <w:rPr>
          <w:rFonts w:asciiTheme="majorHAnsi" w:hAnsiTheme="majorHAnsi" w:cs="Arial"/>
          <w:b/>
          <w:iCs/>
        </w:rPr>
      </w:pPr>
    </w:p>
    <w:p w14:paraId="52EF2A93" w14:textId="77777777" w:rsidR="00B6367E" w:rsidRPr="00171DFD" w:rsidRDefault="00B6367E" w:rsidP="004A7465">
      <w:pPr>
        <w:rPr>
          <w:rFonts w:asciiTheme="majorHAnsi" w:hAnsiTheme="majorHAnsi" w:cs="Arial"/>
          <w:b/>
          <w:iCs/>
        </w:rPr>
      </w:pPr>
    </w:p>
    <w:p w14:paraId="3C411E85" w14:textId="77777777" w:rsidR="00B6367E" w:rsidRPr="00171DFD" w:rsidRDefault="00B6367E" w:rsidP="004A7465">
      <w:pPr>
        <w:rPr>
          <w:rFonts w:asciiTheme="majorHAnsi" w:hAnsiTheme="majorHAnsi" w:cs="Arial"/>
          <w:b/>
          <w:iCs/>
        </w:rPr>
      </w:pPr>
    </w:p>
    <w:p w14:paraId="293CBB58" w14:textId="77777777" w:rsidR="004A7465" w:rsidRPr="00171DFD" w:rsidRDefault="004A7465" w:rsidP="004A7465">
      <w:pPr>
        <w:rPr>
          <w:rFonts w:asciiTheme="majorHAnsi" w:hAnsiTheme="majorHAnsi" w:cs="Arial"/>
          <w:b/>
          <w:iCs/>
          <w:sz w:val="10"/>
          <w:szCs w:val="10"/>
        </w:rPr>
      </w:pPr>
    </w:p>
    <w:p w14:paraId="19EBEF72" w14:textId="3EA719C8" w:rsidR="004A7465" w:rsidRPr="00171DFD" w:rsidRDefault="004A7465" w:rsidP="004A7465">
      <w:pPr>
        <w:rPr>
          <w:rFonts w:asciiTheme="majorHAnsi" w:hAnsiTheme="majorHAnsi" w:cs="Arial"/>
          <w:sz w:val="20"/>
          <w:szCs w:val="20"/>
        </w:rPr>
      </w:pPr>
      <w:r w:rsidRPr="00171DFD">
        <w:rPr>
          <w:rFonts w:asciiTheme="majorHAnsi" w:hAnsiTheme="majorHAnsi" w:cs="Arial"/>
          <w:sz w:val="20"/>
          <w:szCs w:val="20"/>
        </w:rPr>
        <w:t>U ___</w:t>
      </w:r>
      <w:r w:rsidR="003F1DB0">
        <w:rPr>
          <w:rFonts w:asciiTheme="majorHAnsi" w:hAnsiTheme="majorHAnsi" w:cs="Arial"/>
          <w:sz w:val="20"/>
          <w:szCs w:val="20"/>
        </w:rPr>
        <w:t xml:space="preserve">_________, dana ___________ </w:t>
      </w:r>
      <w:r w:rsidR="00241AC8">
        <w:rPr>
          <w:rFonts w:asciiTheme="majorHAnsi" w:hAnsiTheme="majorHAnsi" w:cs="Arial"/>
          <w:sz w:val="20"/>
          <w:szCs w:val="20"/>
        </w:rPr>
        <w:t>2022</w:t>
      </w:r>
      <w:r w:rsidRPr="00171DFD">
        <w:rPr>
          <w:rFonts w:asciiTheme="majorHAnsi" w:hAnsiTheme="majorHAnsi" w:cs="Arial"/>
          <w:sz w:val="20"/>
          <w:szCs w:val="20"/>
        </w:rPr>
        <w:t>.</w:t>
      </w:r>
    </w:p>
    <w:p w14:paraId="0B4D9F0A" w14:textId="77777777" w:rsidR="004A7465" w:rsidRPr="00171DFD" w:rsidRDefault="004A7465" w:rsidP="004A7465">
      <w:pPr>
        <w:pStyle w:val="TEXT"/>
        <w:tabs>
          <w:tab w:val="left" w:pos="4536"/>
        </w:tabs>
        <w:rPr>
          <w:rFonts w:asciiTheme="majorHAnsi" w:hAnsiTheme="majorHAnsi" w:cs="Arial"/>
        </w:rPr>
      </w:pPr>
    </w:p>
    <w:p w14:paraId="3BDB0612" w14:textId="26B64D6E" w:rsidR="004A7465" w:rsidRPr="00171DFD" w:rsidRDefault="00656E97" w:rsidP="004A7465">
      <w:pPr>
        <w:pStyle w:val="TEXT"/>
        <w:tabs>
          <w:tab w:val="left" w:pos="4536"/>
        </w:tabs>
        <w:rPr>
          <w:rFonts w:asciiTheme="majorHAnsi" w:hAnsiTheme="majorHAnsi" w:cs="Arial"/>
        </w:rPr>
      </w:pPr>
      <w:r>
        <w:rPr>
          <w:rFonts w:asciiTheme="majorHAnsi" w:hAnsiTheme="majorHAnsi"/>
          <w:noProof/>
          <w:lang w:val="en-US"/>
        </w:rPr>
        <mc:AlternateContent>
          <mc:Choice Requires="wps">
            <w:drawing>
              <wp:anchor distT="0" distB="0" distL="114300" distR="114300" simplePos="0" relativeHeight="251653632" behindDoc="0" locked="0" layoutInCell="1" allowOverlap="1" wp14:anchorId="742388C5" wp14:editId="21BE9066">
                <wp:simplePos x="0" y="0"/>
                <wp:positionH relativeFrom="column">
                  <wp:posOffset>1053465</wp:posOffset>
                </wp:positionH>
                <wp:positionV relativeFrom="paragraph">
                  <wp:posOffset>101600</wp:posOffset>
                </wp:positionV>
                <wp:extent cx="998855" cy="989965"/>
                <wp:effectExtent l="20320" t="20320" r="19050" b="18415"/>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8FA25DA" id="Oval 6" o:spid="_x0000_s1026" style="position:absolute;margin-left:82.95pt;margin-top:8pt;width:78.65pt;height:7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" filled="f" strokecolor="silver" strokeweight="2pt">
                <v:stroke r:id="rId11" o:title="" filltype="pattern" endcap="round"/>
              </v:oval>
            </w:pict>
          </mc:Fallback>
        </mc:AlternateContent>
      </w:r>
    </w:p>
    <w:p w14:paraId="5C84A64C" w14:textId="77777777" w:rsidR="004A7465" w:rsidRPr="00171DFD" w:rsidRDefault="004A7465" w:rsidP="004A7465">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67EC8F91" w14:textId="5A19ABCF" w:rsidR="004A7465" w:rsidRPr="00171DFD" w:rsidRDefault="00656E97" w:rsidP="004A7465">
      <w:pPr>
        <w:pStyle w:val="TEXT"/>
        <w:tabs>
          <w:tab w:val="left" w:pos="4536"/>
        </w:tabs>
        <w:rPr>
          <w:rFonts w:asciiTheme="majorHAnsi" w:hAnsiTheme="majorHAnsi" w:cs="Arial"/>
          <w:sz w:val="16"/>
          <w:szCs w:val="16"/>
        </w:rPr>
      </w:pPr>
      <w:r>
        <w:rPr>
          <w:rFonts w:asciiTheme="majorHAnsi" w:hAnsiTheme="majorHAnsi"/>
          <w:noProof/>
          <w:sz w:val="22"/>
          <w:szCs w:val="22"/>
          <w:lang w:val="en-US"/>
        </w:rPr>
        <mc:AlternateContent>
          <mc:Choice Requires="wps">
            <w:drawing>
              <wp:anchor distT="0" distB="0" distL="114300" distR="114300" simplePos="0" relativeHeight="251654656" behindDoc="0" locked="0" layoutInCell="1" allowOverlap="1" wp14:anchorId="1242EB13" wp14:editId="71D38170">
                <wp:simplePos x="0" y="0"/>
                <wp:positionH relativeFrom="column">
                  <wp:posOffset>1221105</wp:posOffset>
                </wp:positionH>
                <wp:positionV relativeFrom="paragraph">
                  <wp:posOffset>104775</wp:posOffset>
                </wp:positionV>
                <wp:extent cx="704215" cy="34417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6732C" w14:textId="77777777" w:rsidR="003D246F" w:rsidRDefault="003D246F" w:rsidP="004A7465">
                            <w:pPr>
                              <w:jc w:val="center"/>
                              <w:rPr>
                                <w:rFonts w:ascii="BernhardMod BT" w:hAnsi="BernhardMod BT"/>
                                <w:b/>
                                <w:color w:val="808080"/>
                              </w:rPr>
                            </w:pPr>
                            <w:r>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EB13" id="_x0000_s1036" type="#_x0000_t202" style="position:absolute;margin-left:96.15pt;margin-top:8.25pt;width:55.45pt;height:2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" filled="f" stroked="f">
                <v:textbox inset=".2mm,.2mm,.2mm,.2mm">
                  <w:txbxContent>
                    <w:p w14:paraId="7476732C" w14:textId="77777777" w:rsidR="003D246F" w:rsidRDefault="003D246F" w:rsidP="004A7465">
                      <w:pPr>
                        <w:jc w:val="center"/>
                        <w:rPr>
                          <w:rFonts w:ascii="BernhardMod BT" w:hAnsi="BernhardMod BT"/>
                          <w:b/>
                          <w:color w:val="808080"/>
                        </w:rPr>
                      </w:pPr>
                      <w:r>
                        <w:rPr>
                          <w:rFonts w:ascii="BernhardMod BT" w:hAnsi="BernhardMod BT"/>
                          <w:b/>
                          <w:color w:val="808080"/>
                        </w:rPr>
                        <w:t>m.p.</w:t>
                      </w:r>
                    </w:p>
                  </w:txbxContent>
                </v:textbox>
              </v:shape>
            </w:pict>
          </mc:Fallback>
        </mc:AlternateContent>
      </w:r>
      <w:r w:rsidR="004A7465" w:rsidRPr="00171DFD">
        <w:rPr>
          <w:rFonts w:asciiTheme="majorHAnsi" w:hAnsiTheme="majorHAnsi" w:cs="Arial"/>
          <w:sz w:val="16"/>
          <w:szCs w:val="16"/>
        </w:rPr>
        <w:tab/>
      </w:r>
      <w:r w:rsidR="002009C4" w:rsidRPr="00171DFD">
        <w:rPr>
          <w:rFonts w:asciiTheme="majorHAnsi" w:hAnsiTheme="majorHAnsi" w:cs="Arial"/>
          <w:sz w:val="16"/>
          <w:szCs w:val="16"/>
        </w:rPr>
        <w:tab/>
      </w:r>
      <w:r w:rsidR="002009C4" w:rsidRPr="00171DFD">
        <w:rPr>
          <w:rFonts w:asciiTheme="majorHAnsi" w:hAnsiTheme="majorHAnsi" w:cs="Arial"/>
          <w:sz w:val="16"/>
          <w:szCs w:val="16"/>
        </w:rPr>
        <w:tab/>
      </w:r>
      <w:r w:rsidR="004A7465" w:rsidRPr="00171DFD">
        <w:rPr>
          <w:rFonts w:asciiTheme="majorHAnsi" w:hAnsiTheme="majorHAnsi" w:cs="Arial"/>
          <w:sz w:val="16"/>
          <w:szCs w:val="16"/>
        </w:rPr>
        <w:t>(</w:t>
      </w:r>
      <w:r w:rsidR="004A7465" w:rsidRPr="00171DFD">
        <w:rPr>
          <w:rFonts w:asciiTheme="majorHAnsi" w:hAnsiTheme="majorHAnsi" w:cs="Arial"/>
          <w:i/>
          <w:sz w:val="16"/>
          <w:szCs w:val="16"/>
        </w:rPr>
        <w:t>ime i prezime ovlaštene osobe ponuditelja</w:t>
      </w:r>
      <w:r w:rsidR="004A7465" w:rsidRPr="00171DFD">
        <w:rPr>
          <w:rFonts w:asciiTheme="majorHAnsi" w:hAnsiTheme="majorHAnsi" w:cs="Arial"/>
          <w:sz w:val="16"/>
          <w:szCs w:val="16"/>
        </w:rPr>
        <w:t>)</w:t>
      </w:r>
    </w:p>
    <w:p w14:paraId="794CA555" w14:textId="77777777" w:rsidR="004A7465" w:rsidRPr="00171DFD" w:rsidRDefault="004A7465" w:rsidP="004A7465">
      <w:pPr>
        <w:pStyle w:val="TEXT"/>
        <w:tabs>
          <w:tab w:val="left" w:pos="4536"/>
        </w:tabs>
        <w:rPr>
          <w:rFonts w:asciiTheme="majorHAnsi" w:hAnsiTheme="majorHAnsi" w:cs="Arial"/>
        </w:rPr>
      </w:pPr>
      <w:r w:rsidRPr="00171DFD">
        <w:rPr>
          <w:rFonts w:asciiTheme="majorHAnsi" w:hAnsiTheme="majorHAnsi" w:cs="Arial"/>
        </w:rPr>
        <w:tab/>
      </w:r>
    </w:p>
    <w:p w14:paraId="0C6FB128" w14:textId="77777777" w:rsidR="004A7465" w:rsidRPr="00171DFD" w:rsidRDefault="004A7465" w:rsidP="004A7465">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33EC0800" w14:textId="77777777" w:rsidR="004A7465" w:rsidRPr="00171DFD" w:rsidRDefault="004A7465" w:rsidP="004A7465">
      <w:pPr>
        <w:pStyle w:val="TEXT"/>
        <w:tabs>
          <w:tab w:val="left" w:pos="4536"/>
        </w:tabs>
        <w:rPr>
          <w:rFonts w:asciiTheme="majorHAnsi" w:hAnsiTheme="majorHAnsi" w:cs="Arial"/>
          <w:sz w:val="16"/>
          <w:szCs w:val="16"/>
        </w:rPr>
      </w:pPr>
      <w:r w:rsidRPr="00171DFD">
        <w:rPr>
          <w:rFonts w:asciiTheme="majorHAnsi" w:hAnsiTheme="majorHAnsi" w:cs="Arial"/>
          <w:sz w:val="16"/>
          <w:szCs w:val="16"/>
        </w:rPr>
        <w:t xml:space="preserve"> </w:t>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007A3CC4" w:rsidRPr="00171DFD">
        <w:rPr>
          <w:rFonts w:asciiTheme="majorHAnsi" w:hAnsiTheme="majorHAnsi" w:cs="Arial"/>
          <w:sz w:val="16"/>
          <w:szCs w:val="16"/>
        </w:rPr>
        <w:tab/>
      </w:r>
      <w:r w:rsidR="007A3CC4" w:rsidRPr="00171DFD">
        <w:rPr>
          <w:rFonts w:asciiTheme="majorHAnsi" w:hAnsiTheme="majorHAnsi" w:cs="Arial"/>
          <w:sz w:val="16"/>
          <w:szCs w:val="16"/>
        </w:rPr>
        <w:tab/>
      </w:r>
      <w:r w:rsidRPr="00171DFD">
        <w:rPr>
          <w:rFonts w:asciiTheme="majorHAnsi" w:hAnsiTheme="majorHAnsi" w:cs="Arial"/>
          <w:sz w:val="16"/>
          <w:szCs w:val="16"/>
        </w:rPr>
        <w:t>(</w:t>
      </w:r>
      <w:r w:rsidRPr="00171DFD">
        <w:rPr>
          <w:rFonts w:asciiTheme="majorHAnsi" w:hAnsiTheme="majorHAnsi" w:cs="Arial"/>
          <w:i/>
          <w:sz w:val="16"/>
          <w:szCs w:val="16"/>
        </w:rPr>
        <w:t>potpis</w:t>
      </w:r>
      <w:r w:rsidRPr="00171DFD">
        <w:rPr>
          <w:rFonts w:asciiTheme="majorHAnsi" w:hAnsiTheme="majorHAnsi" w:cs="Arial"/>
          <w:sz w:val="16"/>
          <w:szCs w:val="16"/>
        </w:rPr>
        <w:t>)</w:t>
      </w:r>
    </w:p>
    <w:p w14:paraId="00FBB1E2" w14:textId="77777777" w:rsidR="00C12625" w:rsidRPr="00171DFD" w:rsidRDefault="00C12625">
      <w:pPr>
        <w:rPr>
          <w:rFonts w:asciiTheme="majorHAnsi" w:hAnsiTheme="majorHAnsi" w:cs="Arial"/>
          <w:b/>
          <w:iCs/>
        </w:rPr>
      </w:pPr>
      <w:r w:rsidRPr="00171DFD">
        <w:rPr>
          <w:rFonts w:asciiTheme="majorHAnsi" w:hAnsiTheme="majorHAnsi" w:cs="Arial"/>
          <w:b/>
          <w:iCs/>
        </w:rPr>
        <w:br w:type="page"/>
      </w:r>
    </w:p>
    <w:p w14:paraId="52E3E253" w14:textId="77777777" w:rsidR="00E333C9" w:rsidRPr="00171DFD" w:rsidRDefault="006E2BBD" w:rsidP="00E333C9">
      <w:pPr>
        <w:jc w:val="right"/>
        <w:rPr>
          <w:rFonts w:asciiTheme="majorHAnsi" w:hAnsiTheme="majorHAnsi" w:cs="Arial"/>
          <w:b/>
          <w:sz w:val="28"/>
          <w:szCs w:val="28"/>
          <w:bdr w:val="single" w:sz="4" w:space="0" w:color="auto"/>
          <w:shd w:val="clear" w:color="auto" w:fill="C5E0B3" w:themeFill="accent6" w:themeFillTint="66"/>
        </w:rPr>
      </w:pPr>
      <w:r w:rsidRPr="00171DFD">
        <w:rPr>
          <w:rFonts w:asciiTheme="majorHAnsi" w:hAnsiTheme="majorHAnsi" w:cs="Arial"/>
          <w:b/>
          <w:color w:val="FFFFFF" w:themeColor="background1"/>
          <w:sz w:val="28"/>
          <w:szCs w:val="28"/>
          <w:bdr w:val="single" w:sz="4" w:space="0" w:color="auto"/>
          <w:shd w:val="clear" w:color="auto" w:fill="DA0000"/>
        </w:rPr>
        <w:t>Prilog 4g</w:t>
      </w:r>
      <w:r w:rsidR="00E333C9" w:rsidRPr="00171DFD">
        <w:rPr>
          <w:rFonts w:asciiTheme="majorHAnsi" w:hAnsiTheme="majorHAnsi" w:cs="Arial"/>
          <w:b/>
          <w:color w:val="FFFFFF" w:themeColor="background1"/>
          <w:sz w:val="28"/>
          <w:szCs w:val="28"/>
          <w:bdr w:val="single" w:sz="4" w:space="0" w:color="auto"/>
          <w:shd w:val="clear" w:color="auto" w:fill="DA0000"/>
        </w:rPr>
        <w:t>.</w:t>
      </w:r>
    </w:p>
    <w:p w14:paraId="0B6E5EFA" w14:textId="77777777" w:rsidR="00E333C9" w:rsidRPr="00171DFD" w:rsidRDefault="00E333C9" w:rsidP="00E333C9">
      <w:pPr>
        <w:rPr>
          <w:rFonts w:asciiTheme="majorHAnsi" w:hAnsiTheme="majorHAnsi" w:cs="Calibri"/>
          <w:sz w:val="32"/>
          <w:szCs w:val="32"/>
        </w:rPr>
      </w:pPr>
    </w:p>
    <w:p w14:paraId="243E4D13" w14:textId="77777777" w:rsidR="00E333C9" w:rsidRPr="00171DFD" w:rsidRDefault="006E2BBD" w:rsidP="006E2BBD">
      <w:pPr>
        <w:pStyle w:val="Naslov1"/>
        <w:rPr>
          <w:rFonts w:asciiTheme="majorHAnsi" w:hAnsiTheme="majorHAnsi"/>
          <w:color w:val="FFFFFF" w:themeColor="background1"/>
        </w:rPr>
      </w:pPr>
      <w:bookmarkStart w:id="135" w:name="_Toc80047572"/>
      <w:r w:rsidRPr="00171DFD">
        <w:rPr>
          <w:rFonts w:asciiTheme="majorHAnsi" w:hAnsiTheme="majorHAnsi"/>
          <w:color w:val="FFFFFF" w:themeColor="background1"/>
        </w:rPr>
        <w:t>Prilog 4g</w:t>
      </w:r>
      <w:r w:rsidR="00E333C9" w:rsidRPr="00171DFD">
        <w:rPr>
          <w:rFonts w:asciiTheme="majorHAnsi" w:hAnsiTheme="majorHAnsi"/>
          <w:color w:val="FFFFFF" w:themeColor="background1"/>
        </w:rPr>
        <w:t xml:space="preserve"> - </w:t>
      </w:r>
      <w:r w:rsidRPr="00171DFD">
        <w:rPr>
          <w:rFonts w:asciiTheme="majorHAnsi" w:hAnsiTheme="majorHAnsi"/>
          <w:color w:val="FFFFFF" w:themeColor="background1"/>
        </w:rPr>
        <w:t>IZJAVA ZA TEHNIČKE SPECIFIKACIJE PREDMETA NABAVE - USLUGA Wi-Fi USLUGA UPRAVLJANA IZ OBLAKA (dodatni zahtjevi tehničkih karakteristika i funkcionalnosti pristupne točke za Wi-Fi uređaje i samog rješenja</w:t>
      </w:r>
      <w:bookmarkEnd w:id="135"/>
    </w:p>
    <w:p w14:paraId="051FAAD9" w14:textId="77777777" w:rsidR="006E2BBD" w:rsidRPr="00171DFD" w:rsidRDefault="006E2BBD" w:rsidP="006E2BBD">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lang w:val="en-US"/>
        </w:rPr>
      </w:pPr>
      <w:r w:rsidRPr="00171DFD">
        <w:rPr>
          <w:rFonts w:asciiTheme="majorHAnsi" w:hAnsiTheme="majorHAnsi" w:cs="Arial"/>
          <w:b/>
          <w:color w:val="FFFFFF" w:themeColor="background1"/>
          <w:sz w:val="28"/>
          <w:szCs w:val="28"/>
          <w:lang w:val="en-US"/>
        </w:rPr>
        <w:t>IZJAVA ZA TEHNIČKE SPECIFIKACIJE PREDMETA NABAVE</w:t>
      </w:r>
    </w:p>
    <w:p w14:paraId="2AE9EB40" w14:textId="77777777" w:rsidR="00E333C9" w:rsidRPr="00171DFD" w:rsidRDefault="006E2BBD" w:rsidP="006E2BBD">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lang w:val="en-US"/>
        </w:rPr>
      </w:pPr>
      <w:r w:rsidRPr="00171DFD">
        <w:rPr>
          <w:rFonts w:asciiTheme="majorHAnsi" w:hAnsiTheme="majorHAnsi" w:cs="Arial"/>
          <w:b/>
          <w:color w:val="FFFFFF" w:themeColor="background1"/>
          <w:sz w:val="28"/>
          <w:szCs w:val="28"/>
          <w:lang w:val="en-US"/>
        </w:rPr>
        <w:t xml:space="preserve">USLUGA Wi-Fi USLUGA UPRAVLJANA IZ OBLAKA (dodatni zahtjevi tehničkih karakteristika i funkcionalnosti pristupne točke za Wi-Fi uređaje i samog rješenja </w:t>
      </w:r>
    </w:p>
    <w:p w14:paraId="6AF2B45D" w14:textId="77777777" w:rsidR="00E333C9" w:rsidRPr="00171DFD" w:rsidRDefault="00E333C9" w:rsidP="00E333C9">
      <w:pPr>
        <w:jc w:val="center"/>
        <w:rPr>
          <w:rFonts w:asciiTheme="majorHAnsi" w:hAnsiTheme="majorHAnsi" w:cs="Arial"/>
          <w:b/>
          <w:sz w:val="32"/>
          <w:szCs w:val="32"/>
        </w:rPr>
      </w:pPr>
    </w:p>
    <w:p w14:paraId="7BFE43E0" w14:textId="77777777" w:rsidR="006E2BBD" w:rsidRPr="00171DFD" w:rsidRDefault="006E2BBD" w:rsidP="00E333C9">
      <w:pPr>
        <w:jc w:val="center"/>
        <w:rPr>
          <w:rFonts w:asciiTheme="majorHAnsi" w:hAnsiTheme="majorHAnsi" w:cs="Arial"/>
          <w:b/>
        </w:rPr>
      </w:pPr>
    </w:p>
    <w:p w14:paraId="647EDE63" w14:textId="027705AF" w:rsidR="00E333C9" w:rsidRPr="00171DFD" w:rsidRDefault="009A36BC" w:rsidP="00E333C9">
      <w:pPr>
        <w:jc w:val="center"/>
        <w:rPr>
          <w:rFonts w:asciiTheme="majorHAnsi" w:hAnsiTheme="majorHAnsi" w:cs="Arial"/>
          <w:b/>
        </w:rPr>
      </w:pPr>
      <w:r>
        <w:rPr>
          <w:rFonts w:asciiTheme="majorHAnsi" w:hAnsiTheme="majorHAnsi" w:cs="Arial"/>
          <w:b/>
        </w:rPr>
        <w:t>K3</w:t>
      </w:r>
      <w:r w:rsidR="00E333C9" w:rsidRPr="00171DFD">
        <w:rPr>
          <w:rFonts w:asciiTheme="majorHAnsi" w:hAnsiTheme="majorHAnsi" w:cs="Arial"/>
          <w:b/>
        </w:rPr>
        <w:t xml:space="preserve">. KRITERIJ: </w:t>
      </w:r>
      <w:r w:rsidR="006E2BBD" w:rsidRPr="00171DFD">
        <w:rPr>
          <w:rFonts w:asciiTheme="majorHAnsi" w:hAnsiTheme="majorHAnsi" w:cs="Arial"/>
          <w:b/>
        </w:rPr>
        <w:t>Wi-Fi RJEŠENJE</w:t>
      </w:r>
      <w:r w:rsidR="00E333C9" w:rsidRPr="00171DFD">
        <w:rPr>
          <w:rFonts w:asciiTheme="majorHAnsi" w:hAnsiTheme="majorHAnsi" w:cs="Arial"/>
          <w:b/>
        </w:rPr>
        <w:t>-</w:t>
      </w:r>
      <w:r w:rsidR="006E2BBD" w:rsidRPr="00171DFD">
        <w:rPr>
          <w:rFonts w:asciiTheme="majorHAnsi" w:hAnsiTheme="majorHAnsi" w:cs="Arial"/>
          <w:b/>
        </w:rPr>
        <w:t xml:space="preserve"> </w:t>
      </w:r>
      <w:r w:rsidR="00EB38F7">
        <w:rPr>
          <w:rFonts w:asciiTheme="majorHAnsi" w:hAnsiTheme="majorHAnsi" w:cs="Arial"/>
          <w:b/>
        </w:rPr>
        <w:t>9</w:t>
      </w:r>
      <w:r w:rsidR="00E333C9" w:rsidRPr="00171DFD">
        <w:rPr>
          <w:rFonts w:asciiTheme="majorHAnsi" w:hAnsiTheme="majorHAnsi" w:cs="Arial"/>
          <w:b/>
        </w:rPr>
        <w:t>%</w:t>
      </w:r>
    </w:p>
    <w:p w14:paraId="72265919" w14:textId="77777777" w:rsidR="00E333C9" w:rsidRPr="00171DFD" w:rsidRDefault="00E333C9">
      <w:pPr>
        <w:rPr>
          <w:rFonts w:asciiTheme="majorHAnsi" w:hAnsiTheme="majorHAnsi" w:cs="Arial"/>
          <w:b/>
          <w:iCs/>
        </w:rPr>
      </w:pPr>
    </w:p>
    <w:p w14:paraId="44350BD1" w14:textId="77777777" w:rsidR="006E2BBD" w:rsidRPr="00171DFD" w:rsidRDefault="006E2BBD">
      <w:pPr>
        <w:rPr>
          <w:rFonts w:asciiTheme="majorHAnsi" w:hAnsiTheme="majorHAnsi" w:cs="Arial"/>
          <w:b/>
          <w:iC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9"/>
        <w:gridCol w:w="6986"/>
        <w:gridCol w:w="698"/>
        <w:gridCol w:w="699"/>
      </w:tblGrid>
      <w:tr w:rsidR="006E2BBD" w:rsidRPr="00171DFD" w14:paraId="565471A0"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421334F5" w14:textId="77777777" w:rsidR="006E2BBD" w:rsidRPr="00171DFD" w:rsidRDefault="006E2BBD" w:rsidP="00D1400E">
            <w:pPr>
              <w:jc w:val="center"/>
              <w:rPr>
                <w:rFonts w:asciiTheme="majorHAnsi" w:eastAsia="Segoe UI" w:hAnsiTheme="majorHAnsi" w:cs="Arial"/>
                <w:b/>
                <w:color w:val="FFFFFF" w:themeColor="background1"/>
                <w:sz w:val="18"/>
                <w:szCs w:val="18"/>
              </w:rPr>
            </w:pPr>
            <w:r w:rsidRPr="00171DFD">
              <w:rPr>
                <w:rFonts w:asciiTheme="majorHAnsi" w:eastAsia="Segoe UI" w:hAnsiTheme="majorHAnsi" w:cs="Arial"/>
                <w:b/>
                <w:color w:val="FFFFFF" w:themeColor="background1"/>
                <w:sz w:val="18"/>
                <w:szCs w:val="18"/>
              </w:rPr>
              <w:t>Red.</w:t>
            </w:r>
          </w:p>
          <w:p w14:paraId="75E36149" w14:textId="77777777" w:rsidR="006E2BBD" w:rsidRPr="00171DFD" w:rsidRDefault="006E2BBD" w:rsidP="00D1400E">
            <w:pPr>
              <w:jc w:val="center"/>
              <w:rPr>
                <w:rFonts w:asciiTheme="majorHAnsi" w:eastAsia="Segoe UI" w:hAnsiTheme="majorHAnsi" w:cs="Arial"/>
                <w:b/>
                <w:color w:val="FFFFFF" w:themeColor="background1"/>
                <w:sz w:val="18"/>
                <w:szCs w:val="18"/>
              </w:rPr>
            </w:pPr>
            <w:r w:rsidRPr="00171DFD">
              <w:rPr>
                <w:rFonts w:asciiTheme="majorHAnsi" w:eastAsia="Segoe UI" w:hAnsiTheme="majorHAnsi" w:cs="Arial"/>
                <w:b/>
                <w:color w:val="FFFFFF" w:themeColor="background1"/>
                <w:sz w:val="18"/>
                <w:szCs w:val="18"/>
              </w:rPr>
              <w:t>br.</w:t>
            </w:r>
          </w:p>
        </w:tc>
        <w:tc>
          <w:tcPr>
            <w:tcW w:w="6986" w:type="dxa"/>
            <w:tcBorders>
              <w:top w:val="single" w:sz="4" w:space="0" w:color="auto"/>
              <w:left w:val="single" w:sz="4" w:space="0" w:color="auto"/>
            </w:tcBorders>
            <w:shd w:val="clear" w:color="auto" w:fill="DA0000"/>
            <w:vAlign w:val="center"/>
          </w:tcPr>
          <w:p w14:paraId="2F1815E5" w14:textId="77777777" w:rsidR="006E2BBD" w:rsidRPr="00171DFD" w:rsidRDefault="006E2BBD" w:rsidP="00D1400E">
            <w:pPr>
              <w:jc w:val="center"/>
              <w:rPr>
                <w:rFonts w:asciiTheme="majorHAnsi" w:hAnsiTheme="majorHAnsi" w:cs="Arial"/>
                <w:b/>
                <w:color w:val="FFFFFF" w:themeColor="background1"/>
                <w:sz w:val="18"/>
                <w:szCs w:val="18"/>
                <w:lang w:val="en-US"/>
              </w:rPr>
            </w:pPr>
            <w:r w:rsidRPr="00171DFD">
              <w:rPr>
                <w:rFonts w:asciiTheme="majorHAnsi" w:hAnsiTheme="majorHAnsi" w:cs="Arial"/>
                <w:b/>
                <w:color w:val="FFFFFF" w:themeColor="background1"/>
                <w:sz w:val="18"/>
                <w:szCs w:val="18"/>
                <w:lang w:val="en-US"/>
              </w:rPr>
              <w:t>Zahtijevana značajka, tražena mogućnost</w:t>
            </w:r>
          </w:p>
        </w:tc>
        <w:tc>
          <w:tcPr>
            <w:tcW w:w="698" w:type="dxa"/>
            <w:tcBorders>
              <w:top w:val="single" w:sz="4" w:space="0" w:color="auto"/>
              <w:left w:val="single" w:sz="4" w:space="0" w:color="auto"/>
              <w:right w:val="single" w:sz="4" w:space="0" w:color="auto"/>
            </w:tcBorders>
            <w:shd w:val="clear" w:color="auto" w:fill="DA0000"/>
            <w:vAlign w:val="center"/>
          </w:tcPr>
          <w:p w14:paraId="4A0CCD14" w14:textId="77777777" w:rsidR="006E2BBD" w:rsidRPr="00171DFD" w:rsidRDefault="006E2BBD" w:rsidP="00D1400E">
            <w:pPr>
              <w:jc w:val="center"/>
              <w:rPr>
                <w:rFonts w:asciiTheme="majorHAnsi" w:eastAsia="Segoe UI" w:hAnsiTheme="majorHAnsi" w:cs="Arial"/>
                <w:b/>
                <w:color w:val="FFFFFF" w:themeColor="background1"/>
                <w:sz w:val="18"/>
                <w:szCs w:val="18"/>
              </w:rPr>
            </w:pPr>
            <w:r w:rsidRPr="00171DFD">
              <w:rPr>
                <w:rFonts w:asciiTheme="majorHAnsi" w:eastAsia="Segoe UI" w:hAnsiTheme="majorHAnsi" w:cs="Arial"/>
                <w:b/>
                <w:color w:val="FFFFFF" w:themeColor="background1"/>
                <w:sz w:val="18"/>
                <w:szCs w:val="18"/>
              </w:rPr>
              <w:t>DA</w:t>
            </w:r>
          </w:p>
        </w:tc>
        <w:tc>
          <w:tcPr>
            <w:tcW w:w="699" w:type="dxa"/>
            <w:tcBorders>
              <w:top w:val="single" w:sz="4" w:space="0" w:color="auto"/>
              <w:left w:val="single" w:sz="4" w:space="0" w:color="auto"/>
              <w:right w:val="single" w:sz="4" w:space="0" w:color="auto"/>
            </w:tcBorders>
            <w:shd w:val="clear" w:color="auto" w:fill="DA0000"/>
            <w:vAlign w:val="center"/>
          </w:tcPr>
          <w:p w14:paraId="68245EC4" w14:textId="77777777" w:rsidR="006E2BBD" w:rsidRPr="00171DFD" w:rsidRDefault="006E2BBD" w:rsidP="00D1400E">
            <w:pPr>
              <w:jc w:val="center"/>
              <w:rPr>
                <w:rFonts w:asciiTheme="majorHAnsi" w:eastAsia="Segoe UI" w:hAnsiTheme="majorHAnsi" w:cs="Arial"/>
                <w:b/>
                <w:color w:val="FFFFFF" w:themeColor="background1"/>
                <w:sz w:val="18"/>
                <w:szCs w:val="18"/>
              </w:rPr>
            </w:pPr>
            <w:r w:rsidRPr="00171DFD">
              <w:rPr>
                <w:rFonts w:asciiTheme="majorHAnsi" w:eastAsia="Segoe UI" w:hAnsiTheme="majorHAnsi" w:cs="Arial"/>
                <w:b/>
                <w:color w:val="FFFFFF" w:themeColor="background1"/>
                <w:sz w:val="18"/>
                <w:szCs w:val="18"/>
              </w:rPr>
              <w:t>NE</w:t>
            </w:r>
          </w:p>
        </w:tc>
      </w:tr>
      <w:tr w:rsidR="006E2BBD" w:rsidRPr="00171DFD" w14:paraId="4886A333"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0097DA99"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tcBorders>
            <w:shd w:val="clear" w:color="auto" w:fill="FFFFFF"/>
            <w:vAlign w:val="center"/>
          </w:tcPr>
          <w:p w14:paraId="5CA9E065" w14:textId="77777777" w:rsidR="006E2BBD" w:rsidRPr="00171DFD" w:rsidRDefault="006E2BBD" w:rsidP="00D1400E">
            <w:pPr>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Sustav za upravljanje i nadzor mreže ima mogućnost prikaza lokacije svih uređaja unutar sustava na zemljopisnoj mapi (npr Google maps).</w:t>
            </w:r>
          </w:p>
        </w:tc>
        <w:tc>
          <w:tcPr>
            <w:tcW w:w="698" w:type="dxa"/>
            <w:tcBorders>
              <w:top w:val="single" w:sz="4" w:space="0" w:color="auto"/>
              <w:left w:val="single" w:sz="4" w:space="0" w:color="auto"/>
              <w:right w:val="single" w:sz="4" w:space="0" w:color="auto"/>
            </w:tcBorders>
            <w:shd w:val="clear" w:color="auto" w:fill="FFFFFF"/>
            <w:vAlign w:val="center"/>
          </w:tcPr>
          <w:p w14:paraId="7C126119"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right w:val="single" w:sz="4" w:space="0" w:color="auto"/>
            </w:tcBorders>
            <w:shd w:val="clear" w:color="auto" w:fill="FFFFFF"/>
            <w:vAlign w:val="center"/>
          </w:tcPr>
          <w:p w14:paraId="682402A7"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1E6C1244"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702FAFE5"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707BD242" w14:textId="77777777" w:rsidR="006E2BBD" w:rsidRPr="00171DFD" w:rsidRDefault="006E2BBD" w:rsidP="00D1400E">
            <w:pPr>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U sustav za upravljanje i nadzor mreže je moguće unijeti tlocrt i na tlocrtu označiti točnu poziciju AP-određene lokacije.</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593E27BC"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40873794"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151DB1E5"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33058AF4"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tcBorders>
            <w:shd w:val="clear" w:color="auto" w:fill="FFFFFF"/>
            <w:vAlign w:val="center"/>
          </w:tcPr>
          <w:p w14:paraId="76B07AB8" w14:textId="77777777" w:rsidR="006E2BBD" w:rsidRPr="00171DFD" w:rsidRDefault="006E2BBD" w:rsidP="00D1400E">
            <w:pPr>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Sustav za upravljanje i nadzor mreže ima mogućnost prikaza količine prometa, koja je ostvarena kroz pojedini uređaj, u određenom periodu.</w:t>
            </w:r>
          </w:p>
        </w:tc>
        <w:tc>
          <w:tcPr>
            <w:tcW w:w="698" w:type="dxa"/>
            <w:tcBorders>
              <w:top w:val="single" w:sz="4" w:space="0" w:color="auto"/>
              <w:left w:val="single" w:sz="4" w:space="0" w:color="auto"/>
              <w:right w:val="single" w:sz="4" w:space="0" w:color="auto"/>
            </w:tcBorders>
            <w:shd w:val="clear" w:color="auto" w:fill="FFFFFF"/>
            <w:vAlign w:val="center"/>
          </w:tcPr>
          <w:p w14:paraId="6B60DB01"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right w:val="single" w:sz="4" w:space="0" w:color="auto"/>
            </w:tcBorders>
            <w:shd w:val="clear" w:color="auto" w:fill="FFFFFF"/>
            <w:vAlign w:val="center"/>
          </w:tcPr>
          <w:p w14:paraId="7DBEA06F"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01790221"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2F3E6380"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tcBorders>
            <w:shd w:val="clear" w:color="auto" w:fill="FFFFFF"/>
            <w:vAlign w:val="center"/>
          </w:tcPr>
          <w:p w14:paraId="077C0004" w14:textId="77777777" w:rsidR="006E2BBD" w:rsidRPr="00171DFD" w:rsidRDefault="006E2BBD" w:rsidP="00D1400E">
            <w:pPr>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Sustav za upravljanje i nadzor mreže ima mogućnost dopuštanja ili zabrane pristupa prema eksplicitno definiranom URL-u.</w:t>
            </w:r>
          </w:p>
        </w:tc>
        <w:tc>
          <w:tcPr>
            <w:tcW w:w="698" w:type="dxa"/>
            <w:tcBorders>
              <w:top w:val="single" w:sz="4" w:space="0" w:color="auto"/>
              <w:left w:val="single" w:sz="4" w:space="0" w:color="auto"/>
              <w:right w:val="single" w:sz="4" w:space="0" w:color="auto"/>
            </w:tcBorders>
            <w:shd w:val="clear" w:color="auto" w:fill="FFFFFF"/>
            <w:vAlign w:val="center"/>
          </w:tcPr>
          <w:p w14:paraId="3B195D1D"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right w:val="single" w:sz="4" w:space="0" w:color="auto"/>
            </w:tcBorders>
            <w:shd w:val="clear" w:color="auto" w:fill="FFFFFF"/>
            <w:vAlign w:val="center"/>
          </w:tcPr>
          <w:p w14:paraId="5715FC33"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0B3354A7"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1A53580C"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tcBorders>
            <w:shd w:val="clear" w:color="auto" w:fill="FFFFFF"/>
            <w:vAlign w:val="center"/>
          </w:tcPr>
          <w:p w14:paraId="0A6596B6" w14:textId="77777777" w:rsidR="006E2BBD" w:rsidRPr="00171DFD" w:rsidRDefault="006E2BBD" w:rsidP="00D1400E">
            <w:pPr>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Sustav za upravljanje i nadzor mreže ima mogućnost generiranja sumarnih izvještaja o korištenju mreže u definiranom vremenskom razdoblju na pojedinoj lokaciji</w:t>
            </w:r>
          </w:p>
        </w:tc>
        <w:tc>
          <w:tcPr>
            <w:tcW w:w="698" w:type="dxa"/>
            <w:tcBorders>
              <w:top w:val="single" w:sz="4" w:space="0" w:color="auto"/>
              <w:left w:val="single" w:sz="4" w:space="0" w:color="auto"/>
              <w:right w:val="single" w:sz="4" w:space="0" w:color="auto"/>
            </w:tcBorders>
            <w:shd w:val="clear" w:color="auto" w:fill="FFFFFF"/>
            <w:vAlign w:val="center"/>
          </w:tcPr>
          <w:p w14:paraId="765374A1"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right w:val="single" w:sz="4" w:space="0" w:color="auto"/>
            </w:tcBorders>
            <w:shd w:val="clear" w:color="auto" w:fill="FFFFFF"/>
            <w:vAlign w:val="center"/>
          </w:tcPr>
          <w:p w14:paraId="7AAE48FF"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1302D204"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4B434171"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tcBorders>
            <w:shd w:val="clear" w:color="auto" w:fill="FFFFFF"/>
            <w:vAlign w:val="center"/>
          </w:tcPr>
          <w:p w14:paraId="6E325D6C" w14:textId="77777777" w:rsidR="006E2BBD" w:rsidRPr="00171DFD" w:rsidRDefault="006E2BBD" w:rsidP="00D1400E">
            <w:pPr>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Sustav za upravljanje i nadzor mreže podržava instalaciju bežičnih pristupnih točaka, bez inicijalne konfiguracije (zero touch).</w:t>
            </w:r>
          </w:p>
        </w:tc>
        <w:tc>
          <w:tcPr>
            <w:tcW w:w="698" w:type="dxa"/>
            <w:tcBorders>
              <w:top w:val="single" w:sz="4" w:space="0" w:color="auto"/>
              <w:left w:val="single" w:sz="4" w:space="0" w:color="auto"/>
              <w:right w:val="single" w:sz="4" w:space="0" w:color="auto"/>
            </w:tcBorders>
            <w:shd w:val="clear" w:color="auto" w:fill="FFFFFF"/>
            <w:vAlign w:val="center"/>
          </w:tcPr>
          <w:p w14:paraId="1D36DC1E"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right w:val="single" w:sz="4" w:space="0" w:color="auto"/>
            </w:tcBorders>
            <w:shd w:val="clear" w:color="auto" w:fill="FFFFFF"/>
            <w:vAlign w:val="center"/>
          </w:tcPr>
          <w:p w14:paraId="5CA72351"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60995D98"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6E3F9308"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tcBorders>
            <w:shd w:val="clear" w:color="auto" w:fill="FFFFFF"/>
            <w:vAlign w:val="center"/>
          </w:tcPr>
          <w:p w14:paraId="17F880DC"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Sustav za upravljanje i nadzor mreže ima mogućnost prikaza aplikacija, koje se koriste u mreži, prema količini ostvarenog prometa u određenom periodu.</w:t>
            </w:r>
          </w:p>
        </w:tc>
        <w:tc>
          <w:tcPr>
            <w:tcW w:w="698" w:type="dxa"/>
            <w:tcBorders>
              <w:top w:val="single" w:sz="4" w:space="0" w:color="auto"/>
              <w:left w:val="single" w:sz="4" w:space="0" w:color="auto"/>
              <w:right w:val="single" w:sz="4" w:space="0" w:color="auto"/>
            </w:tcBorders>
            <w:shd w:val="clear" w:color="auto" w:fill="FFFFFF"/>
            <w:vAlign w:val="center"/>
          </w:tcPr>
          <w:p w14:paraId="33744194"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right w:val="single" w:sz="4" w:space="0" w:color="auto"/>
            </w:tcBorders>
            <w:shd w:val="clear" w:color="auto" w:fill="FFFFFF"/>
            <w:vAlign w:val="center"/>
          </w:tcPr>
          <w:p w14:paraId="0E049373"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2D42920E"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76A8809C"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tcBorders>
            <w:shd w:val="clear" w:color="auto" w:fill="FFFFFF"/>
            <w:vAlign w:val="center"/>
          </w:tcPr>
          <w:p w14:paraId="395ACC32"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Iz sustava za upravljanje i nadzor mreže je moguće mjeriti propusnost prema Internetu sa svih mrežnih uređaja unutar sustava.</w:t>
            </w:r>
          </w:p>
        </w:tc>
        <w:tc>
          <w:tcPr>
            <w:tcW w:w="698" w:type="dxa"/>
            <w:tcBorders>
              <w:top w:val="single" w:sz="4" w:space="0" w:color="auto"/>
              <w:left w:val="single" w:sz="4" w:space="0" w:color="auto"/>
              <w:right w:val="single" w:sz="4" w:space="0" w:color="auto"/>
            </w:tcBorders>
            <w:shd w:val="clear" w:color="auto" w:fill="FFFFFF"/>
            <w:vAlign w:val="center"/>
          </w:tcPr>
          <w:p w14:paraId="6B5866D0"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right w:val="single" w:sz="4" w:space="0" w:color="auto"/>
            </w:tcBorders>
            <w:shd w:val="clear" w:color="auto" w:fill="FFFFFF"/>
            <w:vAlign w:val="center"/>
          </w:tcPr>
          <w:p w14:paraId="396D32CC"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01CA0DBB"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6DE9E3AC"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40D02D5A"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Sustav za upravljanje i nadzor mreže ima mogućnost praćenja broja spojenih korisnika u pojedinim bežičnim mrežama na temelju MAC adresa mobilnih uređaja.</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D68B6E1"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053C9FC5"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71A309B0"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3F7D6526"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tcBorders>
            <w:shd w:val="clear" w:color="auto" w:fill="FFFFFF"/>
            <w:vAlign w:val="center"/>
          </w:tcPr>
          <w:p w14:paraId="489E2EB6"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Bežična pristupna točka podržava Guest isolation firewall.</w:t>
            </w:r>
          </w:p>
        </w:tc>
        <w:tc>
          <w:tcPr>
            <w:tcW w:w="698" w:type="dxa"/>
            <w:tcBorders>
              <w:top w:val="single" w:sz="4" w:space="0" w:color="auto"/>
              <w:left w:val="single" w:sz="4" w:space="0" w:color="auto"/>
              <w:right w:val="single" w:sz="4" w:space="0" w:color="auto"/>
            </w:tcBorders>
            <w:shd w:val="clear" w:color="auto" w:fill="FFFFFF"/>
            <w:vAlign w:val="center"/>
          </w:tcPr>
          <w:p w14:paraId="7772C6AB"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right w:val="single" w:sz="4" w:space="0" w:color="auto"/>
            </w:tcBorders>
            <w:shd w:val="clear" w:color="auto" w:fill="FFFFFF"/>
            <w:vAlign w:val="center"/>
          </w:tcPr>
          <w:p w14:paraId="093C8410"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14C9AF69"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16B7A7C4"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tcBorders>
            <w:shd w:val="clear" w:color="auto" w:fill="FFFFFF"/>
            <w:vAlign w:val="center"/>
          </w:tcPr>
          <w:p w14:paraId="1EABC360" w14:textId="77777777" w:rsidR="006E2BBD" w:rsidRPr="00171DFD" w:rsidRDefault="006E2BBD" w:rsidP="00D1400E">
            <w:pPr>
              <w:spacing w:line="259" w:lineRule="auto"/>
              <w:rPr>
                <w:rFonts w:asciiTheme="majorHAnsi" w:eastAsia="Segoe UI" w:hAnsiTheme="majorHAnsi" w:cs="Arial"/>
                <w:color w:val="FF0000"/>
                <w:sz w:val="18"/>
                <w:szCs w:val="18"/>
              </w:rPr>
            </w:pPr>
            <w:r w:rsidRPr="00171DFD">
              <w:rPr>
                <w:rFonts w:asciiTheme="majorHAnsi" w:eastAsia="Segoe UI" w:hAnsiTheme="majorHAnsi" w:cs="Arial"/>
                <w:sz w:val="18"/>
                <w:szCs w:val="18"/>
              </w:rPr>
              <w:t>Bežična pristupna točka ima radio sučelje koje se 24x7 koristi isključivo za WIPS te analizu i optimizaciju korištenja RF spektra.</w:t>
            </w:r>
          </w:p>
        </w:tc>
        <w:tc>
          <w:tcPr>
            <w:tcW w:w="698" w:type="dxa"/>
            <w:tcBorders>
              <w:top w:val="single" w:sz="4" w:space="0" w:color="auto"/>
              <w:left w:val="single" w:sz="4" w:space="0" w:color="auto"/>
              <w:right w:val="single" w:sz="4" w:space="0" w:color="auto"/>
            </w:tcBorders>
            <w:shd w:val="clear" w:color="auto" w:fill="FFFFFF"/>
            <w:vAlign w:val="center"/>
          </w:tcPr>
          <w:p w14:paraId="3E73040E"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right w:val="single" w:sz="4" w:space="0" w:color="auto"/>
            </w:tcBorders>
            <w:shd w:val="clear" w:color="auto" w:fill="FFFFFF"/>
            <w:vAlign w:val="center"/>
          </w:tcPr>
          <w:p w14:paraId="5D6F602E"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5F2CF76F" w14:textId="77777777" w:rsidTr="00D1400E">
        <w:trPr>
          <w:cantSplit/>
          <w:trHeight w:val="20"/>
          <w:jc w:val="center"/>
        </w:trPr>
        <w:tc>
          <w:tcPr>
            <w:tcW w:w="689" w:type="dxa"/>
            <w:tcBorders>
              <w:top w:val="single" w:sz="4" w:space="0" w:color="auto"/>
              <w:left w:val="single" w:sz="4" w:space="0" w:color="auto"/>
            </w:tcBorders>
            <w:shd w:val="clear" w:color="auto" w:fill="DA0000"/>
            <w:vAlign w:val="center"/>
          </w:tcPr>
          <w:p w14:paraId="185B1BCD"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tcBorders>
            <w:shd w:val="clear" w:color="auto" w:fill="FFFFFF"/>
            <w:vAlign w:val="center"/>
          </w:tcPr>
          <w:p w14:paraId="7A4633FA"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Sve mrežne komponente sustava imaju podršku za IPV6 protokol</w:t>
            </w:r>
          </w:p>
        </w:tc>
        <w:tc>
          <w:tcPr>
            <w:tcW w:w="698" w:type="dxa"/>
            <w:tcBorders>
              <w:top w:val="single" w:sz="4" w:space="0" w:color="auto"/>
              <w:left w:val="single" w:sz="4" w:space="0" w:color="auto"/>
              <w:right w:val="single" w:sz="4" w:space="0" w:color="auto"/>
            </w:tcBorders>
            <w:shd w:val="clear" w:color="auto" w:fill="FFFFFF"/>
            <w:vAlign w:val="center"/>
          </w:tcPr>
          <w:p w14:paraId="7244F9F9"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right w:val="single" w:sz="4" w:space="0" w:color="auto"/>
            </w:tcBorders>
            <w:shd w:val="clear" w:color="auto" w:fill="FFFFFF"/>
            <w:vAlign w:val="center"/>
          </w:tcPr>
          <w:p w14:paraId="5B36C4E9"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6B29671C"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5B1D4087"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0C4167C4"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Sustav za upravljanje i nadzor mreže ima mogućnost prikaza informacija o iskorištenju RF spektra na 2.4 GHz i 5 GHz području</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4436932F"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7CB948C3"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22105BD1"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2E658A32"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08735EBC"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Automatizirana RF optimizacija i VPN konfiguracija opreme</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4D05F91C"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79328474"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12DD98A6"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689F1633"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3A2381FD"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Usluga mora imati vlastitu aplikaciju za uvid u stanje prometa, opreme i analitiku lokacije</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7F3E8A1E"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1D459E7B"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31309E61"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5A35C21D"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5B64BA03"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Usluga mora osigurati i alate poput API-ja  za lokacijsku analitiku kako bi se krajnjem korisniku omogućila integracija a time i direktna isporuka lokacijskih podataka u njegove analitičke sustave</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4240D902"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4CD20C59"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39378C28"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3138C63B"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6A199AD9"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Redundancija – mrežni konfiguracijski podaci smješteni su u različitim i neovisnim data centrima u kojima se jedan put dnevno i backup-iraju</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735679BB"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5788E149"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13448F31"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23089DD2"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1C9B391D"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Usluga mora imati mogućnost prikaza fizičke topologije mreže na način da su u jedan prikaz uključeni svi mrežni uređaji instalirani na lokaciji</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9EACD61"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0FD5AC6D"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795C63F6"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48360A1D"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5C2EE708"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Usluga mora biti smještena u EU data centrima – SSAE16 / SAS70 tip II certifikacija</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E61F859"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5F812B06"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126AD876"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6873CBF3"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3D642595"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 xml:space="preserve">Usluga je bazirana na Out-of-Band Arhitekturi </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4602AC15"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6F906B22"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6AEFD529"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27FEE9EE"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796118BD"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Korisnici se mogu autentificirati putem 802.1X/RADIUS</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1CFEFD3A"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7D456991"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63F264E3"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0DD17EE8"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38FE4B3F"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Usluga mora sadržavati i specijalizirane administratorske funkcionalnosti:</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E9975E0"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304BB884"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61D1BEE9"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6515367F"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79D8A4C3"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Dvostruka autentifikacija administratora;</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735CBFF"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35DFB28E"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345C8F69"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4695DBDE"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7E20AAB6"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Mogućnost definiranja politike zaštite (passworda);</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46420ADE"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6EA7BF23"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3C15E1AC"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5DF685FC"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557F0264"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Mogućnost dodjelivanja različitih administratorskih ovlasti;</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48B9B1C"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7ACA4068"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18F1BC14"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2E7F621F"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67E4028C"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Mogućnost slanja automatske mail notifikacije administratoru u slučaju promjene konfirguracije ili nedostupnosti krajnje korisničke opreme;</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3142930C"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620FF332"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747C4CA0"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0CC908DC"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17659F3D"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Nadzor i pregled konfiguracijskih logova</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309AAD4B"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38F6F0AF"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7E62ABD4"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5F949B45"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63159DBA"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Pristupanje usluzi konfiguracije isključivo putem SSL-a;</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4F50C57B"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68B4E283"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55DD8925"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2A66E7F7"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48DDC3A0"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Usluga mora osigurati bežično okruženje prema strogim PCI standardima PCI revizije razine 1 (The Payment Card Industry Data Security Standard)</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7EA6A33E"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59D184B9"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4BF61C7E"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2EE32569"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5B1F063C"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Usluga mora osigurat usklađenost sa zaštitom privatnosti podataka EU – EU Directive 95/46/EC, German Federal data Protection ACT, Article 29 Working Party Opinion of July 1, 2012</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503F0483"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1C9CF1D4"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686DCEEE"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3BAFFCBE"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697FDF3C"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Usluga mora omogućiti lokacijsku analitiku baziranu na nepovratno anonimiziranim podacima</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69A3F54F"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5206C2D9" w14:textId="77777777" w:rsidR="006E2BBD" w:rsidRPr="00171DFD" w:rsidRDefault="006E2BBD" w:rsidP="00D1400E">
            <w:pPr>
              <w:jc w:val="center"/>
              <w:rPr>
                <w:rFonts w:asciiTheme="majorHAnsi" w:eastAsia="Segoe UI" w:hAnsiTheme="majorHAnsi" w:cs="Arial"/>
                <w:color w:val="000000"/>
                <w:sz w:val="18"/>
                <w:szCs w:val="18"/>
              </w:rPr>
            </w:pPr>
          </w:p>
        </w:tc>
      </w:tr>
      <w:tr w:rsidR="006E2BBD" w:rsidRPr="00171DFD" w14:paraId="632BA224" w14:textId="77777777" w:rsidTr="00D1400E">
        <w:trPr>
          <w:cantSplit/>
          <w:trHeight w:val="20"/>
          <w:jc w:val="center"/>
        </w:trPr>
        <w:tc>
          <w:tcPr>
            <w:tcW w:w="689" w:type="dxa"/>
            <w:tcBorders>
              <w:top w:val="single" w:sz="4" w:space="0" w:color="auto"/>
              <w:left w:val="single" w:sz="4" w:space="0" w:color="auto"/>
              <w:bottom w:val="single" w:sz="4" w:space="0" w:color="auto"/>
            </w:tcBorders>
            <w:shd w:val="clear" w:color="auto" w:fill="DA0000"/>
            <w:vAlign w:val="center"/>
          </w:tcPr>
          <w:p w14:paraId="57A860F8" w14:textId="77777777" w:rsidR="006E2BBD" w:rsidRPr="00171DFD" w:rsidRDefault="006E2BBD" w:rsidP="000E0D53">
            <w:pPr>
              <w:pStyle w:val="Odlomakpopisa"/>
              <w:numPr>
                <w:ilvl w:val="0"/>
                <w:numId w:val="36"/>
              </w:numPr>
              <w:ind w:left="0" w:firstLine="0"/>
              <w:contextualSpacing w:val="0"/>
              <w:jc w:val="center"/>
              <w:rPr>
                <w:rFonts w:asciiTheme="majorHAnsi" w:eastAsia="Segoe UI" w:hAnsiTheme="majorHAnsi" w:cs="Arial"/>
                <w:b/>
                <w:color w:val="FFFFFF" w:themeColor="background1"/>
                <w:sz w:val="18"/>
                <w:szCs w:val="18"/>
              </w:rPr>
            </w:pPr>
          </w:p>
        </w:tc>
        <w:tc>
          <w:tcPr>
            <w:tcW w:w="6986" w:type="dxa"/>
            <w:tcBorders>
              <w:top w:val="single" w:sz="4" w:space="0" w:color="auto"/>
              <w:left w:val="single" w:sz="4" w:space="0" w:color="auto"/>
              <w:bottom w:val="single" w:sz="4" w:space="0" w:color="auto"/>
            </w:tcBorders>
            <w:shd w:val="clear" w:color="auto" w:fill="FFFFFF"/>
            <w:vAlign w:val="center"/>
          </w:tcPr>
          <w:p w14:paraId="719CE222" w14:textId="77777777" w:rsidR="006E2BBD" w:rsidRPr="00171DFD" w:rsidRDefault="006E2BBD" w:rsidP="00D1400E">
            <w:pPr>
              <w:spacing w:line="259" w:lineRule="auto"/>
              <w:rPr>
                <w:rFonts w:asciiTheme="majorHAnsi" w:eastAsia="Segoe UI" w:hAnsiTheme="majorHAnsi" w:cs="Arial"/>
                <w:color w:val="000000"/>
                <w:sz w:val="18"/>
                <w:szCs w:val="18"/>
              </w:rPr>
            </w:pPr>
            <w:r w:rsidRPr="00171DFD">
              <w:rPr>
                <w:rFonts w:asciiTheme="majorHAnsi" w:eastAsia="Segoe UI" w:hAnsiTheme="majorHAnsi" w:cs="Arial"/>
                <w:color w:val="000000"/>
                <w:sz w:val="18"/>
                <w:szCs w:val="18"/>
              </w:rPr>
              <w:t>Usluga mora imati mogućnost prikaza klijenata koji ostvaruju najviše prometa u određenom periodu.</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2A9C1C9A" w14:textId="77777777" w:rsidR="006E2BBD" w:rsidRPr="00171DFD" w:rsidRDefault="006E2BBD" w:rsidP="00D1400E">
            <w:pPr>
              <w:jc w:val="center"/>
              <w:rPr>
                <w:rFonts w:asciiTheme="majorHAnsi" w:eastAsia="Segoe UI" w:hAnsiTheme="majorHAnsi" w:cs="Arial"/>
                <w:color w:val="000000"/>
                <w:sz w:val="18"/>
                <w:szCs w:val="18"/>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4202094D" w14:textId="77777777" w:rsidR="006E2BBD" w:rsidRPr="00171DFD" w:rsidRDefault="006E2BBD" w:rsidP="00D1400E">
            <w:pPr>
              <w:jc w:val="center"/>
              <w:rPr>
                <w:rFonts w:asciiTheme="majorHAnsi" w:eastAsia="Segoe UI" w:hAnsiTheme="majorHAnsi" w:cs="Arial"/>
                <w:color w:val="000000"/>
                <w:sz w:val="18"/>
                <w:szCs w:val="18"/>
              </w:rPr>
            </w:pPr>
          </w:p>
        </w:tc>
      </w:tr>
    </w:tbl>
    <w:p w14:paraId="1BF830BF" w14:textId="77777777" w:rsidR="006E2BBD" w:rsidRPr="00171DFD" w:rsidRDefault="006E2BBD" w:rsidP="006E2BBD">
      <w:pPr>
        <w:spacing w:after="160" w:line="259" w:lineRule="auto"/>
        <w:rPr>
          <w:rFonts w:asciiTheme="majorHAnsi" w:hAnsiTheme="majorHAnsi" w:cs="Arial"/>
          <w:b/>
          <w:sz w:val="20"/>
          <w:szCs w:val="20"/>
        </w:rPr>
      </w:pPr>
    </w:p>
    <w:p w14:paraId="1B72D7EB" w14:textId="0A230015" w:rsidR="006E2BBD" w:rsidRPr="00171DFD" w:rsidRDefault="006E2BBD" w:rsidP="006E2BBD">
      <w:pPr>
        <w:rPr>
          <w:rFonts w:asciiTheme="majorHAnsi" w:hAnsiTheme="majorHAnsi" w:cs="Arial"/>
          <w:sz w:val="20"/>
          <w:szCs w:val="20"/>
        </w:rPr>
      </w:pPr>
      <w:r w:rsidRPr="00171DFD">
        <w:rPr>
          <w:rFonts w:asciiTheme="majorHAnsi" w:hAnsiTheme="majorHAnsi" w:cs="Arial"/>
          <w:sz w:val="20"/>
          <w:szCs w:val="20"/>
        </w:rPr>
        <w:t>U ___</w:t>
      </w:r>
      <w:r w:rsidR="003F1DB0">
        <w:rPr>
          <w:rFonts w:asciiTheme="majorHAnsi" w:hAnsiTheme="majorHAnsi" w:cs="Arial"/>
          <w:sz w:val="20"/>
          <w:szCs w:val="20"/>
        </w:rPr>
        <w:t xml:space="preserve">_________, dana ___________ </w:t>
      </w:r>
      <w:r w:rsidR="00241AC8">
        <w:rPr>
          <w:rFonts w:asciiTheme="majorHAnsi" w:hAnsiTheme="majorHAnsi" w:cs="Arial"/>
          <w:sz w:val="20"/>
          <w:szCs w:val="20"/>
        </w:rPr>
        <w:t>2022</w:t>
      </w:r>
      <w:r w:rsidRPr="00171DFD">
        <w:rPr>
          <w:rFonts w:asciiTheme="majorHAnsi" w:hAnsiTheme="majorHAnsi" w:cs="Arial"/>
          <w:sz w:val="20"/>
          <w:szCs w:val="20"/>
        </w:rPr>
        <w:t>.</w:t>
      </w:r>
    </w:p>
    <w:p w14:paraId="1FD2259E" w14:textId="77777777" w:rsidR="006E2BBD" w:rsidRPr="00171DFD" w:rsidRDefault="006E2BBD" w:rsidP="006E2BBD">
      <w:pPr>
        <w:pStyle w:val="TEXT"/>
        <w:tabs>
          <w:tab w:val="left" w:pos="4536"/>
        </w:tabs>
        <w:rPr>
          <w:rFonts w:asciiTheme="majorHAnsi" w:hAnsiTheme="majorHAnsi" w:cs="Arial"/>
        </w:rPr>
      </w:pPr>
    </w:p>
    <w:p w14:paraId="5BF9F0AB" w14:textId="13268A3C" w:rsidR="006E2BBD" w:rsidRPr="00171DFD" w:rsidRDefault="00656E97" w:rsidP="006E2BBD">
      <w:pPr>
        <w:pStyle w:val="TEXT"/>
        <w:tabs>
          <w:tab w:val="left" w:pos="4536"/>
        </w:tabs>
        <w:rPr>
          <w:rFonts w:asciiTheme="majorHAnsi" w:hAnsiTheme="majorHAnsi" w:cs="Arial"/>
        </w:rPr>
      </w:pPr>
      <w:r>
        <w:rPr>
          <w:rFonts w:asciiTheme="majorHAnsi" w:hAnsiTheme="majorHAnsi"/>
          <w:noProof/>
          <w:lang w:val="en-US"/>
        </w:rPr>
        <mc:AlternateContent>
          <mc:Choice Requires="wps">
            <w:drawing>
              <wp:anchor distT="0" distB="0" distL="114300" distR="114300" simplePos="0" relativeHeight="251681280" behindDoc="0" locked="0" layoutInCell="1" allowOverlap="1" wp14:anchorId="2C40F4F8" wp14:editId="400822A9">
                <wp:simplePos x="0" y="0"/>
                <wp:positionH relativeFrom="column">
                  <wp:posOffset>1053465</wp:posOffset>
                </wp:positionH>
                <wp:positionV relativeFrom="paragraph">
                  <wp:posOffset>101600</wp:posOffset>
                </wp:positionV>
                <wp:extent cx="998855" cy="989965"/>
                <wp:effectExtent l="20320" t="20320" r="19050" b="18415"/>
                <wp:wrapNone/>
                <wp:docPr id="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7985F51" id="Oval 18" o:spid="_x0000_s1026" style="position:absolute;margin-left:82.95pt;margin-top:8pt;width:78.65pt;height:77.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" filled="f" strokecolor="silver" strokeweight="2pt">
                <v:stroke r:id="rId11" o:title="" filltype="pattern" endcap="round"/>
              </v:oval>
            </w:pict>
          </mc:Fallback>
        </mc:AlternateContent>
      </w:r>
    </w:p>
    <w:p w14:paraId="1E92BAE5" w14:textId="77777777" w:rsidR="006E2BBD" w:rsidRPr="00171DFD" w:rsidRDefault="006E2BBD" w:rsidP="006E2BBD">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7E18B6CF" w14:textId="46505D44" w:rsidR="006E2BBD" w:rsidRPr="00171DFD" w:rsidRDefault="00656E97" w:rsidP="006E2BBD">
      <w:pPr>
        <w:pStyle w:val="TEXT"/>
        <w:tabs>
          <w:tab w:val="left" w:pos="4536"/>
        </w:tabs>
        <w:rPr>
          <w:rFonts w:asciiTheme="majorHAnsi" w:hAnsiTheme="majorHAnsi" w:cs="Arial"/>
          <w:sz w:val="16"/>
          <w:szCs w:val="16"/>
        </w:rPr>
      </w:pPr>
      <w:r>
        <w:rPr>
          <w:rFonts w:asciiTheme="majorHAnsi" w:hAnsiTheme="majorHAnsi"/>
          <w:noProof/>
          <w:sz w:val="22"/>
          <w:szCs w:val="22"/>
          <w:lang w:val="en-US"/>
        </w:rPr>
        <mc:AlternateContent>
          <mc:Choice Requires="wps">
            <w:drawing>
              <wp:anchor distT="0" distB="0" distL="114300" distR="114300" simplePos="0" relativeHeight="251682304" behindDoc="0" locked="0" layoutInCell="1" allowOverlap="1" wp14:anchorId="5302A95B" wp14:editId="5FA7E02F">
                <wp:simplePos x="0" y="0"/>
                <wp:positionH relativeFrom="column">
                  <wp:posOffset>1221105</wp:posOffset>
                </wp:positionH>
                <wp:positionV relativeFrom="paragraph">
                  <wp:posOffset>104775</wp:posOffset>
                </wp:positionV>
                <wp:extent cx="704215" cy="34417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588D" w14:textId="77777777" w:rsidR="003D246F" w:rsidRDefault="003D246F" w:rsidP="006E2BBD">
                            <w:pPr>
                              <w:jc w:val="center"/>
                              <w:rPr>
                                <w:rFonts w:ascii="BernhardMod BT" w:hAnsi="BernhardMod BT"/>
                                <w:b/>
                                <w:color w:val="808080"/>
                              </w:rPr>
                            </w:pPr>
                            <w:r>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2A95B" id="_x0000_s1037" type="#_x0000_t202" style="position:absolute;margin-left:96.15pt;margin-top:8.25pt;width:55.45pt;height:27.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" filled="f" stroked="f">
                <v:textbox inset=".2mm,.2mm,.2mm,.2mm">
                  <w:txbxContent>
                    <w:p w14:paraId="0911588D" w14:textId="77777777" w:rsidR="003D246F" w:rsidRDefault="003D246F" w:rsidP="006E2BBD">
                      <w:pPr>
                        <w:jc w:val="center"/>
                        <w:rPr>
                          <w:rFonts w:ascii="BernhardMod BT" w:hAnsi="BernhardMod BT"/>
                          <w:b/>
                          <w:color w:val="808080"/>
                        </w:rPr>
                      </w:pPr>
                      <w:r>
                        <w:rPr>
                          <w:rFonts w:ascii="BernhardMod BT" w:hAnsi="BernhardMod BT"/>
                          <w:b/>
                          <w:color w:val="808080"/>
                        </w:rPr>
                        <w:t>m.p.</w:t>
                      </w:r>
                    </w:p>
                  </w:txbxContent>
                </v:textbox>
              </v:shape>
            </w:pict>
          </mc:Fallback>
        </mc:AlternateContent>
      </w:r>
      <w:r w:rsidR="006E2BBD" w:rsidRPr="00171DFD">
        <w:rPr>
          <w:rFonts w:asciiTheme="majorHAnsi" w:hAnsiTheme="majorHAnsi" w:cs="Arial"/>
          <w:sz w:val="16"/>
          <w:szCs w:val="16"/>
        </w:rPr>
        <w:tab/>
      </w:r>
      <w:r w:rsidR="006E2BBD" w:rsidRPr="00171DFD">
        <w:rPr>
          <w:rFonts w:asciiTheme="majorHAnsi" w:hAnsiTheme="majorHAnsi" w:cs="Arial"/>
          <w:sz w:val="16"/>
          <w:szCs w:val="16"/>
        </w:rPr>
        <w:tab/>
      </w:r>
      <w:r w:rsidR="006E2BBD" w:rsidRPr="00171DFD">
        <w:rPr>
          <w:rFonts w:asciiTheme="majorHAnsi" w:hAnsiTheme="majorHAnsi" w:cs="Arial"/>
          <w:sz w:val="16"/>
          <w:szCs w:val="16"/>
        </w:rPr>
        <w:tab/>
        <w:t>(</w:t>
      </w:r>
      <w:r w:rsidR="006E2BBD" w:rsidRPr="00171DFD">
        <w:rPr>
          <w:rFonts w:asciiTheme="majorHAnsi" w:hAnsiTheme="majorHAnsi" w:cs="Arial"/>
          <w:i/>
          <w:sz w:val="16"/>
          <w:szCs w:val="16"/>
        </w:rPr>
        <w:t>ime i prezime ovlaštene osobe ponuditelja</w:t>
      </w:r>
      <w:r w:rsidR="006E2BBD" w:rsidRPr="00171DFD">
        <w:rPr>
          <w:rFonts w:asciiTheme="majorHAnsi" w:hAnsiTheme="majorHAnsi" w:cs="Arial"/>
          <w:sz w:val="16"/>
          <w:szCs w:val="16"/>
        </w:rPr>
        <w:t>)</w:t>
      </w:r>
    </w:p>
    <w:p w14:paraId="152A1851" w14:textId="77777777" w:rsidR="006E2BBD" w:rsidRPr="00171DFD" w:rsidRDefault="006E2BBD" w:rsidP="006E2BBD">
      <w:pPr>
        <w:pStyle w:val="TEXT"/>
        <w:tabs>
          <w:tab w:val="left" w:pos="4536"/>
        </w:tabs>
        <w:rPr>
          <w:rFonts w:asciiTheme="majorHAnsi" w:hAnsiTheme="majorHAnsi" w:cs="Arial"/>
        </w:rPr>
      </w:pPr>
      <w:r w:rsidRPr="00171DFD">
        <w:rPr>
          <w:rFonts w:asciiTheme="majorHAnsi" w:hAnsiTheme="majorHAnsi" w:cs="Arial"/>
        </w:rPr>
        <w:tab/>
      </w:r>
    </w:p>
    <w:p w14:paraId="0AF38B4F" w14:textId="77777777" w:rsidR="006E2BBD" w:rsidRPr="00171DFD" w:rsidRDefault="006E2BBD" w:rsidP="006E2BBD">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3C340BCC" w14:textId="77777777" w:rsidR="006E2BBD" w:rsidRPr="00171DFD" w:rsidRDefault="006E2BBD" w:rsidP="006E2BBD">
      <w:pPr>
        <w:pStyle w:val="TEXT"/>
        <w:tabs>
          <w:tab w:val="left" w:pos="4536"/>
        </w:tabs>
        <w:rPr>
          <w:rFonts w:asciiTheme="majorHAnsi" w:hAnsiTheme="majorHAnsi" w:cs="Arial"/>
          <w:sz w:val="16"/>
          <w:szCs w:val="16"/>
        </w:rPr>
      </w:pPr>
      <w:r w:rsidRPr="00171DFD">
        <w:rPr>
          <w:rFonts w:asciiTheme="majorHAnsi" w:hAnsiTheme="majorHAnsi" w:cs="Arial"/>
          <w:sz w:val="16"/>
          <w:szCs w:val="16"/>
        </w:rPr>
        <w:t xml:space="preserve"> </w:t>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t>(</w:t>
      </w:r>
      <w:r w:rsidRPr="00171DFD">
        <w:rPr>
          <w:rFonts w:asciiTheme="majorHAnsi" w:hAnsiTheme="majorHAnsi" w:cs="Arial"/>
          <w:i/>
          <w:sz w:val="16"/>
          <w:szCs w:val="16"/>
        </w:rPr>
        <w:t>potpis</w:t>
      </w:r>
      <w:r w:rsidRPr="00171DFD">
        <w:rPr>
          <w:rFonts w:asciiTheme="majorHAnsi" w:hAnsiTheme="majorHAnsi" w:cs="Arial"/>
          <w:sz w:val="16"/>
          <w:szCs w:val="16"/>
        </w:rPr>
        <w:t>)</w:t>
      </w:r>
    </w:p>
    <w:p w14:paraId="33B5707F" w14:textId="77777777" w:rsidR="006E2BBD" w:rsidRPr="00171DFD" w:rsidRDefault="006E2BBD" w:rsidP="006E2BBD">
      <w:pPr>
        <w:spacing w:after="160" w:line="256" w:lineRule="auto"/>
        <w:rPr>
          <w:rFonts w:asciiTheme="majorHAnsi" w:hAnsiTheme="majorHAnsi" w:cs="Arial"/>
          <w:sz w:val="20"/>
          <w:szCs w:val="20"/>
        </w:rPr>
      </w:pPr>
    </w:p>
    <w:p w14:paraId="52A97461" w14:textId="77777777" w:rsidR="00471E8C" w:rsidRPr="00171DFD" w:rsidRDefault="00471E8C" w:rsidP="00471E8C">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Ponuditelj je dužan ispuniti obrazac Izjave, Prilog 4g na način da u kolone tablice DA/NE, u svaki red upiše „DA“ ili „NE“, ovisno o tome ima li Ponuditelj mogućnost realizacije ili sadržava li ponuđena uluga/rješenje navedenu funkcionalnost.</w:t>
      </w:r>
    </w:p>
    <w:p w14:paraId="49E28893" w14:textId="77777777" w:rsidR="006E2BBD" w:rsidRPr="00171DFD" w:rsidRDefault="006E2BBD" w:rsidP="006E2BBD">
      <w:pPr>
        <w:spacing w:after="160" w:line="256" w:lineRule="auto"/>
        <w:jc w:val="both"/>
        <w:rPr>
          <w:rFonts w:asciiTheme="majorHAnsi" w:hAnsiTheme="majorHAnsi" w:cs="Arial"/>
          <w:b/>
          <w:color w:val="000000" w:themeColor="text1"/>
          <w:sz w:val="20"/>
          <w:szCs w:val="20"/>
          <w:lang w:val="en-US"/>
        </w:rPr>
      </w:pPr>
      <w:r w:rsidRPr="00171DFD">
        <w:rPr>
          <w:rFonts w:asciiTheme="majorHAnsi" w:hAnsiTheme="majorHAnsi" w:cs="Arial"/>
          <w:b/>
          <w:color w:val="000000" w:themeColor="text1"/>
          <w:sz w:val="20"/>
          <w:szCs w:val="20"/>
          <w:lang w:val="en-US"/>
        </w:rPr>
        <w:t>Ukoliko svi redovi nemaju odgovor „da“ ili su pojedini redovi neispunjeni, smatrati će se da ponuditelj ne nudi kompletno traženu uslugu, te će se njegova ponuda smatrati nepravilnom i neprihvatljivom.</w:t>
      </w:r>
    </w:p>
    <w:p w14:paraId="129E595B" w14:textId="77777777" w:rsidR="006E2BBD" w:rsidRPr="00171DFD" w:rsidRDefault="006E2BBD" w:rsidP="006E2BBD">
      <w:pPr>
        <w:spacing w:after="160" w:line="256" w:lineRule="auto"/>
        <w:jc w:val="both"/>
        <w:rPr>
          <w:rFonts w:asciiTheme="majorHAnsi" w:hAnsiTheme="majorHAnsi" w:cs="Arial"/>
          <w:b/>
          <w:color w:val="000000" w:themeColor="text1"/>
          <w:sz w:val="20"/>
          <w:szCs w:val="20"/>
        </w:rPr>
      </w:pPr>
      <w:r w:rsidRPr="00171DFD">
        <w:rPr>
          <w:rFonts w:asciiTheme="majorHAnsi" w:hAnsiTheme="majorHAnsi" w:cs="Arial"/>
          <w:b/>
          <w:color w:val="000000" w:themeColor="text1"/>
          <w:sz w:val="20"/>
          <w:szCs w:val="20"/>
        </w:rPr>
        <w:t>Ponuditelj prilikom isticanja mogućnosti o zadovoljavanju osnovnih zahtjeva i tehničkih karakteristika/funkcionalnosti, mora priložiti dokumentaciju proizvođača opreme/rješenja kojom potvrđuje postojanje navedenih funkcionalnosti</w:t>
      </w:r>
    </w:p>
    <w:p w14:paraId="5FD6A563" w14:textId="77777777" w:rsidR="004A7465" w:rsidRPr="00171DFD" w:rsidRDefault="004A7465" w:rsidP="004A7465">
      <w:pPr>
        <w:rPr>
          <w:rFonts w:asciiTheme="majorHAnsi" w:hAnsiTheme="majorHAnsi" w:cs="Arial"/>
          <w:b/>
          <w:iCs/>
        </w:rPr>
      </w:pPr>
    </w:p>
    <w:p w14:paraId="4893C30C" w14:textId="77777777" w:rsidR="00E333C9" w:rsidRPr="00171DFD" w:rsidRDefault="00E333C9">
      <w:pPr>
        <w:rPr>
          <w:rFonts w:asciiTheme="majorHAnsi" w:hAnsiTheme="majorHAnsi" w:cs="Arial"/>
          <w:b/>
          <w:color w:val="FFFFFF" w:themeColor="background1"/>
          <w:sz w:val="28"/>
          <w:szCs w:val="28"/>
          <w:bdr w:val="single" w:sz="4" w:space="0" w:color="auto"/>
          <w:shd w:val="clear" w:color="auto" w:fill="DA0000"/>
        </w:rPr>
      </w:pPr>
      <w:r w:rsidRPr="00171DFD">
        <w:rPr>
          <w:rFonts w:asciiTheme="majorHAnsi" w:hAnsiTheme="majorHAnsi" w:cs="Arial"/>
          <w:b/>
          <w:color w:val="FFFFFF" w:themeColor="background1"/>
          <w:sz w:val="28"/>
          <w:szCs w:val="28"/>
          <w:bdr w:val="single" w:sz="4" w:space="0" w:color="auto"/>
          <w:shd w:val="clear" w:color="auto" w:fill="DA0000"/>
        </w:rPr>
        <w:br w:type="page"/>
      </w:r>
    </w:p>
    <w:p w14:paraId="67AE7567" w14:textId="77777777" w:rsidR="004A7465" w:rsidRPr="00171DFD" w:rsidRDefault="006E2BBD" w:rsidP="007C1519">
      <w:pPr>
        <w:jc w:val="right"/>
        <w:rPr>
          <w:rFonts w:asciiTheme="majorHAnsi" w:hAnsiTheme="majorHAnsi" w:cs="Arial"/>
          <w:b/>
          <w:sz w:val="28"/>
          <w:szCs w:val="28"/>
          <w:bdr w:val="single" w:sz="4" w:space="0" w:color="auto"/>
          <w:shd w:val="clear" w:color="auto" w:fill="C5E0B3" w:themeFill="accent6" w:themeFillTint="66"/>
        </w:rPr>
      </w:pPr>
      <w:r w:rsidRPr="00171DFD">
        <w:rPr>
          <w:rFonts w:asciiTheme="majorHAnsi" w:hAnsiTheme="majorHAnsi" w:cs="Arial"/>
          <w:b/>
          <w:color w:val="FFFFFF" w:themeColor="background1"/>
          <w:sz w:val="28"/>
          <w:szCs w:val="28"/>
          <w:bdr w:val="single" w:sz="4" w:space="0" w:color="auto"/>
          <w:shd w:val="clear" w:color="auto" w:fill="DA0000"/>
        </w:rPr>
        <w:t>Prilog 4h</w:t>
      </w:r>
      <w:r w:rsidR="002009C4" w:rsidRPr="00171DFD">
        <w:rPr>
          <w:rFonts w:asciiTheme="majorHAnsi" w:hAnsiTheme="majorHAnsi" w:cs="Arial"/>
          <w:b/>
          <w:color w:val="FFFFFF" w:themeColor="background1"/>
          <w:sz w:val="28"/>
          <w:szCs w:val="28"/>
          <w:bdr w:val="single" w:sz="4" w:space="0" w:color="auto"/>
          <w:shd w:val="clear" w:color="auto" w:fill="DA0000"/>
        </w:rPr>
        <w:t>.</w:t>
      </w:r>
    </w:p>
    <w:p w14:paraId="2ADAECA7" w14:textId="77777777" w:rsidR="005543AA" w:rsidRPr="00171DFD" w:rsidRDefault="006E2BBD" w:rsidP="005543AA">
      <w:pPr>
        <w:pStyle w:val="Naslov1"/>
        <w:rPr>
          <w:rFonts w:asciiTheme="majorHAnsi" w:hAnsiTheme="majorHAnsi"/>
          <w:color w:val="FFFFFF" w:themeColor="background1"/>
        </w:rPr>
      </w:pPr>
      <w:bookmarkStart w:id="136" w:name="_Toc80047573"/>
      <w:r w:rsidRPr="00171DFD">
        <w:rPr>
          <w:rFonts w:asciiTheme="majorHAnsi" w:hAnsiTheme="majorHAnsi"/>
          <w:color w:val="FFFFFF" w:themeColor="background1"/>
        </w:rPr>
        <w:t>Prilog 4h</w:t>
      </w:r>
      <w:r w:rsidR="005543AA" w:rsidRPr="00171DFD">
        <w:rPr>
          <w:rFonts w:asciiTheme="majorHAnsi" w:hAnsiTheme="majorHAnsi"/>
          <w:color w:val="FFFFFF" w:themeColor="background1"/>
        </w:rPr>
        <w:t xml:space="preserve"> - Izjava o sadržaju i karakteristikama mobilnih tarifa</w:t>
      </w:r>
      <w:bookmarkEnd w:id="136"/>
    </w:p>
    <w:p w14:paraId="2BB57C4A" w14:textId="77777777" w:rsidR="004A7465" w:rsidRPr="00171DFD" w:rsidRDefault="004A7465" w:rsidP="00410A01">
      <w:pPr>
        <w:pStyle w:val="Naslov1"/>
        <w:rPr>
          <w:rFonts w:asciiTheme="majorHAnsi" w:hAnsiTheme="majorHAnsi"/>
        </w:rPr>
      </w:pPr>
    </w:p>
    <w:p w14:paraId="6C6DF082" w14:textId="77777777" w:rsidR="004A7465" w:rsidRPr="00171DFD" w:rsidRDefault="00FC290B" w:rsidP="0054414C">
      <w:pPr>
        <w:pBdr>
          <w:top w:val="single" w:sz="4" w:space="1" w:color="auto"/>
          <w:left w:val="single" w:sz="4" w:space="4" w:color="auto"/>
          <w:bottom w:val="single" w:sz="4" w:space="1" w:color="auto"/>
          <w:right w:val="single" w:sz="4" w:space="4" w:color="auto"/>
        </w:pBdr>
        <w:shd w:val="clear" w:color="auto" w:fill="DA0000"/>
        <w:jc w:val="center"/>
        <w:rPr>
          <w:rFonts w:asciiTheme="majorHAnsi" w:hAnsiTheme="majorHAnsi" w:cs="Arial"/>
          <w:b/>
          <w:color w:val="FFFFFF" w:themeColor="background1"/>
          <w:sz w:val="28"/>
          <w:szCs w:val="28"/>
          <w:lang w:val="en-US"/>
        </w:rPr>
      </w:pPr>
      <w:r w:rsidRPr="00171DFD">
        <w:rPr>
          <w:rFonts w:asciiTheme="majorHAnsi" w:hAnsiTheme="majorHAnsi" w:cs="Arial"/>
          <w:b/>
          <w:color w:val="FFFFFF" w:themeColor="background1"/>
          <w:sz w:val="28"/>
          <w:szCs w:val="28"/>
          <w:lang w:val="en-US"/>
        </w:rPr>
        <w:t xml:space="preserve">IZJAVA O </w:t>
      </w:r>
      <w:r w:rsidR="00323EAD" w:rsidRPr="00171DFD">
        <w:rPr>
          <w:rFonts w:asciiTheme="majorHAnsi" w:hAnsiTheme="majorHAnsi" w:cs="Arial"/>
          <w:b/>
          <w:color w:val="FFFFFF" w:themeColor="background1"/>
          <w:sz w:val="28"/>
          <w:szCs w:val="28"/>
          <w:lang w:val="en-US"/>
        </w:rPr>
        <w:t>SADRŽAJU I KARAKTERISTIKAMA MOBILNIH TARIFA</w:t>
      </w:r>
    </w:p>
    <w:p w14:paraId="50B08BF5" w14:textId="77777777" w:rsidR="00802DB6" w:rsidRPr="00171DFD" w:rsidRDefault="00802DB6" w:rsidP="004A7465">
      <w:pPr>
        <w:jc w:val="center"/>
        <w:rPr>
          <w:rFonts w:asciiTheme="majorHAnsi" w:hAnsiTheme="majorHAnsi" w:cs="Arial"/>
          <w:b/>
        </w:rPr>
      </w:pPr>
    </w:p>
    <w:p w14:paraId="1FF62307" w14:textId="77777777" w:rsidR="004A7465" w:rsidRPr="00171DFD" w:rsidRDefault="009A36BC" w:rsidP="004A7465">
      <w:pPr>
        <w:jc w:val="center"/>
        <w:rPr>
          <w:rFonts w:asciiTheme="majorHAnsi" w:hAnsiTheme="majorHAnsi" w:cs="Arial"/>
          <w:b/>
        </w:rPr>
      </w:pPr>
      <w:r>
        <w:rPr>
          <w:rFonts w:asciiTheme="majorHAnsi" w:hAnsiTheme="majorHAnsi" w:cs="Arial"/>
          <w:b/>
        </w:rPr>
        <w:t>K4</w:t>
      </w:r>
      <w:r w:rsidR="004A7465" w:rsidRPr="00171DFD">
        <w:rPr>
          <w:rFonts w:asciiTheme="majorHAnsi" w:hAnsiTheme="majorHAnsi" w:cs="Arial"/>
          <w:b/>
        </w:rPr>
        <w:t xml:space="preserve">. </w:t>
      </w:r>
      <w:r w:rsidR="00323EAD" w:rsidRPr="00171DFD">
        <w:rPr>
          <w:rFonts w:asciiTheme="majorHAnsi" w:hAnsiTheme="majorHAnsi" w:cs="Arial"/>
          <w:b/>
        </w:rPr>
        <w:t>KRITERIJ: SADRŽAJ TARIFE MOB</w:t>
      </w:r>
      <w:r w:rsidR="00FC290B" w:rsidRPr="00171DFD">
        <w:rPr>
          <w:rFonts w:asciiTheme="majorHAnsi" w:hAnsiTheme="majorHAnsi" w:cs="Arial"/>
          <w:b/>
        </w:rPr>
        <w:t xml:space="preserve"> </w:t>
      </w:r>
      <w:r w:rsidR="004A7465" w:rsidRPr="00171DFD">
        <w:rPr>
          <w:rFonts w:asciiTheme="majorHAnsi" w:hAnsiTheme="majorHAnsi" w:cs="Arial"/>
          <w:b/>
        </w:rPr>
        <w:t>-</w:t>
      </w:r>
      <w:r w:rsidR="00471E8C" w:rsidRPr="00171DFD">
        <w:rPr>
          <w:rFonts w:asciiTheme="majorHAnsi" w:hAnsiTheme="majorHAnsi" w:cs="Arial"/>
          <w:b/>
        </w:rPr>
        <w:t xml:space="preserve"> 10</w:t>
      </w:r>
      <w:r w:rsidR="004A7465" w:rsidRPr="00171DFD">
        <w:rPr>
          <w:rFonts w:asciiTheme="majorHAnsi" w:hAnsiTheme="majorHAnsi" w:cs="Arial"/>
          <w:b/>
        </w:rPr>
        <w:t>%</w:t>
      </w:r>
    </w:p>
    <w:p w14:paraId="40AA8209" w14:textId="77777777" w:rsidR="00EB0D40" w:rsidRPr="00171DFD" w:rsidRDefault="00EB0D40" w:rsidP="004A7465">
      <w:pPr>
        <w:jc w:val="center"/>
        <w:rPr>
          <w:rFonts w:asciiTheme="majorHAnsi" w:hAnsiTheme="majorHAnsi" w:cs="Arial"/>
          <w:b/>
        </w:rPr>
      </w:pPr>
    </w:p>
    <w:p w14:paraId="3AF5BF87" w14:textId="77777777" w:rsidR="0028145D" w:rsidRPr="00171DFD" w:rsidRDefault="0028145D" w:rsidP="004A7465">
      <w:pPr>
        <w:jc w:val="center"/>
        <w:rPr>
          <w:rFonts w:asciiTheme="majorHAnsi" w:hAnsiTheme="majorHAnsi" w:cs="Arial"/>
          <w:b/>
          <w:sz w:val="18"/>
          <w:szCs w:val="18"/>
        </w:rPr>
      </w:pPr>
    </w:p>
    <w:p w14:paraId="00C17424" w14:textId="77777777" w:rsidR="00B6367E" w:rsidRPr="00171DFD" w:rsidRDefault="00B6367E" w:rsidP="004A7465">
      <w:pPr>
        <w:rPr>
          <w:rFonts w:asciiTheme="majorHAnsi" w:hAnsiTheme="majorHAnsi" w:cs="Arial"/>
          <w:b/>
          <w:iCs/>
          <w:sz w:val="18"/>
          <w:szCs w:val="18"/>
        </w:rPr>
      </w:pPr>
    </w:p>
    <w:p w14:paraId="1891313E" w14:textId="77777777" w:rsidR="00B6367E" w:rsidRPr="00171DFD" w:rsidRDefault="00B6367E" w:rsidP="004A7465">
      <w:pPr>
        <w:rPr>
          <w:rFonts w:asciiTheme="majorHAnsi" w:hAnsiTheme="majorHAnsi" w:cs="Arial"/>
          <w:b/>
          <w:iCs/>
          <w:sz w:val="18"/>
          <w:szCs w:val="18"/>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93"/>
        <w:gridCol w:w="1276"/>
        <w:gridCol w:w="1276"/>
        <w:gridCol w:w="1134"/>
        <w:gridCol w:w="1134"/>
      </w:tblGrid>
      <w:tr w:rsidR="00EB38F7" w:rsidRPr="00171DFD" w14:paraId="184F3DFF" w14:textId="77777777" w:rsidTr="006623F7">
        <w:tc>
          <w:tcPr>
            <w:tcW w:w="1417" w:type="dxa"/>
            <w:shd w:val="clear" w:color="auto" w:fill="auto"/>
            <w:noWrap/>
            <w:vAlign w:val="center"/>
            <w:hideMark/>
          </w:tcPr>
          <w:p w14:paraId="6D4AFC14" w14:textId="77777777" w:rsidR="00EB38F7" w:rsidRPr="00171DFD" w:rsidRDefault="00EB38F7" w:rsidP="006623F7">
            <w:pPr>
              <w:jc w:val="center"/>
              <w:rPr>
                <w:rFonts w:asciiTheme="majorHAnsi" w:hAnsiTheme="majorHAnsi" w:cs="Arial"/>
                <w:b/>
                <w:color w:val="000000"/>
              </w:rPr>
            </w:pPr>
            <w:r w:rsidRPr="00171DFD">
              <w:rPr>
                <w:rFonts w:asciiTheme="majorHAnsi" w:hAnsiTheme="majorHAnsi" w:cs="Arial"/>
                <w:b/>
                <w:color w:val="000000"/>
              </w:rPr>
              <w:t>Tarifa</w:t>
            </w:r>
          </w:p>
        </w:tc>
        <w:tc>
          <w:tcPr>
            <w:tcW w:w="2693" w:type="dxa"/>
            <w:shd w:val="clear" w:color="auto" w:fill="auto"/>
            <w:vAlign w:val="center"/>
            <w:hideMark/>
          </w:tcPr>
          <w:p w14:paraId="70B56D58" w14:textId="77777777" w:rsidR="00EB38F7" w:rsidRPr="00171DFD" w:rsidRDefault="00EB38F7" w:rsidP="006623F7">
            <w:pPr>
              <w:jc w:val="center"/>
              <w:rPr>
                <w:rFonts w:asciiTheme="majorHAnsi" w:hAnsiTheme="majorHAnsi" w:cs="Arial"/>
                <w:b/>
                <w:color w:val="000000"/>
              </w:rPr>
            </w:pPr>
            <w:r w:rsidRPr="00171DFD">
              <w:rPr>
                <w:rFonts w:asciiTheme="majorHAnsi" w:hAnsiTheme="majorHAnsi" w:cs="Arial"/>
                <w:b/>
                <w:color w:val="000000"/>
              </w:rPr>
              <w:t>Sadržaj tarife</w:t>
            </w:r>
          </w:p>
        </w:tc>
        <w:tc>
          <w:tcPr>
            <w:tcW w:w="4820" w:type="dxa"/>
            <w:gridSpan w:val="4"/>
            <w:shd w:val="clear" w:color="auto" w:fill="auto"/>
            <w:vAlign w:val="center"/>
          </w:tcPr>
          <w:p w14:paraId="7B30C054" w14:textId="77777777" w:rsidR="00EB38F7" w:rsidRPr="00171DFD" w:rsidRDefault="00EB38F7" w:rsidP="006623F7">
            <w:pPr>
              <w:jc w:val="center"/>
              <w:rPr>
                <w:rFonts w:asciiTheme="majorHAnsi" w:hAnsiTheme="majorHAnsi" w:cs="Arial"/>
                <w:b/>
                <w:color w:val="000000"/>
              </w:rPr>
            </w:pPr>
            <w:r w:rsidRPr="00171DFD">
              <w:rPr>
                <w:rFonts w:asciiTheme="majorHAnsi" w:hAnsiTheme="majorHAnsi" w:cs="Arial"/>
                <w:b/>
                <w:color w:val="000000"/>
              </w:rPr>
              <w:t>Količine</w:t>
            </w:r>
          </w:p>
        </w:tc>
      </w:tr>
      <w:tr w:rsidR="00EB38F7" w:rsidRPr="00171DFD" w14:paraId="6114EA07" w14:textId="77777777" w:rsidTr="006623F7">
        <w:trPr>
          <w:trHeight w:val="508"/>
        </w:trPr>
        <w:tc>
          <w:tcPr>
            <w:tcW w:w="1417" w:type="dxa"/>
            <w:shd w:val="clear" w:color="auto" w:fill="FEB0B0"/>
            <w:noWrap/>
            <w:vAlign w:val="center"/>
            <w:hideMark/>
          </w:tcPr>
          <w:p w14:paraId="330A0D45" w14:textId="77777777" w:rsidR="00EB38F7" w:rsidRPr="00171DFD" w:rsidRDefault="00EB38F7" w:rsidP="006623F7">
            <w:pPr>
              <w:jc w:val="center"/>
              <w:rPr>
                <w:rFonts w:asciiTheme="majorHAnsi" w:hAnsiTheme="majorHAnsi" w:cs="Arial"/>
                <w:color w:val="000000"/>
                <w:sz w:val="16"/>
                <w:szCs w:val="16"/>
              </w:rPr>
            </w:pPr>
            <w:r>
              <w:rPr>
                <w:rFonts w:asciiTheme="majorHAnsi" w:hAnsiTheme="majorHAnsi" w:cs="Arial"/>
                <w:b/>
                <w:color w:val="000000"/>
                <w:sz w:val="16"/>
                <w:szCs w:val="16"/>
              </w:rPr>
              <w:t>K4</w:t>
            </w:r>
          </w:p>
        </w:tc>
        <w:tc>
          <w:tcPr>
            <w:tcW w:w="2693" w:type="dxa"/>
            <w:shd w:val="clear" w:color="auto" w:fill="FFE5E5"/>
            <w:vAlign w:val="center"/>
          </w:tcPr>
          <w:p w14:paraId="23ABDB4C" w14:textId="77777777" w:rsidR="00EB38F7" w:rsidRPr="00171DFD" w:rsidRDefault="00EB38F7" w:rsidP="006623F7">
            <w:pPr>
              <w:jc w:val="center"/>
              <w:rPr>
                <w:rFonts w:asciiTheme="majorHAnsi" w:hAnsiTheme="majorHAnsi" w:cs="Arial"/>
                <w:color w:val="000000"/>
                <w:sz w:val="16"/>
                <w:szCs w:val="16"/>
              </w:rPr>
            </w:pPr>
            <w:r w:rsidRPr="00171DFD">
              <w:rPr>
                <w:rFonts w:asciiTheme="majorHAnsi" w:hAnsiTheme="majorHAnsi" w:cs="Arial"/>
                <w:color w:val="000000"/>
                <w:sz w:val="16"/>
                <w:szCs w:val="16"/>
              </w:rPr>
              <w:t>Uključena količina Mb</w:t>
            </w:r>
          </w:p>
        </w:tc>
        <w:tc>
          <w:tcPr>
            <w:tcW w:w="1276" w:type="dxa"/>
            <w:shd w:val="clear" w:color="auto" w:fill="auto"/>
            <w:vAlign w:val="center"/>
          </w:tcPr>
          <w:p w14:paraId="1308B42D" w14:textId="77777777" w:rsidR="00EB38F7" w:rsidRPr="00171DFD" w:rsidRDefault="00EB38F7" w:rsidP="006623F7">
            <w:pPr>
              <w:jc w:val="center"/>
              <w:rPr>
                <w:rFonts w:asciiTheme="majorHAnsi" w:hAnsiTheme="majorHAnsi" w:cs="Arial"/>
                <w:color w:val="000000"/>
                <w:sz w:val="16"/>
                <w:szCs w:val="16"/>
              </w:rPr>
            </w:pPr>
            <w:r>
              <w:rPr>
                <w:rFonts w:asciiTheme="majorHAnsi" w:hAnsiTheme="majorHAnsi" w:cs="Arial"/>
                <w:color w:val="000000"/>
                <w:sz w:val="16"/>
                <w:szCs w:val="16"/>
              </w:rPr>
              <w:t>&gt;50000</w:t>
            </w:r>
          </w:p>
        </w:tc>
        <w:tc>
          <w:tcPr>
            <w:tcW w:w="1276" w:type="dxa"/>
            <w:shd w:val="clear" w:color="auto" w:fill="auto"/>
            <w:vAlign w:val="center"/>
          </w:tcPr>
          <w:p w14:paraId="4FF4D35A" w14:textId="77777777" w:rsidR="00EB38F7" w:rsidRPr="00171DFD" w:rsidRDefault="00EB38F7" w:rsidP="006623F7">
            <w:pPr>
              <w:jc w:val="center"/>
              <w:rPr>
                <w:rFonts w:asciiTheme="majorHAnsi" w:hAnsiTheme="majorHAnsi" w:cs="Arial"/>
                <w:color w:val="000000"/>
                <w:sz w:val="16"/>
                <w:szCs w:val="16"/>
              </w:rPr>
            </w:pPr>
            <w:r>
              <w:rPr>
                <w:rFonts w:asciiTheme="majorHAnsi" w:hAnsiTheme="majorHAnsi" w:cs="Arial"/>
                <w:color w:val="000000"/>
                <w:sz w:val="16"/>
                <w:szCs w:val="16"/>
              </w:rPr>
              <w:t>50000-30001</w:t>
            </w:r>
          </w:p>
        </w:tc>
        <w:tc>
          <w:tcPr>
            <w:tcW w:w="1134" w:type="dxa"/>
            <w:shd w:val="clear" w:color="auto" w:fill="auto"/>
            <w:vAlign w:val="center"/>
          </w:tcPr>
          <w:p w14:paraId="7E5CF597" w14:textId="77777777" w:rsidR="00EB38F7" w:rsidRPr="00171DFD" w:rsidRDefault="00EB38F7" w:rsidP="006623F7">
            <w:pPr>
              <w:jc w:val="center"/>
              <w:rPr>
                <w:rFonts w:asciiTheme="majorHAnsi" w:hAnsiTheme="majorHAnsi" w:cs="Arial"/>
                <w:color w:val="000000"/>
                <w:sz w:val="16"/>
                <w:szCs w:val="16"/>
              </w:rPr>
            </w:pPr>
            <w:r>
              <w:rPr>
                <w:rFonts w:asciiTheme="majorHAnsi" w:hAnsiTheme="majorHAnsi" w:cs="Arial"/>
                <w:color w:val="000000"/>
                <w:sz w:val="16"/>
                <w:szCs w:val="16"/>
              </w:rPr>
              <w:t>30000-10000</w:t>
            </w:r>
          </w:p>
        </w:tc>
        <w:tc>
          <w:tcPr>
            <w:tcW w:w="1134" w:type="dxa"/>
            <w:shd w:val="clear" w:color="auto" w:fill="auto"/>
            <w:vAlign w:val="center"/>
          </w:tcPr>
          <w:p w14:paraId="4F469026" w14:textId="77777777" w:rsidR="00EB38F7" w:rsidRPr="00171DFD" w:rsidRDefault="00EB38F7" w:rsidP="006623F7">
            <w:pPr>
              <w:jc w:val="center"/>
              <w:rPr>
                <w:rFonts w:asciiTheme="majorHAnsi" w:hAnsiTheme="majorHAnsi" w:cs="Arial"/>
                <w:color w:val="000000"/>
                <w:sz w:val="16"/>
                <w:szCs w:val="16"/>
              </w:rPr>
            </w:pPr>
            <w:r>
              <w:rPr>
                <w:rFonts w:asciiTheme="majorHAnsi" w:hAnsiTheme="majorHAnsi" w:cs="Arial"/>
                <w:color w:val="000000"/>
                <w:sz w:val="16"/>
                <w:szCs w:val="16"/>
              </w:rPr>
              <w:t>9999-4000</w:t>
            </w:r>
          </w:p>
        </w:tc>
      </w:tr>
    </w:tbl>
    <w:p w14:paraId="151AD8CA" w14:textId="77777777" w:rsidR="00B6367E" w:rsidRPr="00171DFD" w:rsidRDefault="00B6367E" w:rsidP="004A7465">
      <w:pPr>
        <w:rPr>
          <w:rFonts w:asciiTheme="majorHAnsi" w:hAnsiTheme="majorHAnsi" w:cs="Arial"/>
          <w:b/>
          <w:iCs/>
          <w:sz w:val="18"/>
          <w:szCs w:val="18"/>
        </w:rPr>
      </w:pPr>
    </w:p>
    <w:p w14:paraId="41FB8461" w14:textId="77777777" w:rsidR="00B6367E" w:rsidRPr="00171DFD" w:rsidRDefault="00B6367E" w:rsidP="004A7465">
      <w:pPr>
        <w:rPr>
          <w:rFonts w:asciiTheme="majorHAnsi" w:hAnsiTheme="majorHAnsi" w:cs="Arial"/>
          <w:b/>
          <w:iCs/>
          <w:sz w:val="18"/>
          <w:szCs w:val="18"/>
        </w:rPr>
      </w:pPr>
    </w:p>
    <w:p w14:paraId="691247E7" w14:textId="53828843" w:rsidR="00B6367E" w:rsidRPr="00EB38F7" w:rsidRDefault="00EB38F7" w:rsidP="004A7465">
      <w:pPr>
        <w:rPr>
          <w:rFonts w:asciiTheme="majorHAnsi" w:hAnsiTheme="majorHAnsi" w:cs="Arial"/>
          <w:bCs/>
          <w:iCs/>
          <w:sz w:val="18"/>
          <w:szCs w:val="18"/>
        </w:rPr>
      </w:pPr>
      <w:r w:rsidRPr="00EB38F7">
        <w:rPr>
          <w:rFonts w:asciiTheme="majorHAnsi" w:hAnsiTheme="majorHAnsi" w:cs="Arial"/>
          <w:bCs/>
          <w:iCs/>
          <w:sz w:val="18"/>
          <w:szCs w:val="18"/>
        </w:rPr>
        <w:t>Zaokruži ponuđenu vrijednost</w:t>
      </w:r>
    </w:p>
    <w:p w14:paraId="7D5D5629" w14:textId="77777777" w:rsidR="00B6367E" w:rsidRPr="00171DFD" w:rsidRDefault="00B6367E" w:rsidP="004A7465">
      <w:pPr>
        <w:rPr>
          <w:rFonts w:asciiTheme="majorHAnsi" w:hAnsiTheme="majorHAnsi" w:cs="Arial"/>
          <w:b/>
          <w:iCs/>
          <w:sz w:val="18"/>
          <w:szCs w:val="18"/>
        </w:rPr>
      </w:pPr>
    </w:p>
    <w:p w14:paraId="00BF5CA8" w14:textId="77777777" w:rsidR="00B6367E" w:rsidRPr="00171DFD" w:rsidRDefault="00B6367E" w:rsidP="004A7465">
      <w:pPr>
        <w:rPr>
          <w:rFonts w:asciiTheme="majorHAnsi" w:hAnsiTheme="majorHAnsi" w:cs="Arial"/>
          <w:b/>
          <w:iCs/>
          <w:sz w:val="18"/>
          <w:szCs w:val="18"/>
        </w:rPr>
      </w:pPr>
    </w:p>
    <w:p w14:paraId="485252F3" w14:textId="77777777" w:rsidR="00B6367E" w:rsidRPr="00171DFD" w:rsidRDefault="00B6367E" w:rsidP="004A7465">
      <w:pPr>
        <w:rPr>
          <w:rFonts w:asciiTheme="majorHAnsi" w:hAnsiTheme="majorHAnsi" w:cs="Arial"/>
          <w:b/>
          <w:iCs/>
          <w:sz w:val="18"/>
          <w:szCs w:val="18"/>
        </w:rPr>
      </w:pPr>
    </w:p>
    <w:p w14:paraId="19451DC8" w14:textId="77777777" w:rsidR="00B6367E" w:rsidRPr="00171DFD" w:rsidRDefault="00B6367E" w:rsidP="004A7465">
      <w:pPr>
        <w:rPr>
          <w:rFonts w:asciiTheme="majorHAnsi" w:hAnsiTheme="majorHAnsi" w:cs="Arial"/>
          <w:b/>
          <w:iCs/>
          <w:sz w:val="18"/>
          <w:szCs w:val="18"/>
        </w:rPr>
      </w:pPr>
    </w:p>
    <w:p w14:paraId="0B943702" w14:textId="77777777" w:rsidR="00B6367E" w:rsidRPr="00171DFD" w:rsidRDefault="00B6367E" w:rsidP="004A7465">
      <w:pPr>
        <w:rPr>
          <w:rFonts w:asciiTheme="majorHAnsi" w:hAnsiTheme="majorHAnsi" w:cs="Arial"/>
          <w:b/>
          <w:iCs/>
          <w:sz w:val="18"/>
          <w:szCs w:val="18"/>
        </w:rPr>
      </w:pPr>
    </w:p>
    <w:p w14:paraId="500F07CA" w14:textId="77777777" w:rsidR="00B6367E" w:rsidRPr="00171DFD" w:rsidRDefault="00B6367E" w:rsidP="004A7465">
      <w:pPr>
        <w:rPr>
          <w:rFonts w:asciiTheme="majorHAnsi" w:hAnsiTheme="majorHAnsi" w:cs="Arial"/>
          <w:b/>
          <w:iCs/>
          <w:sz w:val="18"/>
          <w:szCs w:val="18"/>
        </w:rPr>
      </w:pPr>
    </w:p>
    <w:p w14:paraId="6BAAB5D5" w14:textId="77777777" w:rsidR="004A7465" w:rsidRPr="00171DFD" w:rsidRDefault="004A7465" w:rsidP="004A7465">
      <w:pPr>
        <w:rPr>
          <w:rFonts w:asciiTheme="majorHAnsi" w:hAnsiTheme="majorHAnsi" w:cs="Arial"/>
          <w:b/>
          <w:iCs/>
          <w:sz w:val="18"/>
          <w:szCs w:val="18"/>
        </w:rPr>
      </w:pPr>
    </w:p>
    <w:p w14:paraId="0F0EAA56" w14:textId="18389ED3" w:rsidR="004A7465" w:rsidRPr="00171DFD" w:rsidRDefault="004A7465" w:rsidP="007C1519">
      <w:pPr>
        <w:rPr>
          <w:rFonts w:asciiTheme="majorHAnsi" w:hAnsiTheme="majorHAnsi" w:cs="Arial"/>
          <w:sz w:val="20"/>
          <w:szCs w:val="20"/>
        </w:rPr>
      </w:pPr>
      <w:r w:rsidRPr="00171DFD">
        <w:rPr>
          <w:rFonts w:asciiTheme="majorHAnsi" w:hAnsiTheme="majorHAnsi" w:cs="Arial"/>
          <w:sz w:val="20"/>
          <w:szCs w:val="20"/>
        </w:rPr>
        <w:t>U ___</w:t>
      </w:r>
      <w:r w:rsidR="003F1DB0">
        <w:rPr>
          <w:rFonts w:asciiTheme="majorHAnsi" w:hAnsiTheme="majorHAnsi" w:cs="Arial"/>
          <w:sz w:val="20"/>
          <w:szCs w:val="20"/>
        </w:rPr>
        <w:t xml:space="preserve">_________, dana ___________ </w:t>
      </w:r>
      <w:r w:rsidR="00241AC8">
        <w:rPr>
          <w:rFonts w:asciiTheme="majorHAnsi" w:hAnsiTheme="majorHAnsi" w:cs="Arial"/>
          <w:sz w:val="20"/>
          <w:szCs w:val="20"/>
        </w:rPr>
        <w:t>2022</w:t>
      </w:r>
      <w:r w:rsidRPr="00171DFD">
        <w:rPr>
          <w:rFonts w:asciiTheme="majorHAnsi" w:hAnsiTheme="majorHAnsi" w:cs="Arial"/>
          <w:sz w:val="20"/>
          <w:szCs w:val="20"/>
        </w:rPr>
        <w:t>.</w:t>
      </w:r>
    </w:p>
    <w:p w14:paraId="40A965C1" w14:textId="6A8F41B9" w:rsidR="004A7465" w:rsidRPr="00171DFD" w:rsidRDefault="00656E97" w:rsidP="00802DB6">
      <w:pPr>
        <w:pStyle w:val="TEXT"/>
        <w:tabs>
          <w:tab w:val="left" w:pos="4536"/>
        </w:tabs>
        <w:rPr>
          <w:rFonts w:asciiTheme="majorHAnsi" w:hAnsiTheme="majorHAnsi" w:cs="Arial"/>
        </w:rPr>
      </w:pPr>
      <w:r>
        <w:rPr>
          <w:rFonts w:asciiTheme="majorHAnsi" w:hAnsiTheme="majorHAnsi"/>
          <w:noProof/>
          <w:lang w:val="en-US"/>
        </w:rPr>
        <mc:AlternateContent>
          <mc:Choice Requires="wps">
            <w:drawing>
              <wp:anchor distT="0" distB="0" distL="114300" distR="114300" simplePos="0" relativeHeight="251655680" behindDoc="0" locked="0" layoutInCell="1" allowOverlap="1" wp14:anchorId="2827EB0A" wp14:editId="745B3864">
                <wp:simplePos x="0" y="0"/>
                <wp:positionH relativeFrom="column">
                  <wp:posOffset>1053465</wp:posOffset>
                </wp:positionH>
                <wp:positionV relativeFrom="paragraph">
                  <wp:posOffset>101600</wp:posOffset>
                </wp:positionV>
                <wp:extent cx="998855" cy="989965"/>
                <wp:effectExtent l="20320" t="13335" r="19050" b="15875"/>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C1D177A" id="Oval 17" o:spid="_x0000_s1026" style="position:absolute;margin-left:82.95pt;margin-top:8pt;width:78.65pt;height:7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" filled="f" strokecolor="silver" strokeweight="2pt">
                <v:stroke r:id="rId11" o:title="" filltype="pattern" endcap="round"/>
              </v:oval>
            </w:pict>
          </mc:Fallback>
        </mc:AlternateContent>
      </w:r>
      <w:r w:rsidR="004A7465" w:rsidRPr="00171DFD">
        <w:rPr>
          <w:rFonts w:asciiTheme="majorHAnsi" w:hAnsiTheme="majorHAnsi" w:cs="Arial"/>
        </w:rPr>
        <w:tab/>
      </w:r>
      <w:r w:rsidR="004A7465" w:rsidRPr="00171DFD">
        <w:rPr>
          <w:rFonts w:asciiTheme="majorHAnsi" w:hAnsiTheme="majorHAnsi" w:cs="Arial"/>
        </w:rPr>
        <w:tab/>
      </w:r>
      <w:r w:rsidR="004A7465" w:rsidRPr="00171DFD">
        <w:rPr>
          <w:rFonts w:asciiTheme="majorHAnsi" w:hAnsiTheme="majorHAnsi" w:cs="Arial"/>
        </w:rPr>
        <w:tab/>
        <w:t>_____________________________</w:t>
      </w:r>
    </w:p>
    <w:p w14:paraId="3DB18603" w14:textId="77777777" w:rsidR="004A7465" w:rsidRPr="00171DFD" w:rsidRDefault="004A7465" w:rsidP="004A7465">
      <w:pPr>
        <w:pStyle w:val="TEXT"/>
        <w:tabs>
          <w:tab w:val="left" w:pos="4536"/>
        </w:tabs>
        <w:rPr>
          <w:rFonts w:asciiTheme="majorHAnsi" w:hAnsiTheme="majorHAnsi" w:cs="Arial"/>
          <w:sz w:val="16"/>
          <w:szCs w:val="16"/>
        </w:rPr>
      </w:pPr>
      <w:r w:rsidRPr="00171DFD">
        <w:rPr>
          <w:rFonts w:asciiTheme="majorHAnsi" w:hAnsiTheme="majorHAnsi" w:cs="Arial"/>
          <w:sz w:val="16"/>
          <w:szCs w:val="16"/>
        </w:rPr>
        <w:tab/>
      </w:r>
      <w:r w:rsidR="002009C4" w:rsidRPr="00171DFD">
        <w:rPr>
          <w:rFonts w:asciiTheme="majorHAnsi" w:hAnsiTheme="majorHAnsi" w:cs="Arial"/>
          <w:sz w:val="16"/>
          <w:szCs w:val="16"/>
        </w:rPr>
        <w:tab/>
      </w:r>
      <w:r w:rsidR="002009C4" w:rsidRPr="00171DFD">
        <w:rPr>
          <w:rFonts w:asciiTheme="majorHAnsi" w:hAnsiTheme="majorHAnsi" w:cs="Arial"/>
          <w:sz w:val="16"/>
          <w:szCs w:val="16"/>
        </w:rPr>
        <w:tab/>
      </w:r>
      <w:r w:rsidRPr="00171DFD">
        <w:rPr>
          <w:rFonts w:asciiTheme="majorHAnsi" w:hAnsiTheme="majorHAnsi" w:cs="Arial"/>
          <w:sz w:val="16"/>
          <w:szCs w:val="16"/>
        </w:rPr>
        <w:t>(</w:t>
      </w:r>
      <w:r w:rsidRPr="00171DFD">
        <w:rPr>
          <w:rFonts w:asciiTheme="majorHAnsi" w:hAnsiTheme="majorHAnsi" w:cs="Arial"/>
          <w:i/>
          <w:sz w:val="16"/>
          <w:szCs w:val="16"/>
        </w:rPr>
        <w:t>ime i prezime ovlaštene osobe ponuditelja</w:t>
      </w:r>
      <w:r w:rsidRPr="00171DFD">
        <w:rPr>
          <w:rFonts w:asciiTheme="majorHAnsi" w:hAnsiTheme="majorHAnsi" w:cs="Arial"/>
          <w:sz w:val="16"/>
          <w:szCs w:val="16"/>
        </w:rPr>
        <w:t>)</w:t>
      </w:r>
    </w:p>
    <w:p w14:paraId="5E6F0651" w14:textId="3B389F9B" w:rsidR="004A7465" w:rsidRPr="00171DFD" w:rsidRDefault="00656E97" w:rsidP="004A7465">
      <w:pPr>
        <w:pStyle w:val="TEXT"/>
        <w:tabs>
          <w:tab w:val="left" w:pos="4536"/>
        </w:tabs>
        <w:rPr>
          <w:rFonts w:asciiTheme="majorHAnsi" w:hAnsiTheme="majorHAnsi" w:cs="Arial"/>
        </w:rPr>
      </w:pPr>
      <w:r>
        <w:rPr>
          <w:rFonts w:asciiTheme="majorHAnsi" w:hAnsiTheme="majorHAnsi"/>
          <w:noProof/>
          <w:sz w:val="22"/>
          <w:szCs w:val="22"/>
          <w:lang w:val="en-US"/>
        </w:rPr>
        <mc:AlternateContent>
          <mc:Choice Requires="wps">
            <w:drawing>
              <wp:anchor distT="0" distB="0" distL="114300" distR="114300" simplePos="0" relativeHeight="251656704" behindDoc="0" locked="0" layoutInCell="1" allowOverlap="1" wp14:anchorId="1E70B673" wp14:editId="3058015A">
                <wp:simplePos x="0" y="0"/>
                <wp:positionH relativeFrom="column">
                  <wp:posOffset>1221105</wp:posOffset>
                </wp:positionH>
                <wp:positionV relativeFrom="paragraph">
                  <wp:posOffset>51435</wp:posOffset>
                </wp:positionV>
                <wp:extent cx="704215" cy="34417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26482" w14:textId="77777777" w:rsidR="003D246F" w:rsidRDefault="003D246F" w:rsidP="004A7465">
                            <w:pPr>
                              <w:jc w:val="center"/>
                              <w:rPr>
                                <w:rFonts w:ascii="BernhardMod BT" w:hAnsi="BernhardMod BT"/>
                                <w:b/>
                                <w:color w:val="808080"/>
                              </w:rPr>
                            </w:pPr>
                            <w:r>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0B673" id="_x0000_s1038" type="#_x0000_t202" style="position:absolute;margin-left:96.15pt;margin-top:4.05pt;width:55.45pt;height:2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" filled="f" stroked="f">
                <v:textbox inset=".2mm,.2mm,.2mm,.2mm">
                  <w:txbxContent>
                    <w:p w14:paraId="12F26482" w14:textId="77777777" w:rsidR="003D246F" w:rsidRDefault="003D246F" w:rsidP="004A7465">
                      <w:pPr>
                        <w:jc w:val="center"/>
                        <w:rPr>
                          <w:rFonts w:ascii="BernhardMod BT" w:hAnsi="BernhardMod BT"/>
                          <w:b/>
                          <w:color w:val="808080"/>
                        </w:rPr>
                      </w:pPr>
                      <w:r>
                        <w:rPr>
                          <w:rFonts w:ascii="BernhardMod BT" w:hAnsi="BernhardMod BT"/>
                          <w:b/>
                          <w:color w:val="808080"/>
                        </w:rPr>
                        <w:t>m.p.</w:t>
                      </w:r>
                    </w:p>
                  </w:txbxContent>
                </v:textbox>
              </v:shape>
            </w:pict>
          </mc:Fallback>
        </mc:AlternateContent>
      </w:r>
      <w:r w:rsidR="004A7465" w:rsidRPr="00171DFD">
        <w:rPr>
          <w:rFonts w:asciiTheme="majorHAnsi" w:hAnsiTheme="majorHAnsi" w:cs="Arial"/>
        </w:rPr>
        <w:tab/>
      </w:r>
    </w:p>
    <w:p w14:paraId="64523A79" w14:textId="77777777" w:rsidR="004A7465" w:rsidRPr="00171DFD" w:rsidRDefault="004A7465" w:rsidP="004A7465">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419A271F" w14:textId="77777777" w:rsidR="004A7465" w:rsidRPr="00171DFD" w:rsidRDefault="004A7465" w:rsidP="004A7465">
      <w:pPr>
        <w:pStyle w:val="TEXT"/>
        <w:tabs>
          <w:tab w:val="left" w:pos="4536"/>
        </w:tabs>
        <w:rPr>
          <w:rFonts w:asciiTheme="majorHAnsi" w:hAnsiTheme="majorHAnsi" w:cs="Arial"/>
          <w:sz w:val="16"/>
          <w:szCs w:val="16"/>
        </w:rPr>
      </w:pPr>
      <w:r w:rsidRPr="00171DFD">
        <w:rPr>
          <w:rFonts w:asciiTheme="majorHAnsi" w:hAnsiTheme="majorHAnsi" w:cs="Arial"/>
          <w:sz w:val="16"/>
          <w:szCs w:val="16"/>
        </w:rPr>
        <w:t xml:space="preserve"> </w:t>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00B6367E" w:rsidRPr="00171DFD">
        <w:rPr>
          <w:rFonts w:asciiTheme="majorHAnsi" w:hAnsiTheme="majorHAnsi" w:cs="Arial"/>
          <w:sz w:val="16"/>
          <w:szCs w:val="16"/>
        </w:rPr>
        <w:tab/>
      </w:r>
      <w:r w:rsidR="00195E31" w:rsidRPr="00171DFD">
        <w:rPr>
          <w:rFonts w:asciiTheme="majorHAnsi" w:hAnsiTheme="majorHAnsi" w:cs="Arial"/>
          <w:sz w:val="16"/>
          <w:szCs w:val="16"/>
        </w:rPr>
        <w:tab/>
      </w:r>
      <w:r w:rsidRPr="00171DFD">
        <w:rPr>
          <w:rFonts w:asciiTheme="majorHAnsi" w:hAnsiTheme="majorHAnsi" w:cs="Arial"/>
          <w:sz w:val="16"/>
          <w:szCs w:val="16"/>
        </w:rPr>
        <w:t>(</w:t>
      </w:r>
      <w:r w:rsidRPr="00171DFD">
        <w:rPr>
          <w:rFonts w:asciiTheme="majorHAnsi" w:hAnsiTheme="majorHAnsi" w:cs="Arial"/>
          <w:i/>
          <w:sz w:val="16"/>
          <w:szCs w:val="16"/>
        </w:rPr>
        <w:t>potpis</w:t>
      </w:r>
      <w:r w:rsidRPr="00171DFD">
        <w:rPr>
          <w:rFonts w:asciiTheme="majorHAnsi" w:hAnsiTheme="majorHAnsi" w:cs="Arial"/>
          <w:sz w:val="16"/>
          <w:szCs w:val="16"/>
        </w:rPr>
        <w:t>)</w:t>
      </w:r>
    </w:p>
    <w:p w14:paraId="51DBB111" w14:textId="77777777" w:rsidR="004A7465" w:rsidRPr="00171DFD" w:rsidRDefault="004A7465" w:rsidP="004A7465">
      <w:pPr>
        <w:rPr>
          <w:rFonts w:asciiTheme="majorHAnsi" w:hAnsiTheme="majorHAnsi" w:cs="Arial"/>
          <w:b/>
          <w:iCs/>
        </w:rPr>
      </w:pPr>
    </w:p>
    <w:p w14:paraId="7424CD16" w14:textId="77777777" w:rsidR="004A7465" w:rsidRPr="00171DFD" w:rsidRDefault="004A7465" w:rsidP="004A7465">
      <w:pPr>
        <w:rPr>
          <w:rFonts w:asciiTheme="majorHAnsi" w:hAnsiTheme="majorHAnsi"/>
        </w:rPr>
      </w:pPr>
    </w:p>
    <w:p w14:paraId="4BD0B351" w14:textId="77777777" w:rsidR="00F264E8" w:rsidRDefault="00F264E8">
      <w:pPr>
        <w:rPr>
          <w:rFonts w:asciiTheme="majorHAnsi" w:hAnsiTheme="majorHAnsi" w:cs="Arial"/>
          <w:b/>
          <w:color w:val="FFFFFF" w:themeColor="background1"/>
          <w:sz w:val="28"/>
          <w:szCs w:val="28"/>
          <w:bdr w:val="single" w:sz="4" w:space="0" w:color="auto"/>
          <w:shd w:val="clear" w:color="auto" w:fill="DA0000"/>
        </w:rPr>
      </w:pPr>
      <w:r>
        <w:rPr>
          <w:rFonts w:asciiTheme="majorHAnsi" w:hAnsiTheme="majorHAnsi" w:cs="Arial"/>
          <w:b/>
          <w:color w:val="FFFFFF" w:themeColor="background1"/>
          <w:sz w:val="28"/>
          <w:szCs w:val="28"/>
          <w:bdr w:val="single" w:sz="4" w:space="0" w:color="auto"/>
          <w:shd w:val="clear" w:color="auto" w:fill="DA0000"/>
        </w:rPr>
        <w:br w:type="page"/>
      </w:r>
    </w:p>
    <w:p w14:paraId="08259792" w14:textId="4FDC26FE" w:rsidR="00A75BF5" w:rsidRPr="00171DFD" w:rsidRDefault="00A75BF5" w:rsidP="00A75BF5">
      <w:pPr>
        <w:jc w:val="right"/>
        <w:rPr>
          <w:rFonts w:asciiTheme="majorHAnsi" w:hAnsiTheme="majorHAnsi" w:cs="Arial"/>
          <w:b/>
          <w:sz w:val="28"/>
          <w:szCs w:val="28"/>
          <w:bdr w:val="single" w:sz="4" w:space="0" w:color="auto"/>
          <w:shd w:val="clear" w:color="auto" w:fill="C5E0B3" w:themeFill="accent6" w:themeFillTint="66"/>
        </w:rPr>
      </w:pPr>
      <w:r w:rsidRPr="00171DFD">
        <w:rPr>
          <w:rFonts w:asciiTheme="majorHAnsi" w:hAnsiTheme="majorHAnsi" w:cs="Arial"/>
          <w:b/>
          <w:color w:val="FFFFFF" w:themeColor="background1"/>
          <w:sz w:val="28"/>
          <w:szCs w:val="28"/>
          <w:bdr w:val="single" w:sz="4" w:space="0" w:color="auto"/>
          <w:shd w:val="clear" w:color="auto" w:fill="DA0000"/>
        </w:rPr>
        <w:t>Prilog 5.</w:t>
      </w:r>
    </w:p>
    <w:p w14:paraId="25346ED8" w14:textId="77777777" w:rsidR="00A75BF5" w:rsidRPr="00171DFD" w:rsidRDefault="00A75BF5" w:rsidP="00A75BF5">
      <w:pPr>
        <w:rPr>
          <w:rFonts w:asciiTheme="majorHAnsi" w:hAnsiTheme="majorHAnsi" w:cs="Calibri"/>
          <w:color w:val="000000" w:themeColor="text1"/>
          <w:sz w:val="32"/>
          <w:szCs w:val="32"/>
        </w:rPr>
      </w:pPr>
    </w:p>
    <w:p w14:paraId="678D0DC9" w14:textId="77777777" w:rsidR="00FE752B" w:rsidRPr="00171DFD" w:rsidRDefault="00081007" w:rsidP="00FE752B">
      <w:pPr>
        <w:pStyle w:val="Naslov1"/>
        <w:rPr>
          <w:rFonts w:asciiTheme="majorHAnsi" w:hAnsiTheme="majorHAnsi"/>
          <w:color w:val="FFFFFF" w:themeColor="background1"/>
        </w:rPr>
      </w:pPr>
      <w:bookmarkStart w:id="137" w:name="_Toc80047575"/>
      <w:r w:rsidRPr="00171DFD">
        <w:rPr>
          <w:rFonts w:asciiTheme="majorHAnsi" w:hAnsiTheme="majorHAnsi"/>
          <w:color w:val="FFFFFF" w:themeColor="background1"/>
        </w:rPr>
        <w:t>Prilog 5 - Izjava o mog</w:t>
      </w:r>
      <w:r w:rsidR="00FE752B" w:rsidRPr="00171DFD">
        <w:rPr>
          <w:rFonts w:asciiTheme="majorHAnsi" w:hAnsiTheme="majorHAnsi"/>
          <w:color w:val="FFFFFF" w:themeColor="background1"/>
        </w:rPr>
        <w:t>ućnosti realizacije fizičkog pristupa mreži i pristupa Internetu na lokacijama naručitelja</w:t>
      </w:r>
      <w:bookmarkEnd w:id="137"/>
    </w:p>
    <w:p w14:paraId="2956D680" w14:textId="77777777" w:rsidR="00A75BF5" w:rsidRPr="00171DFD" w:rsidRDefault="00A75BF5" w:rsidP="00B07395">
      <w:pPr>
        <w:pBdr>
          <w:top w:val="single" w:sz="4" w:space="1" w:color="auto"/>
          <w:left w:val="single" w:sz="4" w:space="4" w:color="auto"/>
          <w:bottom w:val="single" w:sz="4" w:space="1" w:color="auto"/>
          <w:right w:val="single" w:sz="4" w:space="4" w:color="auto"/>
        </w:pBdr>
        <w:shd w:val="clear" w:color="auto" w:fill="DA0000"/>
        <w:tabs>
          <w:tab w:val="center" w:pos="4535"/>
          <w:tab w:val="left" w:pos="7956"/>
        </w:tabs>
        <w:jc w:val="center"/>
        <w:rPr>
          <w:rFonts w:asciiTheme="majorHAnsi" w:hAnsiTheme="majorHAnsi" w:cs="Arial"/>
          <w:b/>
          <w:color w:val="FFFFFF" w:themeColor="background1"/>
          <w:sz w:val="28"/>
          <w:szCs w:val="28"/>
          <w:lang w:val="en-US"/>
        </w:rPr>
      </w:pPr>
      <w:r w:rsidRPr="00171DFD">
        <w:rPr>
          <w:rFonts w:asciiTheme="majorHAnsi" w:hAnsiTheme="majorHAnsi" w:cs="Arial"/>
          <w:b/>
          <w:color w:val="FFFFFF" w:themeColor="background1"/>
          <w:sz w:val="28"/>
          <w:szCs w:val="28"/>
          <w:lang w:val="en-US"/>
        </w:rPr>
        <w:t>IZJAVA O MOGUĆNOSTI REALIZACIJE</w:t>
      </w:r>
      <w:r w:rsidRPr="00171DFD">
        <w:rPr>
          <w:rFonts w:asciiTheme="majorHAnsi" w:hAnsiTheme="majorHAnsi" w:cs="Arial"/>
          <w:b/>
          <w:color w:val="FFFFFF" w:themeColor="background1"/>
          <w:sz w:val="28"/>
          <w:szCs w:val="28"/>
          <w:lang w:val="en-US"/>
        </w:rPr>
        <w:tab/>
        <w:t>FIZIČKOG PRISTUPA MREŽI I PRISTUPA INTERNETU NA LOKACIJAMA NARUČITELJA</w:t>
      </w:r>
    </w:p>
    <w:p w14:paraId="036FB75B" w14:textId="77777777" w:rsidR="00A75BF5" w:rsidRPr="00171DFD" w:rsidRDefault="00A75BF5" w:rsidP="00A75BF5">
      <w:pPr>
        <w:rPr>
          <w:rFonts w:asciiTheme="majorHAnsi" w:hAnsiTheme="majorHAnsi"/>
          <w:lang w:eastAsia="en-US"/>
        </w:rPr>
      </w:pPr>
    </w:p>
    <w:p w14:paraId="6FD9E324" w14:textId="77777777" w:rsidR="00A75BF5" w:rsidRPr="00171DFD" w:rsidRDefault="00A75BF5" w:rsidP="00A75BF5">
      <w:pPr>
        <w:pStyle w:val="Default"/>
        <w:rPr>
          <w:rFonts w:asciiTheme="majorHAnsi" w:hAnsiTheme="majorHAnsi" w:cs="Arial"/>
          <w:b/>
          <w:sz w:val="20"/>
          <w:szCs w:val="20"/>
        </w:rPr>
      </w:pPr>
    </w:p>
    <w:p w14:paraId="14EBC80E" w14:textId="77777777" w:rsidR="00A75BF5" w:rsidRPr="00171DFD" w:rsidRDefault="00A75BF5" w:rsidP="00A75BF5">
      <w:pPr>
        <w:pStyle w:val="Default"/>
        <w:jc w:val="both"/>
        <w:rPr>
          <w:rFonts w:asciiTheme="majorHAnsi" w:hAnsiTheme="majorHAnsi" w:cs="Arial"/>
          <w:b/>
          <w:sz w:val="20"/>
          <w:szCs w:val="20"/>
        </w:rPr>
      </w:pPr>
    </w:p>
    <w:p w14:paraId="34666AD2" w14:textId="77777777" w:rsidR="00A75BF5" w:rsidRPr="00171DFD" w:rsidRDefault="00A75BF5" w:rsidP="00A75BF5">
      <w:pPr>
        <w:rPr>
          <w:rFonts w:asciiTheme="majorHAnsi" w:hAnsiTheme="majorHAnsi" w:cs="Arial"/>
          <w:bCs/>
          <w:iCs/>
          <w:caps/>
          <w:sz w:val="28"/>
          <w:szCs w:val="28"/>
          <w:lang w:val="en-US"/>
        </w:rPr>
      </w:pPr>
      <w:r w:rsidRPr="00171DFD">
        <w:rPr>
          <w:rFonts w:asciiTheme="majorHAnsi" w:hAnsiTheme="majorHAnsi" w:cs="Arial"/>
          <w:bCs/>
          <w:iCs/>
          <w:caps/>
          <w:sz w:val="28"/>
          <w:szCs w:val="28"/>
          <w:lang w:val="en-US"/>
        </w:rPr>
        <w:t>Popis lokacija za uslugu fizičkog pristupa mreži (data/voice VPN) i pristupa Internetu</w:t>
      </w:r>
    </w:p>
    <w:p w14:paraId="581CDACC" w14:textId="77777777" w:rsidR="00A75BF5" w:rsidRPr="00171DFD" w:rsidRDefault="00A75BF5" w:rsidP="00A75BF5">
      <w:pPr>
        <w:pStyle w:val="Default"/>
        <w:rPr>
          <w:rFonts w:asciiTheme="majorHAnsi" w:hAnsiTheme="majorHAnsi" w:cs="Arial"/>
          <w:b/>
          <w:sz w:val="20"/>
          <w:szCs w:val="20"/>
        </w:rPr>
      </w:pPr>
    </w:p>
    <w:tbl>
      <w:tblPr>
        <w:tblW w:w="9639" w:type="dxa"/>
        <w:tblInd w:w="93" w:type="dxa"/>
        <w:tblLook w:val="0000" w:firstRow="0" w:lastRow="0" w:firstColumn="0" w:lastColumn="0" w:noHBand="0" w:noVBand="0"/>
      </w:tblPr>
      <w:tblGrid>
        <w:gridCol w:w="2180"/>
        <w:gridCol w:w="3676"/>
        <w:gridCol w:w="1501"/>
        <w:gridCol w:w="996"/>
        <w:gridCol w:w="1286"/>
      </w:tblGrid>
      <w:tr w:rsidR="00A75BF5" w:rsidRPr="00171DFD" w14:paraId="7E5A5D36" w14:textId="77777777" w:rsidTr="00B07395">
        <w:trPr>
          <w:trHeight w:val="454"/>
        </w:trPr>
        <w:tc>
          <w:tcPr>
            <w:tcW w:w="2180" w:type="dxa"/>
            <w:tcBorders>
              <w:top w:val="single" w:sz="4" w:space="0" w:color="auto"/>
              <w:left w:val="single" w:sz="4" w:space="0" w:color="auto"/>
              <w:bottom w:val="single" w:sz="4" w:space="0" w:color="auto"/>
              <w:right w:val="single" w:sz="4" w:space="0" w:color="auto"/>
            </w:tcBorders>
            <w:shd w:val="clear" w:color="auto" w:fill="DA0000"/>
            <w:vAlign w:val="center"/>
          </w:tcPr>
          <w:p w14:paraId="66029C26" w14:textId="77777777" w:rsidR="00A75BF5" w:rsidRPr="00171DFD" w:rsidRDefault="00A75BF5" w:rsidP="00773923">
            <w:pPr>
              <w:jc w:val="center"/>
              <w:rPr>
                <w:rFonts w:asciiTheme="majorHAnsi" w:hAnsiTheme="majorHAnsi" w:cs="Arial"/>
                <w:b/>
                <w:bCs/>
                <w:color w:val="FFFFFF" w:themeColor="background1"/>
                <w:sz w:val="18"/>
                <w:szCs w:val="18"/>
              </w:rPr>
            </w:pPr>
            <w:r w:rsidRPr="00171DFD">
              <w:rPr>
                <w:rFonts w:asciiTheme="majorHAnsi" w:hAnsiTheme="majorHAnsi" w:cs="Arial"/>
                <w:b/>
                <w:bCs/>
                <w:color w:val="FFFFFF" w:themeColor="background1"/>
                <w:sz w:val="18"/>
                <w:szCs w:val="18"/>
              </w:rPr>
              <w:t>Usluga</w:t>
            </w:r>
          </w:p>
        </w:tc>
        <w:tc>
          <w:tcPr>
            <w:tcW w:w="3676" w:type="dxa"/>
            <w:tcBorders>
              <w:top w:val="single" w:sz="4" w:space="0" w:color="auto"/>
              <w:left w:val="nil"/>
              <w:bottom w:val="single" w:sz="4" w:space="0" w:color="auto"/>
              <w:right w:val="single" w:sz="4" w:space="0" w:color="auto"/>
            </w:tcBorders>
            <w:shd w:val="clear" w:color="auto" w:fill="DA0000"/>
            <w:vAlign w:val="center"/>
          </w:tcPr>
          <w:p w14:paraId="0D2D480E" w14:textId="77777777" w:rsidR="00A75BF5" w:rsidRPr="00171DFD" w:rsidRDefault="00A75BF5" w:rsidP="00773923">
            <w:pPr>
              <w:jc w:val="center"/>
              <w:rPr>
                <w:rFonts w:asciiTheme="majorHAnsi" w:hAnsiTheme="majorHAnsi" w:cs="Arial"/>
                <w:b/>
                <w:bCs/>
                <w:color w:val="FFFFFF" w:themeColor="background1"/>
                <w:sz w:val="18"/>
                <w:szCs w:val="18"/>
              </w:rPr>
            </w:pPr>
            <w:r w:rsidRPr="00171DFD">
              <w:rPr>
                <w:rFonts w:asciiTheme="majorHAnsi" w:hAnsiTheme="majorHAnsi" w:cs="Arial"/>
                <w:b/>
                <w:bCs/>
                <w:color w:val="FFFFFF" w:themeColor="background1"/>
                <w:sz w:val="18"/>
                <w:szCs w:val="18"/>
              </w:rPr>
              <w:t>Adresa mikrolokacije isporuke usluge</w:t>
            </w:r>
          </w:p>
        </w:tc>
        <w:tc>
          <w:tcPr>
            <w:tcW w:w="1501" w:type="dxa"/>
            <w:tcBorders>
              <w:top w:val="single" w:sz="4" w:space="0" w:color="auto"/>
              <w:left w:val="nil"/>
              <w:bottom w:val="single" w:sz="4" w:space="0" w:color="auto"/>
              <w:right w:val="single" w:sz="4" w:space="0" w:color="auto"/>
            </w:tcBorders>
            <w:shd w:val="clear" w:color="auto" w:fill="DA0000"/>
            <w:vAlign w:val="center"/>
          </w:tcPr>
          <w:p w14:paraId="1D320A4B" w14:textId="77777777" w:rsidR="00A75BF5" w:rsidRPr="00171DFD" w:rsidRDefault="00A75BF5" w:rsidP="00773923">
            <w:pPr>
              <w:jc w:val="center"/>
              <w:rPr>
                <w:rFonts w:asciiTheme="majorHAnsi" w:hAnsiTheme="majorHAnsi" w:cs="Arial"/>
                <w:b/>
                <w:bCs/>
                <w:color w:val="FFFFFF" w:themeColor="background1"/>
                <w:sz w:val="18"/>
                <w:szCs w:val="18"/>
              </w:rPr>
            </w:pPr>
            <w:r w:rsidRPr="00171DFD">
              <w:rPr>
                <w:rFonts w:asciiTheme="majorHAnsi" w:hAnsiTheme="majorHAnsi" w:cs="Arial"/>
                <w:b/>
                <w:bCs/>
                <w:color w:val="FFFFFF" w:themeColor="background1"/>
                <w:sz w:val="18"/>
                <w:szCs w:val="18"/>
              </w:rPr>
              <w:t>Ukupni bandwith pristupne točke</w:t>
            </w:r>
          </w:p>
        </w:tc>
        <w:tc>
          <w:tcPr>
            <w:tcW w:w="996" w:type="dxa"/>
            <w:tcBorders>
              <w:top w:val="single" w:sz="4" w:space="0" w:color="auto"/>
              <w:left w:val="nil"/>
              <w:bottom w:val="single" w:sz="4" w:space="0" w:color="auto"/>
              <w:right w:val="single" w:sz="4" w:space="0" w:color="auto"/>
            </w:tcBorders>
            <w:shd w:val="clear" w:color="auto" w:fill="DA0000"/>
            <w:vAlign w:val="center"/>
          </w:tcPr>
          <w:p w14:paraId="23C1A47B" w14:textId="77777777" w:rsidR="00A75BF5" w:rsidRPr="00171DFD" w:rsidRDefault="00A75BF5" w:rsidP="00773923">
            <w:pPr>
              <w:jc w:val="center"/>
              <w:rPr>
                <w:rFonts w:asciiTheme="majorHAnsi" w:hAnsiTheme="majorHAnsi" w:cs="Arial"/>
                <w:b/>
                <w:bCs/>
                <w:color w:val="FFFFFF" w:themeColor="background1"/>
                <w:sz w:val="18"/>
                <w:szCs w:val="18"/>
              </w:rPr>
            </w:pPr>
            <w:r w:rsidRPr="00171DFD">
              <w:rPr>
                <w:rFonts w:asciiTheme="majorHAnsi" w:hAnsiTheme="majorHAnsi" w:cs="Arial"/>
                <w:b/>
                <w:bCs/>
                <w:color w:val="FFFFFF" w:themeColor="background1"/>
                <w:sz w:val="18"/>
                <w:szCs w:val="18"/>
              </w:rPr>
              <w:t>Količina</w:t>
            </w:r>
          </w:p>
        </w:tc>
        <w:tc>
          <w:tcPr>
            <w:tcW w:w="1286" w:type="dxa"/>
            <w:tcBorders>
              <w:top w:val="single" w:sz="4" w:space="0" w:color="auto"/>
              <w:left w:val="nil"/>
              <w:bottom w:val="single" w:sz="4" w:space="0" w:color="auto"/>
              <w:right w:val="single" w:sz="4" w:space="0" w:color="auto"/>
            </w:tcBorders>
            <w:shd w:val="clear" w:color="auto" w:fill="DA0000"/>
            <w:vAlign w:val="center"/>
          </w:tcPr>
          <w:p w14:paraId="56CFD63A" w14:textId="77777777" w:rsidR="00A75BF5" w:rsidRPr="00171DFD" w:rsidRDefault="00A75BF5" w:rsidP="00773923">
            <w:pPr>
              <w:jc w:val="center"/>
              <w:rPr>
                <w:rFonts w:asciiTheme="majorHAnsi" w:hAnsiTheme="majorHAnsi" w:cs="Arial"/>
                <w:b/>
                <w:bCs/>
                <w:color w:val="FFFFFF" w:themeColor="background1"/>
                <w:sz w:val="18"/>
                <w:szCs w:val="18"/>
              </w:rPr>
            </w:pPr>
            <w:r w:rsidRPr="00171DFD">
              <w:rPr>
                <w:rFonts w:asciiTheme="majorHAnsi" w:hAnsiTheme="majorHAnsi" w:cs="Arial"/>
                <w:b/>
                <w:bCs/>
                <w:color w:val="FFFFFF" w:themeColor="background1"/>
                <w:sz w:val="18"/>
                <w:szCs w:val="18"/>
              </w:rPr>
              <w:t>Mogućnost realizacije</w:t>
            </w:r>
            <w:r w:rsidRPr="00171DFD">
              <w:rPr>
                <w:rFonts w:asciiTheme="majorHAnsi" w:hAnsiTheme="majorHAnsi" w:cs="Arial"/>
                <w:b/>
                <w:bCs/>
                <w:color w:val="FFFFFF" w:themeColor="background1"/>
                <w:sz w:val="18"/>
                <w:szCs w:val="18"/>
              </w:rPr>
              <w:br/>
              <w:t>DA / NE</w:t>
            </w:r>
          </w:p>
        </w:tc>
      </w:tr>
      <w:tr w:rsidR="00F264E8" w:rsidRPr="00171DFD" w14:paraId="1DFA17E7" w14:textId="77777777" w:rsidTr="00B07395">
        <w:trPr>
          <w:trHeight w:val="454"/>
        </w:trPr>
        <w:tc>
          <w:tcPr>
            <w:tcW w:w="2180" w:type="dxa"/>
            <w:vMerge w:val="restart"/>
            <w:tcBorders>
              <w:top w:val="single" w:sz="4" w:space="0" w:color="auto"/>
              <w:left w:val="single" w:sz="4" w:space="0" w:color="auto"/>
              <w:right w:val="single" w:sz="4" w:space="0" w:color="auto"/>
            </w:tcBorders>
            <w:shd w:val="clear" w:color="auto" w:fill="FEB0B0"/>
            <w:noWrap/>
            <w:vAlign w:val="center"/>
          </w:tcPr>
          <w:p w14:paraId="6BB6E144" w14:textId="77777777" w:rsidR="00F264E8" w:rsidRPr="00171DFD" w:rsidRDefault="00F264E8" w:rsidP="00F264E8">
            <w:pPr>
              <w:jc w:val="center"/>
              <w:rPr>
                <w:rFonts w:asciiTheme="majorHAnsi" w:hAnsiTheme="majorHAnsi" w:cs="Arial"/>
                <w:b/>
                <w:sz w:val="18"/>
                <w:szCs w:val="18"/>
              </w:rPr>
            </w:pPr>
            <w:r w:rsidRPr="00171DFD">
              <w:rPr>
                <w:rFonts w:asciiTheme="majorHAnsi" w:hAnsiTheme="majorHAnsi" w:cs="Arial"/>
                <w:b/>
                <w:sz w:val="18"/>
                <w:szCs w:val="18"/>
              </w:rPr>
              <w:t>Usluga pristupa mreži ponuditelja i pristupa Internetu fizičkim vodom</w:t>
            </w:r>
          </w:p>
          <w:p w14:paraId="61ECE942" w14:textId="77777777" w:rsidR="00F264E8" w:rsidRPr="00171DFD" w:rsidRDefault="00F264E8" w:rsidP="00F264E8">
            <w:pPr>
              <w:jc w:val="center"/>
              <w:rPr>
                <w:rFonts w:asciiTheme="majorHAnsi" w:hAnsiTheme="majorHAnsi" w:cs="Arial"/>
                <w:b/>
                <w:sz w:val="18"/>
                <w:szCs w:val="18"/>
              </w:rPr>
            </w:pPr>
          </w:p>
        </w:tc>
        <w:tc>
          <w:tcPr>
            <w:tcW w:w="3676" w:type="dxa"/>
            <w:tcBorders>
              <w:top w:val="single" w:sz="4" w:space="0" w:color="auto"/>
              <w:left w:val="single" w:sz="4" w:space="0" w:color="auto"/>
              <w:bottom w:val="single" w:sz="4" w:space="0" w:color="auto"/>
              <w:right w:val="single" w:sz="4" w:space="0" w:color="auto"/>
            </w:tcBorders>
            <w:shd w:val="clear" w:color="auto" w:fill="FEB0B0"/>
            <w:noWrap/>
            <w:vAlign w:val="center"/>
          </w:tcPr>
          <w:p w14:paraId="58BD770C" w14:textId="77777777" w:rsidR="00F264E8" w:rsidRPr="00171DFD" w:rsidRDefault="00F264E8" w:rsidP="00F264E8">
            <w:pPr>
              <w:tabs>
                <w:tab w:val="left" w:pos="1222"/>
              </w:tabs>
              <w:rPr>
                <w:rFonts w:asciiTheme="majorHAnsi" w:hAnsiTheme="majorHAnsi" w:cs="Arial"/>
                <w:sz w:val="18"/>
                <w:szCs w:val="18"/>
              </w:rPr>
            </w:pPr>
            <w:r w:rsidRPr="00171DFD">
              <w:rPr>
                <w:rFonts w:asciiTheme="majorHAnsi" w:hAnsiTheme="majorHAnsi" w:cs="Arial"/>
                <w:sz w:val="18"/>
                <w:szCs w:val="18"/>
              </w:rPr>
              <w:t>Dubrovnik, Pred Dvorom 3 (Knežev Dvor)</w:t>
            </w:r>
          </w:p>
        </w:tc>
        <w:tc>
          <w:tcPr>
            <w:tcW w:w="1501" w:type="dxa"/>
            <w:tcBorders>
              <w:top w:val="single" w:sz="4" w:space="0" w:color="auto"/>
              <w:left w:val="single" w:sz="4" w:space="0" w:color="auto"/>
              <w:bottom w:val="single" w:sz="4" w:space="0" w:color="auto"/>
              <w:right w:val="single" w:sz="4" w:space="0" w:color="auto"/>
            </w:tcBorders>
            <w:shd w:val="clear" w:color="auto" w:fill="FEB0B0"/>
            <w:noWrap/>
            <w:vAlign w:val="center"/>
          </w:tcPr>
          <w:p w14:paraId="778CDAAD" w14:textId="655D650E" w:rsidR="00F264E8" w:rsidRPr="00171DFD" w:rsidRDefault="00241AC8" w:rsidP="00F264E8">
            <w:pPr>
              <w:jc w:val="center"/>
              <w:rPr>
                <w:rFonts w:asciiTheme="majorHAnsi" w:hAnsiTheme="majorHAnsi" w:cs="Arial"/>
                <w:caps/>
                <w:sz w:val="18"/>
                <w:szCs w:val="18"/>
              </w:rPr>
            </w:pPr>
            <w:r>
              <w:rPr>
                <w:rFonts w:asciiTheme="majorHAnsi" w:hAnsiTheme="majorHAnsi" w:cs="Arial"/>
                <w:caps/>
                <w:sz w:val="18"/>
                <w:szCs w:val="18"/>
              </w:rPr>
              <w:t>100</w:t>
            </w:r>
          </w:p>
        </w:tc>
        <w:tc>
          <w:tcPr>
            <w:tcW w:w="996" w:type="dxa"/>
            <w:tcBorders>
              <w:top w:val="single" w:sz="4" w:space="0" w:color="auto"/>
              <w:left w:val="single" w:sz="4" w:space="0" w:color="auto"/>
              <w:bottom w:val="single" w:sz="4" w:space="0" w:color="auto"/>
              <w:right w:val="single" w:sz="4" w:space="0" w:color="auto"/>
            </w:tcBorders>
            <w:shd w:val="clear" w:color="auto" w:fill="FEB0B0"/>
            <w:vAlign w:val="center"/>
          </w:tcPr>
          <w:p w14:paraId="71AE1E73" w14:textId="77777777" w:rsidR="00F264E8" w:rsidRPr="00171DFD" w:rsidRDefault="00F264E8" w:rsidP="00F264E8">
            <w:pPr>
              <w:jc w:val="center"/>
              <w:rPr>
                <w:rFonts w:asciiTheme="majorHAnsi" w:hAnsiTheme="majorHAnsi" w:cs="Arial"/>
                <w:caps/>
                <w:sz w:val="18"/>
                <w:szCs w:val="18"/>
              </w:rPr>
            </w:pPr>
            <w:r w:rsidRPr="00171DFD">
              <w:rPr>
                <w:rFonts w:asciiTheme="majorHAnsi" w:hAnsiTheme="majorHAnsi" w:cs="Arial"/>
                <w:caps/>
                <w:sz w:val="18"/>
                <w:szCs w:val="18"/>
              </w:rPr>
              <w:t>1</w:t>
            </w:r>
          </w:p>
        </w:tc>
        <w:tc>
          <w:tcPr>
            <w:tcW w:w="1286" w:type="dxa"/>
            <w:tcBorders>
              <w:top w:val="single" w:sz="4" w:space="0" w:color="auto"/>
              <w:left w:val="single" w:sz="4" w:space="0" w:color="auto"/>
              <w:bottom w:val="single" w:sz="4" w:space="0" w:color="auto"/>
              <w:right w:val="single" w:sz="4" w:space="0" w:color="auto"/>
            </w:tcBorders>
            <w:noWrap/>
            <w:vAlign w:val="center"/>
          </w:tcPr>
          <w:p w14:paraId="3FD30881" w14:textId="77777777" w:rsidR="00F264E8" w:rsidRPr="00171DFD" w:rsidRDefault="00F264E8" w:rsidP="00F264E8">
            <w:pPr>
              <w:jc w:val="center"/>
              <w:rPr>
                <w:rFonts w:asciiTheme="majorHAnsi" w:hAnsiTheme="majorHAnsi" w:cs="Arial"/>
                <w:sz w:val="18"/>
                <w:szCs w:val="18"/>
              </w:rPr>
            </w:pPr>
          </w:p>
        </w:tc>
      </w:tr>
      <w:tr w:rsidR="00F264E8" w:rsidRPr="00171DFD" w14:paraId="3881824C" w14:textId="77777777" w:rsidTr="00B07395">
        <w:trPr>
          <w:trHeight w:val="454"/>
        </w:trPr>
        <w:tc>
          <w:tcPr>
            <w:tcW w:w="2180" w:type="dxa"/>
            <w:vMerge/>
            <w:tcBorders>
              <w:left w:val="single" w:sz="4" w:space="0" w:color="auto"/>
              <w:right w:val="single" w:sz="4" w:space="0" w:color="auto"/>
            </w:tcBorders>
            <w:shd w:val="clear" w:color="auto" w:fill="FEB0B0"/>
            <w:noWrap/>
            <w:vAlign w:val="center"/>
          </w:tcPr>
          <w:p w14:paraId="1E73C6FF" w14:textId="77777777" w:rsidR="00F264E8" w:rsidRPr="00171DFD" w:rsidRDefault="00F264E8" w:rsidP="00F264E8">
            <w:pPr>
              <w:jc w:val="center"/>
              <w:rPr>
                <w:rFonts w:asciiTheme="majorHAnsi" w:hAnsiTheme="majorHAnsi" w:cs="Arial"/>
                <w:b/>
                <w:sz w:val="18"/>
                <w:szCs w:val="18"/>
              </w:rPr>
            </w:pPr>
          </w:p>
        </w:tc>
        <w:tc>
          <w:tcPr>
            <w:tcW w:w="3676" w:type="dxa"/>
            <w:tcBorders>
              <w:top w:val="single" w:sz="4" w:space="0" w:color="auto"/>
              <w:left w:val="single" w:sz="4" w:space="0" w:color="auto"/>
              <w:bottom w:val="single" w:sz="4" w:space="0" w:color="auto"/>
              <w:right w:val="single" w:sz="4" w:space="0" w:color="auto"/>
            </w:tcBorders>
            <w:shd w:val="clear" w:color="auto" w:fill="FEB0B0"/>
            <w:noWrap/>
            <w:vAlign w:val="center"/>
          </w:tcPr>
          <w:p w14:paraId="5AA5E274" w14:textId="77777777" w:rsidR="00F264E8" w:rsidRPr="00171DFD" w:rsidRDefault="00F264E8" w:rsidP="00F264E8">
            <w:pPr>
              <w:tabs>
                <w:tab w:val="left" w:pos="1222"/>
              </w:tabs>
              <w:rPr>
                <w:rFonts w:asciiTheme="majorHAnsi" w:hAnsiTheme="majorHAnsi" w:cs="Arial"/>
                <w:sz w:val="18"/>
                <w:szCs w:val="18"/>
              </w:rPr>
            </w:pPr>
            <w:r w:rsidRPr="00171DFD">
              <w:rPr>
                <w:rFonts w:asciiTheme="majorHAnsi" w:hAnsiTheme="majorHAnsi" w:cs="Arial"/>
                <w:sz w:val="18"/>
                <w:szCs w:val="18"/>
              </w:rPr>
              <w:t>Dubrovnik, Od Rupa 3 (Muzej Rupe)</w:t>
            </w:r>
          </w:p>
        </w:tc>
        <w:tc>
          <w:tcPr>
            <w:tcW w:w="1501" w:type="dxa"/>
            <w:tcBorders>
              <w:top w:val="single" w:sz="4" w:space="0" w:color="auto"/>
              <w:left w:val="single" w:sz="4" w:space="0" w:color="auto"/>
              <w:bottom w:val="single" w:sz="4" w:space="0" w:color="auto"/>
              <w:right w:val="single" w:sz="4" w:space="0" w:color="auto"/>
            </w:tcBorders>
            <w:shd w:val="clear" w:color="auto" w:fill="FEB0B0"/>
            <w:noWrap/>
            <w:vAlign w:val="center"/>
          </w:tcPr>
          <w:p w14:paraId="28ED505D" w14:textId="23E04168" w:rsidR="00F264E8" w:rsidRPr="00171DFD" w:rsidRDefault="00F264E8" w:rsidP="00F264E8">
            <w:pPr>
              <w:jc w:val="center"/>
              <w:rPr>
                <w:rFonts w:asciiTheme="majorHAnsi" w:hAnsiTheme="majorHAnsi" w:cs="Arial"/>
                <w:caps/>
                <w:sz w:val="18"/>
                <w:szCs w:val="18"/>
              </w:rPr>
            </w:pPr>
            <w:r w:rsidRPr="00171DFD">
              <w:rPr>
                <w:rFonts w:asciiTheme="majorHAnsi" w:hAnsiTheme="majorHAnsi" w:cs="Arial"/>
                <w:sz w:val="18"/>
                <w:szCs w:val="18"/>
              </w:rPr>
              <w:t>52</w:t>
            </w:r>
          </w:p>
        </w:tc>
        <w:tc>
          <w:tcPr>
            <w:tcW w:w="996" w:type="dxa"/>
            <w:tcBorders>
              <w:top w:val="single" w:sz="4" w:space="0" w:color="auto"/>
              <w:left w:val="single" w:sz="4" w:space="0" w:color="auto"/>
              <w:bottom w:val="single" w:sz="4" w:space="0" w:color="auto"/>
              <w:right w:val="single" w:sz="4" w:space="0" w:color="auto"/>
            </w:tcBorders>
            <w:shd w:val="clear" w:color="auto" w:fill="FEB0B0"/>
            <w:vAlign w:val="center"/>
          </w:tcPr>
          <w:p w14:paraId="3330B98E" w14:textId="77777777" w:rsidR="00F264E8" w:rsidRPr="00171DFD" w:rsidRDefault="00F264E8" w:rsidP="00F264E8">
            <w:pPr>
              <w:jc w:val="center"/>
              <w:rPr>
                <w:rFonts w:asciiTheme="majorHAnsi" w:hAnsiTheme="majorHAnsi" w:cs="Arial"/>
                <w:caps/>
                <w:sz w:val="18"/>
                <w:szCs w:val="18"/>
              </w:rPr>
            </w:pPr>
            <w:r w:rsidRPr="00171DFD">
              <w:rPr>
                <w:rFonts w:asciiTheme="majorHAnsi" w:hAnsiTheme="majorHAnsi" w:cs="Arial"/>
                <w:caps/>
                <w:sz w:val="18"/>
                <w:szCs w:val="18"/>
              </w:rPr>
              <w:t>1</w:t>
            </w:r>
          </w:p>
        </w:tc>
        <w:tc>
          <w:tcPr>
            <w:tcW w:w="1286" w:type="dxa"/>
            <w:tcBorders>
              <w:top w:val="single" w:sz="4" w:space="0" w:color="auto"/>
              <w:left w:val="single" w:sz="4" w:space="0" w:color="auto"/>
              <w:bottom w:val="single" w:sz="4" w:space="0" w:color="auto"/>
              <w:right w:val="single" w:sz="4" w:space="0" w:color="auto"/>
            </w:tcBorders>
            <w:noWrap/>
            <w:vAlign w:val="center"/>
          </w:tcPr>
          <w:p w14:paraId="6F4B5825" w14:textId="77777777" w:rsidR="00F264E8" w:rsidRPr="00171DFD" w:rsidRDefault="00F264E8" w:rsidP="00F264E8">
            <w:pPr>
              <w:jc w:val="center"/>
              <w:rPr>
                <w:rFonts w:asciiTheme="majorHAnsi" w:hAnsiTheme="majorHAnsi" w:cs="Arial"/>
                <w:sz w:val="18"/>
                <w:szCs w:val="18"/>
              </w:rPr>
            </w:pPr>
          </w:p>
        </w:tc>
      </w:tr>
      <w:tr w:rsidR="00F264E8" w:rsidRPr="00171DFD" w14:paraId="708B2BC8" w14:textId="77777777" w:rsidTr="00B07395">
        <w:trPr>
          <w:trHeight w:val="454"/>
        </w:trPr>
        <w:tc>
          <w:tcPr>
            <w:tcW w:w="2180" w:type="dxa"/>
            <w:vMerge/>
            <w:tcBorders>
              <w:left w:val="single" w:sz="4" w:space="0" w:color="auto"/>
              <w:right w:val="single" w:sz="4" w:space="0" w:color="auto"/>
            </w:tcBorders>
            <w:shd w:val="clear" w:color="auto" w:fill="FEB0B0"/>
            <w:noWrap/>
            <w:vAlign w:val="center"/>
          </w:tcPr>
          <w:p w14:paraId="5B706504" w14:textId="77777777" w:rsidR="00F264E8" w:rsidRPr="00171DFD" w:rsidRDefault="00F264E8" w:rsidP="00F264E8">
            <w:pPr>
              <w:jc w:val="center"/>
              <w:rPr>
                <w:rFonts w:asciiTheme="majorHAnsi" w:hAnsiTheme="majorHAnsi" w:cs="Arial"/>
                <w:b/>
                <w:sz w:val="18"/>
                <w:szCs w:val="18"/>
              </w:rPr>
            </w:pPr>
          </w:p>
        </w:tc>
        <w:tc>
          <w:tcPr>
            <w:tcW w:w="3676" w:type="dxa"/>
            <w:tcBorders>
              <w:top w:val="single" w:sz="4" w:space="0" w:color="auto"/>
              <w:left w:val="single" w:sz="4" w:space="0" w:color="auto"/>
              <w:bottom w:val="single" w:sz="4" w:space="0" w:color="auto"/>
              <w:right w:val="single" w:sz="4" w:space="0" w:color="auto"/>
            </w:tcBorders>
            <w:shd w:val="clear" w:color="auto" w:fill="FEB0B0"/>
            <w:noWrap/>
            <w:vAlign w:val="center"/>
          </w:tcPr>
          <w:p w14:paraId="01E02844" w14:textId="77777777" w:rsidR="00F264E8" w:rsidRPr="00171DFD" w:rsidRDefault="00F264E8" w:rsidP="00F264E8">
            <w:pPr>
              <w:tabs>
                <w:tab w:val="left" w:pos="1222"/>
              </w:tabs>
              <w:rPr>
                <w:rFonts w:asciiTheme="majorHAnsi" w:hAnsiTheme="majorHAnsi" w:cs="Arial"/>
                <w:sz w:val="18"/>
                <w:szCs w:val="18"/>
              </w:rPr>
            </w:pPr>
            <w:r w:rsidRPr="00171DFD">
              <w:rPr>
                <w:rFonts w:asciiTheme="majorHAnsi" w:hAnsiTheme="majorHAnsi" w:cs="Arial"/>
                <w:sz w:val="18"/>
                <w:szCs w:val="18"/>
              </w:rPr>
              <w:t>Dubrovnik, Kneza Damjana Jude 12 (Pomorski muzej)</w:t>
            </w:r>
          </w:p>
        </w:tc>
        <w:tc>
          <w:tcPr>
            <w:tcW w:w="1501" w:type="dxa"/>
            <w:tcBorders>
              <w:top w:val="single" w:sz="4" w:space="0" w:color="auto"/>
              <w:left w:val="single" w:sz="4" w:space="0" w:color="auto"/>
              <w:bottom w:val="single" w:sz="4" w:space="0" w:color="auto"/>
              <w:right w:val="single" w:sz="4" w:space="0" w:color="auto"/>
            </w:tcBorders>
            <w:shd w:val="clear" w:color="auto" w:fill="FEB0B0"/>
            <w:noWrap/>
            <w:vAlign w:val="center"/>
          </w:tcPr>
          <w:p w14:paraId="0F757C11" w14:textId="6D39E91A" w:rsidR="00F264E8" w:rsidRPr="00171DFD" w:rsidRDefault="00F264E8" w:rsidP="00F264E8">
            <w:pPr>
              <w:jc w:val="center"/>
              <w:rPr>
                <w:rFonts w:asciiTheme="majorHAnsi" w:hAnsiTheme="majorHAnsi" w:cs="Arial"/>
                <w:caps/>
                <w:sz w:val="18"/>
                <w:szCs w:val="18"/>
              </w:rPr>
            </w:pPr>
            <w:r w:rsidRPr="00171DFD">
              <w:rPr>
                <w:rFonts w:asciiTheme="majorHAnsi" w:hAnsiTheme="majorHAnsi" w:cs="Arial"/>
                <w:sz w:val="18"/>
                <w:szCs w:val="18"/>
              </w:rPr>
              <w:t>52</w:t>
            </w:r>
          </w:p>
        </w:tc>
        <w:tc>
          <w:tcPr>
            <w:tcW w:w="996" w:type="dxa"/>
            <w:tcBorders>
              <w:top w:val="single" w:sz="4" w:space="0" w:color="auto"/>
              <w:left w:val="single" w:sz="4" w:space="0" w:color="auto"/>
              <w:bottom w:val="single" w:sz="4" w:space="0" w:color="auto"/>
              <w:right w:val="single" w:sz="4" w:space="0" w:color="auto"/>
            </w:tcBorders>
            <w:shd w:val="clear" w:color="auto" w:fill="FEB0B0"/>
            <w:vAlign w:val="center"/>
          </w:tcPr>
          <w:p w14:paraId="292556F8" w14:textId="77777777" w:rsidR="00F264E8" w:rsidRPr="00171DFD" w:rsidRDefault="00F264E8" w:rsidP="00F264E8">
            <w:pPr>
              <w:jc w:val="center"/>
              <w:rPr>
                <w:rFonts w:asciiTheme="majorHAnsi" w:hAnsiTheme="majorHAnsi" w:cs="Arial"/>
                <w:caps/>
                <w:sz w:val="18"/>
                <w:szCs w:val="18"/>
              </w:rPr>
            </w:pPr>
            <w:r w:rsidRPr="00171DFD">
              <w:rPr>
                <w:rFonts w:asciiTheme="majorHAnsi" w:hAnsiTheme="majorHAnsi" w:cs="Arial"/>
                <w:caps/>
                <w:sz w:val="18"/>
                <w:szCs w:val="18"/>
              </w:rPr>
              <w:t>1</w:t>
            </w:r>
          </w:p>
        </w:tc>
        <w:tc>
          <w:tcPr>
            <w:tcW w:w="1286" w:type="dxa"/>
            <w:tcBorders>
              <w:top w:val="single" w:sz="4" w:space="0" w:color="auto"/>
              <w:left w:val="single" w:sz="4" w:space="0" w:color="auto"/>
              <w:bottom w:val="single" w:sz="4" w:space="0" w:color="auto"/>
              <w:right w:val="single" w:sz="4" w:space="0" w:color="auto"/>
            </w:tcBorders>
            <w:noWrap/>
            <w:vAlign w:val="center"/>
          </w:tcPr>
          <w:p w14:paraId="18863AD1" w14:textId="77777777" w:rsidR="00F264E8" w:rsidRPr="00171DFD" w:rsidRDefault="00F264E8" w:rsidP="00F264E8">
            <w:pPr>
              <w:jc w:val="center"/>
              <w:rPr>
                <w:rFonts w:asciiTheme="majorHAnsi" w:hAnsiTheme="majorHAnsi" w:cs="Arial"/>
                <w:sz w:val="18"/>
                <w:szCs w:val="18"/>
              </w:rPr>
            </w:pPr>
          </w:p>
        </w:tc>
      </w:tr>
      <w:tr w:rsidR="00F264E8" w:rsidRPr="00171DFD" w14:paraId="3C3CDA0E" w14:textId="77777777" w:rsidTr="00B07395">
        <w:trPr>
          <w:trHeight w:val="406"/>
        </w:trPr>
        <w:tc>
          <w:tcPr>
            <w:tcW w:w="2180" w:type="dxa"/>
            <w:vMerge/>
            <w:tcBorders>
              <w:left w:val="single" w:sz="4" w:space="0" w:color="auto"/>
              <w:right w:val="single" w:sz="4" w:space="0" w:color="auto"/>
            </w:tcBorders>
            <w:shd w:val="clear" w:color="auto" w:fill="FEB0B0"/>
            <w:noWrap/>
            <w:vAlign w:val="center"/>
          </w:tcPr>
          <w:p w14:paraId="261B78EA" w14:textId="77777777" w:rsidR="00F264E8" w:rsidRPr="00171DFD" w:rsidRDefault="00F264E8" w:rsidP="00F264E8">
            <w:pPr>
              <w:jc w:val="center"/>
              <w:rPr>
                <w:rFonts w:asciiTheme="majorHAnsi" w:hAnsiTheme="majorHAnsi" w:cs="Arial"/>
                <w:b/>
                <w:sz w:val="18"/>
                <w:szCs w:val="18"/>
              </w:rPr>
            </w:pPr>
          </w:p>
        </w:tc>
        <w:tc>
          <w:tcPr>
            <w:tcW w:w="3676" w:type="dxa"/>
            <w:tcBorders>
              <w:top w:val="single" w:sz="4" w:space="0" w:color="auto"/>
              <w:left w:val="single" w:sz="4" w:space="0" w:color="auto"/>
              <w:right w:val="single" w:sz="4" w:space="0" w:color="auto"/>
            </w:tcBorders>
            <w:shd w:val="clear" w:color="auto" w:fill="FEB0B0"/>
            <w:noWrap/>
            <w:vAlign w:val="center"/>
          </w:tcPr>
          <w:p w14:paraId="06FA7A29" w14:textId="77777777" w:rsidR="00F264E8" w:rsidRPr="00171DFD" w:rsidRDefault="00F264E8" w:rsidP="00F264E8">
            <w:pPr>
              <w:tabs>
                <w:tab w:val="left" w:pos="1222"/>
              </w:tabs>
              <w:rPr>
                <w:rFonts w:asciiTheme="majorHAnsi" w:hAnsiTheme="majorHAnsi" w:cs="Arial"/>
                <w:sz w:val="18"/>
                <w:szCs w:val="18"/>
              </w:rPr>
            </w:pPr>
            <w:r w:rsidRPr="00171DFD">
              <w:rPr>
                <w:rFonts w:asciiTheme="majorHAnsi" w:hAnsiTheme="majorHAnsi" w:cs="Arial"/>
                <w:sz w:val="18"/>
                <w:szCs w:val="18"/>
              </w:rPr>
              <w:t>Dubrovnik, Poljana Paska Miličevića 1</w:t>
            </w:r>
          </w:p>
        </w:tc>
        <w:tc>
          <w:tcPr>
            <w:tcW w:w="1501" w:type="dxa"/>
            <w:tcBorders>
              <w:top w:val="single" w:sz="4" w:space="0" w:color="auto"/>
              <w:left w:val="single" w:sz="4" w:space="0" w:color="auto"/>
              <w:right w:val="single" w:sz="4" w:space="0" w:color="auto"/>
            </w:tcBorders>
            <w:shd w:val="clear" w:color="auto" w:fill="FEB0B0"/>
            <w:noWrap/>
            <w:vAlign w:val="center"/>
          </w:tcPr>
          <w:p w14:paraId="522D1F81" w14:textId="60DA83BE" w:rsidR="00F264E8" w:rsidRPr="00171DFD" w:rsidRDefault="00241AC8" w:rsidP="00F264E8">
            <w:pPr>
              <w:jc w:val="center"/>
              <w:rPr>
                <w:rFonts w:asciiTheme="majorHAnsi" w:hAnsiTheme="majorHAnsi" w:cs="Arial"/>
                <w:caps/>
                <w:sz w:val="18"/>
                <w:szCs w:val="18"/>
              </w:rPr>
            </w:pPr>
            <w:r>
              <w:rPr>
                <w:rFonts w:asciiTheme="majorHAnsi" w:hAnsiTheme="majorHAnsi" w:cs="Arial"/>
                <w:sz w:val="18"/>
                <w:szCs w:val="18"/>
              </w:rPr>
              <w:t>100</w:t>
            </w:r>
          </w:p>
        </w:tc>
        <w:tc>
          <w:tcPr>
            <w:tcW w:w="996" w:type="dxa"/>
            <w:tcBorders>
              <w:top w:val="single" w:sz="4" w:space="0" w:color="auto"/>
              <w:left w:val="single" w:sz="4" w:space="0" w:color="auto"/>
              <w:right w:val="single" w:sz="4" w:space="0" w:color="auto"/>
            </w:tcBorders>
            <w:shd w:val="clear" w:color="auto" w:fill="FEB0B0"/>
            <w:vAlign w:val="center"/>
          </w:tcPr>
          <w:p w14:paraId="281E82F0" w14:textId="77777777" w:rsidR="00F264E8" w:rsidRPr="00171DFD" w:rsidRDefault="00F264E8" w:rsidP="00F264E8">
            <w:pPr>
              <w:jc w:val="center"/>
              <w:rPr>
                <w:rFonts w:asciiTheme="majorHAnsi" w:hAnsiTheme="majorHAnsi" w:cs="Arial"/>
                <w:caps/>
                <w:sz w:val="18"/>
                <w:szCs w:val="18"/>
              </w:rPr>
            </w:pPr>
            <w:r w:rsidRPr="00171DFD">
              <w:rPr>
                <w:rFonts w:asciiTheme="majorHAnsi" w:hAnsiTheme="majorHAnsi" w:cs="Arial"/>
                <w:caps/>
                <w:sz w:val="18"/>
                <w:szCs w:val="18"/>
              </w:rPr>
              <w:t>1</w:t>
            </w:r>
          </w:p>
        </w:tc>
        <w:tc>
          <w:tcPr>
            <w:tcW w:w="1286" w:type="dxa"/>
            <w:tcBorders>
              <w:top w:val="single" w:sz="4" w:space="0" w:color="auto"/>
              <w:left w:val="single" w:sz="4" w:space="0" w:color="auto"/>
              <w:right w:val="single" w:sz="4" w:space="0" w:color="auto"/>
            </w:tcBorders>
            <w:noWrap/>
            <w:vAlign w:val="center"/>
          </w:tcPr>
          <w:p w14:paraId="3591FA52" w14:textId="77777777" w:rsidR="00F264E8" w:rsidRPr="00171DFD" w:rsidRDefault="00F264E8" w:rsidP="00F264E8">
            <w:pPr>
              <w:jc w:val="center"/>
              <w:rPr>
                <w:rFonts w:asciiTheme="majorHAnsi" w:hAnsiTheme="majorHAnsi" w:cs="Arial"/>
                <w:sz w:val="18"/>
                <w:szCs w:val="18"/>
              </w:rPr>
            </w:pPr>
          </w:p>
        </w:tc>
      </w:tr>
      <w:tr w:rsidR="00A75BF5" w:rsidRPr="00171DFD" w14:paraId="6A570659" w14:textId="77777777" w:rsidTr="00B07395">
        <w:trPr>
          <w:trHeight w:val="454"/>
        </w:trPr>
        <w:tc>
          <w:tcPr>
            <w:tcW w:w="5856" w:type="dxa"/>
            <w:gridSpan w:val="2"/>
            <w:tcBorders>
              <w:top w:val="single" w:sz="4" w:space="0" w:color="auto"/>
              <w:left w:val="single" w:sz="4" w:space="0" w:color="auto"/>
              <w:bottom w:val="single" w:sz="4" w:space="0" w:color="auto"/>
              <w:right w:val="single" w:sz="4" w:space="0" w:color="auto"/>
            </w:tcBorders>
            <w:shd w:val="clear" w:color="auto" w:fill="FEB0B0"/>
            <w:noWrap/>
            <w:vAlign w:val="center"/>
          </w:tcPr>
          <w:p w14:paraId="058622C2" w14:textId="77777777" w:rsidR="00A75BF5" w:rsidRPr="00171DFD" w:rsidRDefault="00A75BF5" w:rsidP="00773923">
            <w:pPr>
              <w:jc w:val="right"/>
              <w:rPr>
                <w:rFonts w:asciiTheme="majorHAnsi" w:hAnsiTheme="majorHAnsi" w:cs="Arial"/>
                <w:b/>
                <w:bCs/>
                <w:sz w:val="18"/>
                <w:szCs w:val="18"/>
              </w:rPr>
            </w:pPr>
            <w:r w:rsidRPr="00171DFD">
              <w:rPr>
                <w:rFonts w:asciiTheme="majorHAnsi" w:hAnsiTheme="majorHAnsi" w:cs="Arial"/>
                <w:b/>
                <w:bCs/>
                <w:sz w:val="18"/>
                <w:szCs w:val="18"/>
              </w:rPr>
              <w:t>Pristupna točka UKUPNO</w:t>
            </w:r>
          </w:p>
        </w:tc>
        <w:tc>
          <w:tcPr>
            <w:tcW w:w="2497" w:type="dxa"/>
            <w:gridSpan w:val="2"/>
            <w:tcBorders>
              <w:top w:val="single" w:sz="4" w:space="0" w:color="auto"/>
              <w:left w:val="single" w:sz="4" w:space="0" w:color="auto"/>
              <w:bottom w:val="single" w:sz="4" w:space="0" w:color="auto"/>
              <w:right w:val="single" w:sz="4" w:space="0" w:color="auto"/>
            </w:tcBorders>
            <w:shd w:val="clear" w:color="auto" w:fill="FEB0B0"/>
            <w:noWrap/>
            <w:vAlign w:val="center"/>
          </w:tcPr>
          <w:p w14:paraId="05F00D86" w14:textId="77777777" w:rsidR="00A75BF5" w:rsidRPr="00171DFD" w:rsidRDefault="00B07395" w:rsidP="00773923">
            <w:pPr>
              <w:jc w:val="center"/>
              <w:rPr>
                <w:rFonts w:asciiTheme="majorHAnsi" w:hAnsiTheme="majorHAnsi" w:cs="Arial"/>
                <w:b/>
                <w:bCs/>
                <w:sz w:val="18"/>
                <w:szCs w:val="18"/>
              </w:rPr>
            </w:pPr>
            <w:r w:rsidRPr="00171DFD">
              <w:rPr>
                <w:rFonts w:asciiTheme="majorHAnsi" w:hAnsiTheme="majorHAnsi" w:cs="Arial"/>
                <w:b/>
                <w:bCs/>
                <w:sz w:val="18"/>
                <w:szCs w:val="18"/>
              </w:rPr>
              <w:t>4</w:t>
            </w:r>
          </w:p>
        </w:tc>
        <w:tc>
          <w:tcPr>
            <w:tcW w:w="1286" w:type="dxa"/>
            <w:tcBorders>
              <w:top w:val="single" w:sz="4" w:space="0" w:color="auto"/>
              <w:left w:val="single" w:sz="4" w:space="0" w:color="auto"/>
              <w:bottom w:val="single" w:sz="4" w:space="0" w:color="auto"/>
              <w:right w:val="single" w:sz="4" w:space="0" w:color="auto"/>
            </w:tcBorders>
            <w:shd w:val="clear" w:color="auto" w:fill="FEB0B0"/>
            <w:noWrap/>
            <w:vAlign w:val="center"/>
          </w:tcPr>
          <w:p w14:paraId="65438520" w14:textId="77777777" w:rsidR="00A75BF5" w:rsidRPr="00171DFD" w:rsidRDefault="00A75BF5" w:rsidP="00773923">
            <w:pPr>
              <w:jc w:val="center"/>
              <w:rPr>
                <w:rFonts w:asciiTheme="majorHAnsi" w:hAnsiTheme="majorHAnsi" w:cs="Arial"/>
                <w:sz w:val="18"/>
                <w:szCs w:val="18"/>
              </w:rPr>
            </w:pPr>
          </w:p>
        </w:tc>
      </w:tr>
    </w:tbl>
    <w:p w14:paraId="279B697D" w14:textId="77777777" w:rsidR="00A75BF5" w:rsidRPr="00171DFD" w:rsidRDefault="00A75BF5" w:rsidP="00A75BF5">
      <w:pPr>
        <w:pStyle w:val="Default"/>
        <w:rPr>
          <w:rFonts w:asciiTheme="majorHAnsi" w:hAnsiTheme="majorHAnsi" w:cs="Arial"/>
          <w:sz w:val="16"/>
          <w:szCs w:val="16"/>
        </w:rPr>
      </w:pPr>
    </w:p>
    <w:p w14:paraId="102A9C22" w14:textId="77777777" w:rsidR="00A75BF5" w:rsidRPr="00171DFD" w:rsidRDefault="00A75BF5" w:rsidP="00A75BF5">
      <w:pPr>
        <w:pStyle w:val="Default"/>
        <w:rPr>
          <w:rFonts w:asciiTheme="majorHAnsi" w:hAnsiTheme="majorHAnsi" w:cs="Arial"/>
          <w:sz w:val="16"/>
          <w:szCs w:val="16"/>
        </w:rPr>
      </w:pPr>
    </w:p>
    <w:p w14:paraId="4DB46EE9" w14:textId="77777777" w:rsidR="00A75BF5" w:rsidRPr="00171DFD" w:rsidRDefault="00A75BF5" w:rsidP="00A75BF5">
      <w:pPr>
        <w:pStyle w:val="Default"/>
        <w:jc w:val="both"/>
        <w:rPr>
          <w:rFonts w:asciiTheme="majorHAnsi" w:hAnsiTheme="majorHAnsi" w:cs="Arial"/>
          <w:b/>
          <w:sz w:val="20"/>
          <w:szCs w:val="20"/>
        </w:rPr>
      </w:pPr>
    </w:p>
    <w:p w14:paraId="1E0FC114" w14:textId="77777777" w:rsidR="00A75BF5" w:rsidRPr="00171DFD" w:rsidRDefault="00A75BF5" w:rsidP="00A75BF5">
      <w:pPr>
        <w:spacing w:after="160" w:line="259" w:lineRule="auto"/>
        <w:rPr>
          <w:rFonts w:asciiTheme="majorHAnsi" w:eastAsia="Calibri" w:hAnsiTheme="majorHAnsi" w:cs="Arial"/>
          <w:b/>
          <w:color w:val="000000"/>
        </w:rPr>
      </w:pPr>
      <w:r w:rsidRPr="00171DFD">
        <w:rPr>
          <w:rFonts w:asciiTheme="majorHAnsi" w:hAnsiTheme="majorHAnsi" w:cs="Arial"/>
          <w:b/>
        </w:rPr>
        <w:br w:type="page"/>
      </w:r>
    </w:p>
    <w:p w14:paraId="5D6EED56" w14:textId="77777777" w:rsidR="00A75BF5" w:rsidRPr="00171DFD" w:rsidRDefault="00A75BF5" w:rsidP="00A75BF5">
      <w:pPr>
        <w:jc w:val="right"/>
        <w:rPr>
          <w:rFonts w:asciiTheme="majorHAnsi" w:hAnsiTheme="majorHAnsi"/>
          <w:sz w:val="16"/>
          <w:szCs w:val="16"/>
        </w:rPr>
      </w:pPr>
    </w:p>
    <w:p w14:paraId="0393EA9E" w14:textId="77777777" w:rsidR="00A75BF5" w:rsidRPr="00171DFD" w:rsidRDefault="00A75BF5" w:rsidP="00A75BF5">
      <w:pPr>
        <w:pStyle w:val="Default"/>
        <w:jc w:val="both"/>
        <w:rPr>
          <w:rFonts w:asciiTheme="majorHAnsi" w:hAnsiTheme="majorHAnsi" w:cs="Arial"/>
          <w:b/>
          <w:sz w:val="20"/>
          <w:szCs w:val="20"/>
        </w:rPr>
      </w:pPr>
    </w:p>
    <w:p w14:paraId="5C9C51DD" w14:textId="77777777" w:rsidR="00A75BF5" w:rsidRPr="00171DFD" w:rsidRDefault="00A75BF5" w:rsidP="00A75BF5">
      <w:pPr>
        <w:pStyle w:val="Default"/>
        <w:jc w:val="both"/>
        <w:rPr>
          <w:rFonts w:asciiTheme="majorHAnsi" w:hAnsiTheme="majorHAnsi" w:cs="Arial"/>
          <w:b/>
          <w:sz w:val="20"/>
          <w:szCs w:val="20"/>
        </w:rPr>
      </w:pPr>
    </w:p>
    <w:p w14:paraId="73FD7A67" w14:textId="77777777" w:rsidR="00A75BF5" w:rsidRPr="00171DFD" w:rsidRDefault="00A75BF5" w:rsidP="00C6036F">
      <w:pPr>
        <w:rPr>
          <w:rFonts w:asciiTheme="majorHAnsi" w:hAnsiTheme="majorHAnsi" w:cs="Arial"/>
          <w:bCs/>
          <w:iCs/>
          <w:caps/>
          <w:sz w:val="28"/>
          <w:szCs w:val="28"/>
          <w:lang w:val="en-US"/>
        </w:rPr>
      </w:pPr>
      <w:r w:rsidRPr="00171DFD">
        <w:rPr>
          <w:rFonts w:asciiTheme="majorHAnsi" w:hAnsiTheme="majorHAnsi" w:cs="Arial"/>
          <w:bCs/>
          <w:iCs/>
          <w:caps/>
          <w:sz w:val="28"/>
          <w:szCs w:val="28"/>
          <w:lang w:val="en-US"/>
        </w:rPr>
        <w:t>Popis lokacija usluge objedinjene komunikacije (PSTN)</w:t>
      </w:r>
    </w:p>
    <w:p w14:paraId="5E4DA991" w14:textId="77777777" w:rsidR="00A75BF5" w:rsidRPr="00171DFD" w:rsidRDefault="00A75BF5" w:rsidP="00A75BF5">
      <w:pPr>
        <w:pStyle w:val="Default"/>
        <w:rPr>
          <w:rFonts w:asciiTheme="majorHAnsi" w:hAnsiTheme="majorHAnsi" w:cs="Arial"/>
          <w:b/>
          <w:sz w:val="16"/>
          <w:szCs w:val="16"/>
        </w:rPr>
      </w:pPr>
    </w:p>
    <w:tbl>
      <w:tblPr>
        <w:tblW w:w="9228" w:type="dxa"/>
        <w:tblInd w:w="93" w:type="dxa"/>
        <w:tblLayout w:type="fixed"/>
        <w:tblLook w:val="0000" w:firstRow="0" w:lastRow="0" w:firstColumn="0" w:lastColumn="0" w:noHBand="0" w:noVBand="0"/>
      </w:tblPr>
      <w:tblGrid>
        <w:gridCol w:w="1575"/>
        <w:gridCol w:w="1842"/>
        <w:gridCol w:w="921"/>
        <w:gridCol w:w="921"/>
        <w:gridCol w:w="851"/>
        <w:gridCol w:w="992"/>
        <w:gridCol w:w="850"/>
        <w:gridCol w:w="1276"/>
      </w:tblGrid>
      <w:tr w:rsidR="00A75BF5" w:rsidRPr="00171DFD" w14:paraId="0F3FAE4E" w14:textId="77777777" w:rsidTr="00B07395">
        <w:trPr>
          <w:trHeight w:val="427"/>
        </w:trPr>
        <w:tc>
          <w:tcPr>
            <w:tcW w:w="1575" w:type="dxa"/>
            <w:vMerge w:val="restart"/>
            <w:tcBorders>
              <w:top w:val="single" w:sz="4" w:space="0" w:color="auto"/>
              <w:left w:val="single" w:sz="4" w:space="0" w:color="auto"/>
              <w:right w:val="single" w:sz="4" w:space="0" w:color="auto"/>
            </w:tcBorders>
            <w:shd w:val="clear" w:color="auto" w:fill="DA0000"/>
            <w:vAlign w:val="center"/>
          </w:tcPr>
          <w:p w14:paraId="646F0C18" w14:textId="77777777" w:rsidR="00A75BF5" w:rsidRPr="00171DFD" w:rsidRDefault="00A75BF5" w:rsidP="00773923">
            <w:pPr>
              <w:jc w:val="center"/>
              <w:rPr>
                <w:rFonts w:asciiTheme="majorHAnsi" w:hAnsiTheme="majorHAnsi" w:cs="Arial"/>
                <w:bCs/>
                <w:color w:val="FFFFFF" w:themeColor="background1"/>
                <w:sz w:val="18"/>
                <w:szCs w:val="18"/>
              </w:rPr>
            </w:pPr>
            <w:r w:rsidRPr="00171DFD">
              <w:rPr>
                <w:rFonts w:asciiTheme="majorHAnsi" w:hAnsiTheme="majorHAnsi" w:cs="Arial"/>
                <w:bCs/>
                <w:color w:val="FFFFFF" w:themeColor="background1"/>
                <w:sz w:val="18"/>
                <w:szCs w:val="18"/>
              </w:rPr>
              <w:t>Usluga</w:t>
            </w:r>
          </w:p>
        </w:tc>
        <w:tc>
          <w:tcPr>
            <w:tcW w:w="1842" w:type="dxa"/>
            <w:vMerge w:val="restart"/>
            <w:tcBorders>
              <w:top w:val="single" w:sz="4" w:space="0" w:color="auto"/>
              <w:left w:val="single" w:sz="4" w:space="0" w:color="auto"/>
              <w:right w:val="single" w:sz="4" w:space="0" w:color="auto"/>
            </w:tcBorders>
            <w:shd w:val="clear" w:color="auto" w:fill="DA0000"/>
            <w:vAlign w:val="center"/>
          </w:tcPr>
          <w:p w14:paraId="132FEE8E" w14:textId="77777777" w:rsidR="00A75BF5" w:rsidRPr="00171DFD" w:rsidRDefault="00A75BF5" w:rsidP="00773923">
            <w:pPr>
              <w:jc w:val="center"/>
              <w:rPr>
                <w:rFonts w:asciiTheme="majorHAnsi" w:hAnsiTheme="majorHAnsi" w:cs="Arial"/>
                <w:bCs/>
                <w:color w:val="FFFFFF" w:themeColor="background1"/>
                <w:sz w:val="18"/>
                <w:szCs w:val="18"/>
              </w:rPr>
            </w:pPr>
            <w:r w:rsidRPr="00171DFD">
              <w:rPr>
                <w:rFonts w:asciiTheme="majorHAnsi" w:hAnsiTheme="majorHAnsi" w:cs="Arial"/>
                <w:bCs/>
                <w:color w:val="FFFFFF" w:themeColor="background1"/>
                <w:sz w:val="18"/>
                <w:szCs w:val="18"/>
              </w:rPr>
              <w:t>Adresa mikrolokacije isporuke usluge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A0000"/>
            <w:vAlign w:val="center"/>
          </w:tcPr>
          <w:p w14:paraId="30DF7E66" w14:textId="77777777" w:rsidR="00A75BF5" w:rsidRPr="00171DFD" w:rsidRDefault="00A75BF5" w:rsidP="00773923">
            <w:pPr>
              <w:jc w:val="center"/>
              <w:rPr>
                <w:rFonts w:asciiTheme="majorHAnsi" w:hAnsiTheme="majorHAnsi" w:cs="Arial"/>
                <w:bCs/>
                <w:color w:val="FFFFFF" w:themeColor="background1"/>
                <w:sz w:val="18"/>
                <w:szCs w:val="18"/>
              </w:rPr>
            </w:pPr>
            <w:r w:rsidRPr="00171DFD">
              <w:rPr>
                <w:rFonts w:asciiTheme="majorHAnsi" w:hAnsiTheme="majorHAnsi" w:cs="Arial"/>
                <w:bCs/>
                <w:color w:val="FFFFFF" w:themeColor="background1"/>
                <w:sz w:val="18"/>
                <w:szCs w:val="18"/>
              </w:rPr>
              <w:t>Interface tel. priključka</w:t>
            </w:r>
          </w:p>
        </w:tc>
        <w:tc>
          <w:tcPr>
            <w:tcW w:w="851" w:type="dxa"/>
            <w:vMerge w:val="restart"/>
            <w:tcBorders>
              <w:top w:val="single" w:sz="4" w:space="0" w:color="auto"/>
              <w:left w:val="nil"/>
              <w:right w:val="single" w:sz="4" w:space="0" w:color="auto"/>
            </w:tcBorders>
            <w:shd w:val="clear" w:color="auto" w:fill="DA0000"/>
            <w:vAlign w:val="center"/>
          </w:tcPr>
          <w:p w14:paraId="0900ED78" w14:textId="77777777" w:rsidR="00A75BF5" w:rsidRPr="00171DFD" w:rsidRDefault="00A75BF5" w:rsidP="00773923">
            <w:pPr>
              <w:jc w:val="center"/>
              <w:rPr>
                <w:rFonts w:asciiTheme="majorHAnsi" w:hAnsiTheme="majorHAnsi" w:cs="Arial"/>
                <w:bCs/>
                <w:color w:val="FFFFFF" w:themeColor="background1"/>
                <w:sz w:val="18"/>
                <w:szCs w:val="18"/>
              </w:rPr>
            </w:pPr>
            <w:r w:rsidRPr="00171DFD">
              <w:rPr>
                <w:rFonts w:asciiTheme="majorHAnsi" w:hAnsiTheme="majorHAnsi" w:cs="Arial"/>
                <w:bCs/>
                <w:color w:val="FFFFFF" w:themeColor="background1"/>
                <w:sz w:val="18"/>
                <w:szCs w:val="18"/>
              </w:rPr>
              <w:t>Broj kanala</w:t>
            </w:r>
          </w:p>
        </w:tc>
        <w:tc>
          <w:tcPr>
            <w:tcW w:w="992" w:type="dxa"/>
            <w:vMerge w:val="restart"/>
            <w:tcBorders>
              <w:top w:val="single" w:sz="4" w:space="0" w:color="auto"/>
              <w:left w:val="nil"/>
              <w:right w:val="single" w:sz="4" w:space="0" w:color="auto"/>
            </w:tcBorders>
            <w:shd w:val="clear" w:color="auto" w:fill="DA0000"/>
            <w:vAlign w:val="center"/>
          </w:tcPr>
          <w:p w14:paraId="03A2C2FA" w14:textId="77777777" w:rsidR="00A75BF5" w:rsidRPr="00171DFD" w:rsidRDefault="00A75BF5" w:rsidP="00773923">
            <w:pPr>
              <w:jc w:val="center"/>
              <w:rPr>
                <w:rFonts w:asciiTheme="majorHAnsi" w:hAnsiTheme="majorHAnsi" w:cs="Arial"/>
                <w:bCs/>
                <w:color w:val="FFFFFF" w:themeColor="background1"/>
                <w:sz w:val="18"/>
                <w:szCs w:val="18"/>
              </w:rPr>
            </w:pPr>
            <w:r w:rsidRPr="00171DFD">
              <w:rPr>
                <w:rFonts w:asciiTheme="majorHAnsi" w:hAnsiTheme="majorHAnsi" w:cs="Arial"/>
                <w:bCs/>
                <w:color w:val="FFFFFF" w:themeColor="background1"/>
                <w:sz w:val="18"/>
                <w:szCs w:val="18"/>
              </w:rPr>
              <w:t>Kol. tel. brojeva</w:t>
            </w:r>
          </w:p>
        </w:tc>
        <w:tc>
          <w:tcPr>
            <w:tcW w:w="850" w:type="dxa"/>
            <w:vMerge w:val="restart"/>
            <w:tcBorders>
              <w:top w:val="single" w:sz="4" w:space="0" w:color="auto"/>
              <w:left w:val="nil"/>
              <w:right w:val="single" w:sz="4" w:space="0" w:color="auto"/>
            </w:tcBorders>
            <w:shd w:val="clear" w:color="auto" w:fill="DA0000"/>
            <w:vAlign w:val="center"/>
          </w:tcPr>
          <w:p w14:paraId="161EB502" w14:textId="77777777" w:rsidR="00A75BF5" w:rsidRPr="00171DFD" w:rsidRDefault="00A75BF5" w:rsidP="00773923">
            <w:pPr>
              <w:jc w:val="center"/>
              <w:rPr>
                <w:rFonts w:asciiTheme="majorHAnsi" w:hAnsiTheme="majorHAnsi" w:cs="Arial"/>
                <w:bCs/>
                <w:color w:val="FFFFFF" w:themeColor="background1"/>
                <w:sz w:val="18"/>
                <w:szCs w:val="18"/>
              </w:rPr>
            </w:pPr>
            <w:r w:rsidRPr="00171DFD">
              <w:rPr>
                <w:rFonts w:asciiTheme="majorHAnsi" w:hAnsiTheme="majorHAnsi" w:cs="Arial"/>
                <w:bCs/>
                <w:color w:val="FFFFFF" w:themeColor="background1"/>
                <w:sz w:val="18"/>
                <w:szCs w:val="18"/>
              </w:rPr>
              <w:t>Kol.</w:t>
            </w:r>
          </w:p>
          <w:p w14:paraId="3312CC71" w14:textId="77777777" w:rsidR="00A75BF5" w:rsidRPr="00171DFD" w:rsidRDefault="00A75BF5" w:rsidP="00773923">
            <w:pPr>
              <w:jc w:val="center"/>
              <w:rPr>
                <w:rFonts w:asciiTheme="majorHAnsi" w:hAnsiTheme="majorHAnsi" w:cs="Arial"/>
                <w:bCs/>
                <w:color w:val="FFFFFF" w:themeColor="background1"/>
                <w:sz w:val="18"/>
                <w:szCs w:val="18"/>
              </w:rPr>
            </w:pPr>
            <w:r w:rsidRPr="00171DFD">
              <w:rPr>
                <w:rFonts w:asciiTheme="majorHAnsi" w:hAnsiTheme="majorHAnsi" w:cs="Arial"/>
                <w:bCs/>
                <w:color w:val="FFFFFF" w:themeColor="background1"/>
                <w:sz w:val="18"/>
                <w:szCs w:val="18"/>
              </w:rPr>
              <w:t>uslug</w:t>
            </w:r>
          </w:p>
        </w:tc>
        <w:tc>
          <w:tcPr>
            <w:tcW w:w="1276" w:type="dxa"/>
            <w:vMerge w:val="restart"/>
            <w:tcBorders>
              <w:top w:val="single" w:sz="4" w:space="0" w:color="auto"/>
              <w:left w:val="nil"/>
              <w:right w:val="single" w:sz="4" w:space="0" w:color="auto"/>
            </w:tcBorders>
            <w:shd w:val="clear" w:color="auto" w:fill="DA0000"/>
            <w:vAlign w:val="center"/>
          </w:tcPr>
          <w:p w14:paraId="7339E629" w14:textId="77777777" w:rsidR="00A75BF5" w:rsidRPr="00171DFD" w:rsidRDefault="00A75BF5" w:rsidP="00773923">
            <w:pPr>
              <w:jc w:val="center"/>
              <w:rPr>
                <w:rFonts w:asciiTheme="majorHAnsi" w:hAnsiTheme="majorHAnsi" w:cs="Arial"/>
                <w:bCs/>
                <w:color w:val="FFFFFF" w:themeColor="background1"/>
                <w:sz w:val="18"/>
                <w:szCs w:val="18"/>
              </w:rPr>
            </w:pPr>
            <w:r w:rsidRPr="00171DFD">
              <w:rPr>
                <w:rFonts w:asciiTheme="majorHAnsi" w:hAnsiTheme="majorHAnsi" w:cs="Arial"/>
                <w:bCs/>
                <w:color w:val="FFFFFF" w:themeColor="background1"/>
                <w:sz w:val="18"/>
                <w:szCs w:val="18"/>
              </w:rPr>
              <w:t>Mogućnost realizacije</w:t>
            </w:r>
            <w:r w:rsidRPr="00171DFD">
              <w:rPr>
                <w:rFonts w:asciiTheme="majorHAnsi" w:hAnsiTheme="majorHAnsi" w:cs="Arial"/>
                <w:bCs/>
                <w:color w:val="FFFFFF" w:themeColor="background1"/>
                <w:sz w:val="18"/>
                <w:szCs w:val="18"/>
              </w:rPr>
              <w:br/>
              <w:t>DA / NE</w:t>
            </w:r>
          </w:p>
        </w:tc>
      </w:tr>
      <w:tr w:rsidR="00A75BF5" w:rsidRPr="00171DFD" w14:paraId="29CC6742" w14:textId="77777777" w:rsidTr="00B07395">
        <w:trPr>
          <w:trHeight w:val="427"/>
        </w:trPr>
        <w:tc>
          <w:tcPr>
            <w:tcW w:w="1575" w:type="dxa"/>
            <w:vMerge/>
            <w:tcBorders>
              <w:left w:val="single" w:sz="4" w:space="0" w:color="auto"/>
              <w:bottom w:val="single" w:sz="4" w:space="0" w:color="auto"/>
              <w:right w:val="single" w:sz="4" w:space="0" w:color="auto"/>
            </w:tcBorders>
            <w:shd w:val="clear" w:color="auto" w:fill="C0C0C0"/>
            <w:vAlign w:val="center"/>
          </w:tcPr>
          <w:p w14:paraId="190EA01C" w14:textId="77777777" w:rsidR="00A75BF5" w:rsidRPr="00171DFD" w:rsidRDefault="00A75BF5" w:rsidP="00773923">
            <w:pPr>
              <w:jc w:val="center"/>
              <w:rPr>
                <w:rFonts w:asciiTheme="majorHAnsi" w:hAnsiTheme="majorHAnsi" w:cs="Arial"/>
                <w:b/>
                <w:bCs/>
                <w:sz w:val="18"/>
                <w:szCs w:val="18"/>
              </w:rPr>
            </w:pPr>
          </w:p>
        </w:tc>
        <w:tc>
          <w:tcPr>
            <w:tcW w:w="1842" w:type="dxa"/>
            <w:vMerge/>
            <w:tcBorders>
              <w:left w:val="single" w:sz="4" w:space="0" w:color="auto"/>
              <w:bottom w:val="single" w:sz="4" w:space="0" w:color="auto"/>
              <w:right w:val="single" w:sz="4" w:space="0" w:color="auto"/>
            </w:tcBorders>
            <w:shd w:val="clear" w:color="auto" w:fill="C0C0C0"/>
          </w:tcPr>
          <w:p w14:paraId="6121075F" w14:textId="77777777" w:rsidR="00A75BF5" w:rsidRPr="00171DFD" w:rsidRDefault="00A75BF5" w:rsidP="00773923">
            <w:pPr>
              <w:jc w:val="center"/>
              <w:rPr>
                <w:rFonts w:asciiTheme="majorHAnsi" w:hAnsiTheme="majorHAnsi" w:cs="Arial"/>
                <w:b/>
                <w:bCs/>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DA0000"/>
            <w:vAlign w:val="center"/>
          </w:tcPr>
          <w:p w14:paraId="4B24A000" w14:textId="77777777" w:rsidR="00A75BF5" w:rsidRPr="00171DFD" w:rsidRDefault="00A75BF5" w:rsidP="00773923">
            <w:pPr>
              <w:jc w:val="center"/>
              <w:rPr>
                <w:rFonts w:asciiTheme="majorHAnsi" w:hAnsiTheme="majorHAnsi" w:cs="Arial"/>
                <w:bCs/>
                <w:color w:val="FFFFFF" w:themeColor="background1"/>
                <w:sz w:val="18"/>
                <w:szCs w:val="18"/>
              </w:rPr>
            </w:pPr>
            <w:r w:rsidRPr="00171DFD">
              <w:rPr>
                <w:rFonts w:asciiTheme="majorHAnsi" w:hAnsiTheme="majorHAnsi" w:cs="Arial"/>
                <w:bCs/>
                <w:color w:val="FFFFFF" w:themeColor="background1"/>
                <w:sz w:val="18"/>
                <w:szCs w:val="18"/>
              </w:rPr>
              <w:t>Ethernet</w:t>
            </w:r>
          </w:p>
        </w:tc>
        <w:tc>
          <w:tcPr>
            <w:tcW w:w="921" w:type="dxa"/>
            <w:tcBorders>
              <w:top w:val="single" w:sz="4" w:space="0" w:color="auto"/>
              <w:left w:val="single" w:sz="4" w:space="0" w:color="auto"/>
              <w:bottom w:val="single" w:sz="4" w:space="0" w:color="auto"/>
              <w:right w:val="single" w:sz="4" w:space="0" w:color="auto"/>
            </w:tcBorders>
            <w:shd w:val="clear" w:color="auto" w:fill="DA0000"/>
            <w:vAlign w:val="center"/>
          </w:tcPr>
          <w:p w14:paraId="571B0DB2" w14:textId="77777777" w:rsidR="00A75BF5" w:rsidRPr="00171DFD" w:rsidRDefault="00A75BF5" w:rsidP="00773923">
            <w:pPr>
              <w:jc w:val="center"/>
              <w:rPr>
                <w:rFonts w:asciiTheme="majorHAnsi" w:hAnsiTheme="majorHAnsi" w:cs="Arial"/>
                <w:bCs/>
                <w:color w:val="FFFFFF" w:themeColor="background1"/>
                <w:sz w:val="18"/>
                <w:szCs w:val="18"/>
              </w:rPr>
            </w:pPr>
            <w:r w:rsidRPr="00171DFD">
              <w:rPr>
                <w:rFonts w:asciiTheme="majorHAnsi" w:hAnsiTheme="majorHAnsi" w:cs="Arial"/>
                <w:bCs/>
                <w:color w:val="FFFFFF" w:themeColor="background1"/>
                <w:sz w:val="18"/>
                <w:szCs w:val="18"/>
              </w:rPr>
              <w:t>Analogni</w:t>
            </w:r>
          </w:p>
        </w:tc>
        <w:tc>
          <w:tcPr>
            <w:tcW w:w="851" w:type="dxa"/>
            <w:vMerge/>
            <w:tcBorders>
              <w:left w:val="nil"/>
              <w:bottom w:val="single" w:sz="4" w:space="0" w:color="auto"/>
              <w:right w:val="single" w:sz="4" w:space="0" w:color="auto"/>
            </w:tcBorders>
            <w:shd w:val="clear" w:color="auto" w:fill="C0C0C0"/>
            <w:vAlign w:val="center"/>
          </w:tcPr>
          <w:p w14:paraId="43E93C82" w14:textId="77777777" w:rsidR="00A75BF5" w:rsidRPr="00171DFD" w:rsidRDefault="00A75BF5" w:rsidP="00773923">
            <w:pPr>
              <w:jc w:val="center"/>
              <w:rPr>
                <w:rFonts w:asciiTheme="majorHAnsi" w:hAnsiTheme="majorHAnsi" w:cs="Arial"/>
                <w:b/>
                <w:bCs/>
                <w:sz w:val="18"/>
                <w:szCs w:val="18"/>
              </w:rPr>
            </w:pPr>
          </w:p>
        </w:tc>
        <w:tc>
          <w:tcPr>
            <w:tcW w:w="992" w:type="dxa"/>
            <w:vMerge/>
            <w:tcBorders>
              <w:left w:val="nil"/>
              <w:bottom w:val="single" w:sz="4" w:space="0" w:color="auto"/>
              <w:right w:val="single" w:sz="4" w:space="0" w:color="auto"/>
            </w:tcBorders>
            <w:shd w:val="clear" w:color="auto" w:fill="C0C0C0"/>
            <w:vAlign w:val="center"/>
          </w:tcPr>
          <w:p w14:paraId="65C30EB5" w14:textId="77777777" w:rsidR="00A75BF5" w:rsidRPr="00171DFD" w:rsidRDefault="00A75BF5" w:rsidP="00773923">
            <w:pPr>
              <w:jc w:val="center"/>
              <w:rPr>
                <w:rFonts w:asciiTheme="majorHAnsi" w:hAnsiTheme="majorHAnsi" w:cs="Arial"/>
                <w:b/>
                <w:bCs/>
                <w:sz w:val="18"/>
                <w:szCs w:val="18"/>
              </w:rPr>
            </w:pPr>
          </w:p>
        </w:tc>
        <w:tc>
          <w:tcPr>
            <w:tcW w:w="850" w:type="dxa"/>
            <w:vMerge/>
            <w:tcBorders>
              <w:left w:val="nil"/>
              <w:bottom w:val="single" w:sz="4" w:space="0" w:color="auto"/>
              <w:right w:val="single" w:sz="4" w:space="0" w:color="auto"/>
            </w:tcBorders>
            <w:shd w:val="clear" w:color="auto" w:fill="C0C0C0"/>
            <w:vAlign w:val="center"/>
          </w:tcPr>
          <w:p w14:paraId="07181A89" w14:textId="77777777" w:rsidR="00A75BF5" w:rsidRPr="00171DFD" w:rsidRDefault="00A75BF5" w:rsidP="00773923">
            <w:pPr>
              <w:jc w:val="center"/>
              <w:rPr>
                <w:rFonts w:asciiTheme="majorHAnsi" w:hAnsiTheme="majorHAnsi" w:cs="Arial"/>
                <w:b/>
                <w:bCs/>
                <w:sz w:val="18"/>
                <w:szCs w:val="18"/>
              </w:rPr>
            </w:pPr>
          </w:p>
        </w:tc>
        <w:tc>
          <w:tcPr>
            <w:tcW w:w="1276" w:type="dxa"/>
            <w:vMerge/>
            <w:tcBorders>
              <w:left w:val="nil"/>
              <w:bottom w:val="single" w:sz="4" w:space="0" w:color="auto"/>
              <w:right w:val="single" w:sz="4" w:space="0" w:color="auto"/>
            </w:tcBorders>
            <w:shd w:val="clear" w:color="auto" w:fill="C0C0C0"/>
            <w:vAlign w:val="center"/>
          </w:tcPr>
          <w:p w14:paraId="42BEB902" w14:textId="77777777" w:rsidR="00A75BF5" w:rsidRPr="00171DFD" w:rsidRDefault="00A75BF5" w:rsidP="00773923">
            <w:pPr>
              <w:jc w:val="center"/>
              <w:rPr>
                <w:rFonts w:asciiTheme="majorHAnsi" w:hAnsiTheme="majorHAnsi" w:cs="Arial"/>
                <w:b/>
                <w:bCs/>
                <w:sz w:val="18"/>
                <w:szCs w:val="18"/>
              </w:rPr>
            </w:pPr>
          </w:p>
        </w:tc>
      </w:tr>
      <w:tr w:rsidR="00F264E8" w:rsidRPr="00171DFD" w14:paraId="64C1B944" w14:textId="77777777" w:rsidTr="00B07395">
        <w:trPr>
          <w:trHeight w:val="397"/>
        </w:trPr>
        <w:tc>
          <w:tcPr>
            <w:tcW w:w="1575" w:type="dxa"/>
            <w:vMerge w:val="restart"/>
            <w:tcBorders>
              <w:top w:val="nil"/>
              <w:left w:val="single" w:sz="4" w:space="0" w:color="auto"/>
              <w:right w:val="single" w:sz="4" w:space="0" w:color="auto"/>
            </w:tcBorders>
            <w:shd w:val="clear" w:color="auto" w:fill="FEB0B0"/>
            <w:noWrap/>
            <w:vAlign w:val="center"/>
          </w:tcPr>
          <w:p w14:paraId="21A2072D" w14:textId="77777777" w:rsidR="00F264E8" w:rsidRPr="00171DFD" w:rsidRDefault="00F264E8" w:rsidP="00F264E8">
            <w:pPr>
              <w:jc w:val="center"/>
              <w:rPr>
                <w:rFonts w:asciiTheme="majorHAnsi" w:hAnsiTheme="majorHAnsi" w:cs="Arial"/>
                <w:b/>
                <w:sz w:val="18"/>
                <w:szCs w:val="18"/>
              </w:rPr>
            </w:pPr>
            <w:r w:rsidRPr="00171DFD">
              <w:rPr>
                <w:rFonts w:asciiTheme="majorHAnsi" w:hAnsiTheme="majorHAnsi" w:cs="Arial"/>
                <w:b/>
                <w:sz w:val="18"/>
                <w:szCs w:val="18"/>
              </w:rPr>
              <w:t>Usluga Objedinjene komunikacije</w:t>
            </w:r>
          </w:p>
          <w:p w14:paraId="5FFA05AA" w14:textId="77777777" w:rsidR="00F264E8" w:rsidRPr="00171DFD" w:rsidRDefault="00F264E8" w:rsidP="00F264E8">
            <w:pPr>
              <w:jc w:val="center"/>
              <w:rPr>
                <w:rFonts w:asciiTheme="majorHAnsi" w:hAnsiTheme="majorHAnsi"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EB0B0"/>
            <w:vAlign w:val="center"/>
          </w:tcPr>
          <w:p w14:paraId="15B82D11" w14:textId="77777777" w:rsidR="00F264E8" w:rsidRPr="00171DFD" w:rsidRDefault="00F264E8" w:rsidP="00F264E8">
            <w:pPr>
              <w:tabs>
                <w:tab w:val="left" w:pos="1222"/>
              </w:tabs>
              <w:rPr>
                <w:rFonts w:asciiTheme="majorHAnsi" w:hAnsiTheme="majorHAnsi" w:cs="Arial"/>
                <w:sz w:val="18"/>
                <w:szCs w:val="18"/>
              </w:rPr>
            </w:pPr>
            <w:r w:rsidRPr="00171DFD">
              <w:rPr>
                <w:rFonts w:asciiTheme="majorHAnsi" w:hAnsiTheme="majorHAnsi" w:cs="Arial"/>
                <w:sz w:val="18"/>
                <w:szCs w:val="18"/>
              </w:rPr>
              <w:t>Dubrovnik, Pred Dvorom 3 (Knežev Dvor)</w:t>
            </w:r>
          </w:p>
        </w:tc>
        <w:tc>
          <w:tcPr>
            <w:tcW w:w="921" w:type="dxa"/>
            <w:tcBorders>
              <w:top w:val="single" w:sz="4" w:space="0" w:color="auto"/>
              <w:left w:val="single" w:sz="4" w:space="0" w:color="auto"/>
              <w:bottom w:val="single" w:sz="4" w:space="0" w:color="auto"/>
              <w:right w:val="single" w:sz="4" w:space="0" w:color="auto"/>
            </w:tcBorders>
            <w:shd w:val="clear" w:color="auto" w:fill="FEB0B0"/>
            <w:vAlign w:val="center"/>
          </w:tcPr>
          <w:p w14:paraId="55A5A4A4" w14:textId="621EEDE0"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11</w:t>
            </w:r>
          </w:p>
        </w:tc>
        <w:tc>
          <w:tcPr>
            <w:tcW w:w="921" w:type="dxa"/>
            <w:tcBorders>
              <w:top w:val="single" w:sz="4" w:space="0" w:color="auto"/>
              <w:left w:val="single" w:sz="4" w:space="0" w:color="auto"/>
              <w:bottom w:val="single" w:sz="4" w:space="0" w:color="auto"/>
              <w:right w:val="single" w:sz="4" w:space="0" w:color="auto"/>
            </w:tcBorders>
            <w:shd w:val="clear" w:color="auto" w:fill="FEB0B0"/>
            <w:vAlign w:val="center"/>
          </w:tcPr>
          <w:p w14:paraId="4EA9FBA6" w14:textId="57989EAA"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3</w:t>
            </w:r>
          </w:p>
        </w:tc>
        <w:tc>
          <w:tcPr>
            <w:tcW w:w="851" w:type="dxa"/>
            <w:tcBorders>
              <w:top w:val="nil"/>
              <w:left w:val="nil"/>
              <w:bottom w:val="single" w:sz="4" w:space="0" w:color="auto"/>
              <w:right w:val="single" w:sz="4" w:space="0" w:color="auto"/>
            </w:tcBorders>
            <w:shd w:val="clear" w:color="auto" w:fill="FEB0B0"/>
            <w:noWrap/>
            <w:vAlign w:val="center"/>
          </w:tcPr>
          <w:p w14:paraId="6A27E180" w14:textId="3BE2C3BB"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14</w:t>
            </w:r>
          </w:p>
        </w:tc>
        <w:tc>
          <w:tcPr>
            <w:tcW w:w="992" w:type="dxa"/>
            <w:tcBorders>
              <w:top w:val="nil"/>
              <w:left w:val="nil"/>
              <w:bottom w:val="single" w:sz="4" w:space="0" w:color="auto"/>
              <w:right w:val="single" w:sz="4" w:space="0" w:color="auto"/>
            </w:tcBorders>
            <w:shd w:val="clear" w:color="auto" w:fill="FEB0B0"/>
            <w:vAlign w:val="center"/>
          </w:tcPr>
          <w:p w14:paraId="1702CF4F" w14:textId="057B9FA0"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14</w:t>
            </w:r>
          </w:p>
        </w:tc>
        <w:tc>
          <w:tcPr>
            <w:tcW w:w="850" w:type="dxa"/>
            <w:tcBorders>
              <w:top w:val="nil"/>
              <w:left w:val="nil"/>
              <w:bottom w:val="single" w:sz="4" w:space="0" w:color="auto"/>
              <w:right w:val="single" w:sz="4" w:space="0" w:color="auto"/>
            </w:tcBorders>
            <w:shd w:val="clear" w:color="auto" w:fill="FEB0B0"/>
            <w:noWrap/>
            <w:vAlign w:val="center"/>
          </w:tcPr>
          <w:p w14:paraId="61D7BB13" w14:textId="77777777" w:rsidR="00F264E8" w:rsidRPr="00171DFD" w:rsidRDefault="00F264E8" w:rsidP="00F264E8">
            <w:pPr>
              <w:jc w:val="center"/>
              <w:rPr>
                <w:rFonts w:asciiTheme="majorHAnsi" w:hAnsiTheme="majorHAnsi" w:cs="Arial"/>
                <w:sz w:val="18"/>
                <w:szCs w:val="18"/>
              </w:rPr>
            </w:pPr>
            <w:r w:rsidRPr="00171DFD">
              <w:rPr>
                <w:rFonts w:asciiTheme="majorHAnsi" w:hAnsiTheme="majorHAnsi" w:cs="Arial"/>
                <w:sz w:val="18"/>
                <w:szCs w:val="18"/>
              </w:rPr>
              <w:t>1</w:t>
            </w:r>
          </w:p>
        </w:tc>
        <w:tc>
          <w:tcPr>
            <w:tcW w:w="1276" w:type="dxa"/>
            <w:tcBorders>
              <w:top w:val="nil"/>
              <w:left w:val="nil"/>
              <w:bottom w:val="single" w:sz="4" w:space="0" w:color="auto"/>
              <w:right w:val="single" w:sz="4" w:space="0" w:color="auto"/>
            </w:tcBorders>
            <w:noWrap/>
            <w:vAlign w:val="center"/>
          </w:tcPr>
          <w:p w14:paraId="2C30BCA4" w14:textId="77777777" w:rsidR="00F264E8" w:rsidRPr="00171DFD" w:rsidRDefault="00F264E8" w:rsidP="00F264E8">
            <w:pPr>
              <w:jc w:val="center"/>
              <w:rPr>
                <w:rFonts w:asciiTheme="majorHAnsi" w:hAnsiTheme="majorHAnsi" w:cs="Arial"/>
                <w:sz w:val="18"/>
                <w:szCs w:val="18"/>
              </w:rPr>
            </w:pPr>
          </w:p>
        </w:tc>
      </w:tr>
      <w:tr w:rsidR="00F264E8" w:rsidRPr="00171DFD" w14:paraId="5ED20FA5" w14:textId="77777777" w:rsidTr="00B07395">
        <w:trPr>
          <w:trHeight w:val="397"/>
        </w:trPr>
        <w:tc>
          <w:tcPr>
            <w:tcW w:w="1575" w:type="dxa"/>
            <w:vMerge/>
            <w:tcBorders>
              <w:left w:val="single" w:sz="4" w:space="0" w:color="auto"/>
              <w:right w:val="single" w:sz="4" w:space="0" w:color="auto"/>
            </w:tcBorders>
            <w:shd w:val="clear" w:color="auto" w:fill="FEB0B0"/>
            <w:noWrap/>
            <w:vAlign w:val="center"/>
          </w:tcPr>
          <w:p w14:paraId="76ED4FCC" w14:textId="77777777" w:rsidR="00F264E8" w:rsidRPr="00171DFD" w:rsidRDefault="00F264E8" w:rsidP="00F264E8">
            <w:pPr>
              <w:jc w:val="center"/>
              <w:rPr>
                <w:rFonts w:asciiTheme="majorHAnsi" w:hAnsiTheme="majorHAnsi"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EB0B0"/>
            <w:vAlign w:val="center"/>
          </w:tcPr>
          <w:p w14:paraId="091B4D1C" w14:textId="77777777" w:rsidR="00F264E8" w:rsidRPr="00171DFD" w:rsidRDefault="00F264E8" w:rsidP="00F264E8">
            <w:pPr>
              <w:tabs>
                <w:tab w:val="left" w:pos="1222"/>
              </w:tabs>
              <w:rPr>
                <w:rFonts w:asciiTheme="majorHAnsi" w:hAnsiTheme="majorHAnsi" w:cs="Arial"/>
                <w:sz w:val="18"/>
                <w:szCs w:val="18"/>
              </w:rPr>
            </w:pPr>
            <w:r w:rsidRPr="00171DFD">
              <w:rPr>
                <w:rFonts w:asciiTheme="majorHAnsi" w:hAnsiTheme="majorHAnsi" w:cs="Arial"/>
                <w:sz w:val="18"/>
                <w:szCs w:val="18"/>
              </w:rPr>
              <w:t>Dubrovnik, Od Rupa 3 (Muzej Rupe)</w:t>
            </w:r>
          </w:p>
        </w:tc>
        <w:tc>
          <w:tcPr>
            <w:tcW w:w="921" w:type="dxa"/>
            <w:tcBorders>
              <w:top w:val="single" w:sz="4" w:space="0" w:color="auto"/>
              <w:left w:val="single" w:sz="4" w:space="0" w:color="auto"/>
              <w:bottom w:val="single" w:sz="4" w:space="0" w:color="auto"/>
              <w:right w:val="single" w:sz="4" w:space="0" w:color="auto"/>
            </w:tcBorders>
            <w:shd w:val="clear" w:color="auto" w:fill="FEB0B0"/>
            <w:vAlign w:val="center"/>
          </w:tcPr>
          <w:p w14:paraId="7769D25B" w14:textId="150BB601" w:rsidR="00F264E8" w:rsidRPr="00171DFD" w:rsidRDefault="00F264E8" w:rsidP="00F264E8">
            <w:pPr>
              <w:jc w:val="center"/>
              <w:rPr>
                <w:rFonts w:asciiTheme="majorHAnsi" w:hAnsiTheme="majorHAnsi" w:cs="Arial"/>
                <w:sz w:val="18"/>
                <w:szCs w:val="18"/>
              </w:rPr>
            </w:pPr>
            <w:r w:rsidRPr="00171DFD">
              <w:rPr>
                <w:rFonts w:asciiTheme="majorHAnsi" w:hAnsiTheme="majorHAnsi" w:cs="Arial"/>
                <w:sz w:val="18"/>
                <w:szCs w:val="18"/>
              </w:rPr>
              <w:t>8</w:t>
            </w:r>
          </w:p>
        </w:tc>
        <w:tc>
          <w:tcPr>
            <w:tcW w:w="921" w:type="dxa"/>
            <w:tcBorders>
              <w:top w:val="single" w:sz="4" w:space="0" w:color="auto"/>
              <w:left w:val="single" w:sz="4" w:space="0" w:color="auto"/>
              <w:bottom w:val="single" w:sz="4" w:space="0" w:color="auto"/>
              <w:right w:val="single" w:sz="4" w:space="0" w:color="auto"/>
            </w:tcBorders>
            <w:shd w:val="clear" w:color="auto" w:fill="FEB0B0"/>
            <w:vAlign w:val="center"/>
          </w:tcPr>
          <w:p w14:paraId="31B7ED30" w14:textId="7D51FA75"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0</w:t>
            </w:r>
          </w:p>
        </w:tc>
        <w:tc>
          <w:tcPr>
            <w:tcW w:w="851" w:type="dxa"/>
            <w:tcBorders>
              <w:top w:val="nil"/>
              <w:left w:val="nil"/>
              <w:bottom w:val="single" w:sz="4" w:space="0" w:color="auto"/>
              <w:right w:val="single" w:sz="4" w:space="0" w:color="auto"/>
            </w:tcBorders>
            <w:shd w:val="clear" w:color="auto" w:fill="FEB0B0"/>
            <w:noWrap/>
            <w:vAlign w:val="center"/>
          </w:tcPr>
          <w:p w14:paraId="7813154A" w14:textId="72A7638F"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8</w:t>
            </w:r>
          </w:p>
        </w:tc>
        <w:tc>
          <w:tcPr>
            <w:tcW w:w="992" w:type="dxa"/>
            <w:tcBorders>
              <w:top w:val="nil"/>
              <w:left w:val="nil"/>
              <w:bottom w:val="single" w:sz="4" w:space="0" w:color="auto"/>
              <w:right w:val="single" w:sz="4" w:space="0" w:color="auto"/>
            </w:tcBorders>
            <w:shd w:val="clear" w:color="auto" w:fill="FEB0B0"/>
            <w:vAlign w:val="center"/>
          </w:tcPr>
          <w:p w14:paraId="0F24A355" w14:textId="1AA36C1F"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8</w:t>
            </w:r>
          </w:p>
        </w:tc>
        <w:tc>
          <w:tcPr>
            <w:tcW w:w="850" w:type="dxa"/>
            <w:tcBorders>
              <w:top w:val="nil"/>
              <w:left w:val="nil"/>
              <w:bottom w:val="single" w:sz="4" w:space="0" w:color="auto"/>
              <w:right w:val="single" w:sz="4" w:space="0" w:color="auto"/>
            </w:tcBorders>
            <w:shd w:val="clear" w:color="auto" w:fill="FEB0B0"/>
            <w:noWrap/>
            <w:vAlign w:val="center"/>
          </w:tcPr>
          <w:p w14:paraId="0B9AB9A4" w14:textId="77777777" w:rsidR="00F264E8" w:rsidRPr="00171DFD" w:rsidRDefault="00F264E8" w:rsidP="00F264E8">
            <w:pPr>
              <w:jc w:val="center"/>
              <w:rPr>
                <w:rFonts w:asciiTheme="majorHAnsi" w:hAnsiTheme="majorHAnsi" w:cs="Arial"/>
                <w:sz w:val="18"/>
                <w:szCs w:val="18"/>
              </w:rPr>
            </w:pPr>
            <w:r w:rsidRPr="00171DFD">
              <w:rPr>
                <w:rFonts w:asciiTheme="majorHAnsi" w:hAnsiTheme="majorHAnsi" w:cs="Arial"/>
                <w:sz w:val="18"/>
                <w:szCs w:val="18"/>
              </w:rPr>
              <w:t>1</w:t>
            </w:r>
          </w:p>
        </w:tc>
        <w:tc>
          <w:tcPr>
            <w:tcW w:w="1276" w:type="dxa"/>
            <w:tcBorders>
              <w:top w:val="nil"/>
              <w:left w:val="nil"/>
              <w:bottom w:val="single" w:sz="4" w:space="0" w:color="auto"/>
              <w:right w:val="single" w:sz="4" w:space="0" w:color="auto"/>
            </w:tcBorders>
            <w:noWrap/>
            <w:vAlign w:val="center"/>
          </w:tcPr>
          <w:p w14:paraId="49D0802D" w14:textId="77777777" w:rsidR="00F264E8" w:rsidRPr="00171DFD" w:rsidRDefault="00F264E8" w:rsidP="00F264E8">
            <w:pPr>
              <w:jc w:val="center"/>
              <w:rPr>
                <w:rFonts w:asciiTheme="majorHAnsi" w:hAnsiTheme="majorHAnsi" w:cs="Arial"/>
                <w:sz w:val="18"/>
                <w:szCs w:val="18"/>
              </w:rPr>
            </w:pPr>
          </w:p>
        </w:tc>
      </w:tr>
      <w:tr w:rsidR="00F264E8" w:rsidRPr="00171DFD" w14:paraId="1F3F95EB" w14:textId="77777777" w:rsidTr="00B07395">
        <w:trPr>
          <w:trHeight w:val="197"/>
        </w:trPr>
        <w:tc>
          <w:tcPr>
            <w:tcW w:w="1575" w:type="dxa"/>
            <w:vMerge/>
            <w:tcBorders>
              <w:left w:val="single" w:sz="4" w:space="0" w:color="auto"/>
              <w:right w:val="single" w:sz="4" w:space="0" w:color="auto"/>
            </w:tcBorders>
            <w:shd w:val="clear" w:color="auto" w:fill="FEB0B0"/>
            <w:noWrap/>
            <w:vAlign w:val="center"/>
          </w:tcPr>
          <w:p w14:paraId="3BAF09DA" w14:textId="77777777" w:rsidR="00F264E8" w:rsidRPr="00171DFD" w:rsidRDefault="00F264E8" w:rsidP="00F264E8">
            <w:pPr>
              <w:jc w:val="center"/>
              <w:rPr>
                <w:rFonts w:asciiTheme="majorHAnsi" w:hAnsiTheme="majorHAnsi"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EB0B0"/>
            <w:vAlign w:val="center"/>
          </w:tcPr>
          <w:p w14:paraId="4519D307" w14:textId="77777777" w:rsidR="00F264E8" w:rsidRPr="00171DFD" w:rsidRDefault="00F264E8" w:rsidP="00F264E8">
            <w:pPr>
              <w:tabs>
                <w:tab w:val="left" w:pos="1222"/>
              </w:tabs>
              <w:rPr>
                <w:rFonts w:asciiTheme="majorHAnsi" w:hAnsiTheme="majorHAnsi" w:cs="Arial"/>
                <w:sz w:val="18"/>
                <w:szCs w:val="18"/>
              </w:rPr>
            </w:pPr>
            <w:r w:rsidRPr="00171DFD">
              <w:rPr>
                <w:rFonts w:asciiTheme="majorHAnsi" w:hAnsiTheme="majorHAnsi" w:cs="Arial"/>
                <w:sz w:val="18"/>
                <w:szCs w:val="18"/>
              </w:rPr>
              <w:t>Dubrovnik, Kneza Damjana Jude 12 (Pomorski muzej)</w:t>
            </w:r>
          </w:p>
        </w:tc>
        <w:tc>
          <w:tcPr>
            <w:tcW w:w="921" w:type="dxa"/>
            <w:tcBorders>
              <w:top w:val="single" w:sz="4" w:space="0" w:color="auto"/>
              <w:left w:val="single" w:sz="4" w:space="0" w:color="auto"/>
              <w:bottom w:val="single" w:sz="4" w:space="0" w:color="auto"/>
              <w:right w:val="single" w:sz="4" w:space="0" w:color="auto"/>
            </w:tcBorders>
            <w:shd w:val="clear" w:color="auto" w:fill="FEB0B0"/>
            <w:vAlign w:val="center"/>
          </w:tcPr>
          <w:p w14:paraId="0AC17D6D" w14:textId="4D026040" w:rsidR="00F264E8" w:rsidRPr="00171DFD" w:rsidRDefault="00F264E8" w:rsidP="00F264E8">
            <w:pPr>
              <w:jc w:val="center"/>
              <w:rPr>
                <w:rFonts w:asciiTheme="majorHAnsi" w:hAnsiTheme="majorHAnsi" w:cs="Arial"/>
                <w:sz w:val="18"/>
                <w:szCs w:val="18"/>
              </w:rPr>
            </w:pPr>
            <w:r w:rsidRPr="00171DFD">
              <w:rPr>
                <w:rFonts w:asciiTheme="majorHAnsi" w:hAnsiTheme="majorHAnsi" w:cs="Arial"/>
                <w:sz w:val="18"/>
                <w:szCs w:val="18"/>
              </w:rPr>
              <w:t>4</w:t>
            </w:r>
          </w:p>
        </w:tc>
        <w:tc>
          <w:tcPr>
            <w:tcW w:w="921" w:type="dxa"/>
            <w:tcBorders>
              <w:top w:val="single" w:sz="4" w:space="0" w:color="auto"/>
              <w:left w:val="single" w:sz="4" w:space="0" w:color="auto"/>
              <w:bottom w:val="single" w:sz="4" w:space="0" w:color="auto"/>
              <w:right w:val="single" w:sz="4" w:space="0" w:color="auto"/>
            </w:tcBorders>
            <w:shd w:val="clear" w:color="auto" w:fill="FEB0B0"/>
            <w:vAlign w:val="center"/>
          </w:tcPr>
          <w:p w14:paraId="3BF575D2" w14:textId="6F3359EE"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0</w:t>
            </w:r>
          </w:p>
        </w:tc>
        <w:tc>
          <w:tcPr>
            <w:tcW w:w="851" w:type="dxa"/>
            <w:tcBorders>
              <w:top w:val="nil"/>
              <w:left w:val="nil"/>
              <w:bottom w:val="single" w:sz="4" w:space="0" w:color="auto"/>
              <w:right w:val="single" w:sz="4" w:space="0" w:color="auto"/>
            </w:tcBorders>
            <w:shd w:val="clear" w:color="auto" w:fill="FEB0B0"/>
            <w:noWrap/>
            <w:vAlign w:val="center"/>
          </w:tcPr>
          <w:p w14:paraId="52B5CE1B" w14:textId="0A77AED1"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4</w:t>
            </w:r>
          </w:p>
        </w:tc>
        <w:tc>
          <w:tcPr>
            <w:tcW w:w="992" w:type="dxa"/>
            <w:tcBorders>
              <w:top w:val="nil"/>
              <w:left w:val="nil"/>
              <w:bottom w:val="single" w:sz="4" w:space="0" w:color="auto"/>
              <w:right w:val="single" w:sz="4" w:space="0" w:color="auto"/>
            </w:tcBorders>
            <w:shd w:val="clear" w:color="auto" w:fill="FEB0B0"/>
            <w:vAlign w:val="center"/>
          </w:tcPr>
          <w:p w14:paraId="23B0D354" w14:textId="2C7A3B54"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4</w:t>
            </w:r>
          </w:p>
        </w:tc>
        <w:tc>
          <w:tcPr>
            <w:tcW w:w="850" w:type="dxa"/>
            <w:tcBorders>
              <w:top w:val="nil"/>
              <w:left w:val="nil"/>
              <w:bottom w:val="single" w:sz="4" w:space="0" w:color="auto"/>
              <w:right w:val="single" w:sz="4" w:space="0" w:color="auto"/>
            </w:tcBorders>
            <w:shd w:val="clear" w:color="auto" w:fill="FEB0B0"/>
            <w:noWrap/>
            <w:vAlign w:val="center"/>
          </w:tcPr>
          <w:p w14:paraId="51A7F81C" w14:textId="77777777" w:rsidR="00F264E8" w:rsidRPr="00171DFD" w:rsidRDefault="00F264E8" w:rsidP="00F264E8">
            <w:pPr>
              <w:jc w:val="center"/>
              <w:rPr>
                <w:rFonts w:asciiTheme="majorHAnsi" w:hAnsiTheme="majorHAnsi" w:cs="Arial"/>
                <w:sz w:val="18"/>
                <w:szCs w:val="18"/>
              </w:rPr>
            </w:pPr>
            <w:r w:rsidRPr="00171DFD">
              <w:rPr>
                <w:rFonts w:asciiTheme="majorHAnsi" w:hAnsiTheme="majorHAnsi" w:cs="Arial"/>
                <w:sz w:val="18"/>
                <w:szCs w:val="18"/>
              </w:rPr>
              <w:t>1</w:t>
            </w:r>
          </w:p>
        </w:tc>
        <w:tc>
          <w:tcPr>
            <w:tcW w:w="1276" w:type="dxa"/>
            <w:tcBorders>
              <w:top w:val="nil"/>
              <w:left w:val="nil"/>
              <w:bottom w:val="single" w:sz="4" w:space="0" w:color="auto"/>
              <w:right w:val="single" w:sz="4" w:space="0" w:color="auto"/>
            </w:tcBorders>
            <w:noWrap/>
            <w:vAlign w:val="center"/>
          </w:tcPr>
          <w:p w14:paraId="33E625A9" w14:textId="77777777" w:rsidR="00F264E8" w:rsidRPr="00171DFD" w:rsidRDefault="00F264E8" w:rsidP="00F264E8">
            <w:pPr>
              <w:jc w:val="center"/>
              <w:rPr>
                <w:rFonts w:asciiTheme="majorHAnsi" w:hAnsiTheme="majorHAnsi" w:cs="Arial"/>
                <w:sz w:val="18"/>
                <w:szCs w:val="18"/>
              </w:rPr>
            </w:pPr>
          </w:p>
        </w:tc>
      </w:tr>
      <w:tr w:rsidR="00F264E8" w:rsidRPr="00171DFD" w14:paraId="7F688F33" w14:textId="77777777" w:rsidTr="00B07395">
        <w:trPr>
          <w:trHeight w:val="561"/>
        </w:trPr>
        <w:tc>
          <w:tcPr>
            <w:tcW w:w="1575" w:type="dxa"/>
            <w:vMerge/>
            <w:tcBorders>
              <w:left w:val="single" w:sz="4" w:space="0" w:color="auto"/>
              <w:right w:val="single" w:sz="4" w:space="0" w:color="auto"/>
            </w:tcBorders>
            <w:shd w:val="clear" w:color="auto" w:fill="FEB0B0"/>
            <w:noWrap/>
            <w:vAlign w:val="center"/>
          </w:tcPr>
          <w:p w14:paraId="656723D2" w14:textId="77777777" w:rsidR="00F264E8" w:rsidRPr="00171DFD" w:rsidRDefault="00F264E8" w:rsidP="00F264E8">
            <w:pPr>
              <w:jc w:val="center"/>
              <w:rPr>
                <w:rFonts w:asciiTheme="majorHAnsi" w:hAnsiTheme="majorHAnsi" w:cs="Arial"/>
                <w:b/>
                <w:sz w:val="18"/>
                <w:szCs w:val="18"/>
              </w:rPr>
            </w:pPr>
          </w:p>
        </w:tc>
        <w:tc>
          <w:tcPr>
            <w:tcW w:w="1842" w:type="dxa"/>
            <w:tcBorders>
              <w:top w:val="single" w:sz="4" w:space="0" w:color="auto"/>
              <w:left w:val="single" w:sz="4" w:space="0" w:color="auto"/>
              <w:right w:val="single" w:sz="4" w:space="0" w:color="auto"/>
            </w:tcBorders>
            <w:shd w:val="clear" w:color="auto" w:fill="FEB0B0"/>
            <w:vAlign w:val="center"/>
          </w:tcPr>
          <w:p w14:paraId="40D62C1F" w14:textId="77777777" w:rsidR="00F264E8" w:rsidRPr="00171DFD" w:rsidRDefault="00F264E8" w:rsidP="00F264E8">
            <w:pPr>
              <w:tabs>
                <w:tab w:val="left" w:pos="1222"/>
              </w:tabs>
              <w:rPr>
                <w:rFonts w:asciiTheme="majorHAnsi" w:hAnsiTheme="majorHAnsi" w:cs="Arial"/>
                <w:sz w:val="18"/>
                <w:szCs w:val="18"/>
              </w:rPr>
            </w:pPr>
            <w:r w:rsidRPr="00171DFD">
              <w:rPr>
                <w:rFonts w:asciiTheme="majorHAnsi" w:hAnsiTheme="majorHAnsi" w:cs="Arial"/>
                <w:sz w:val="18"/>
                <w:szCs w:val="18"/>
              </w:rPr>
              <w:t>Dubrovnik, Poljana Paska Miličevića 1</w:t>
            </w:r>
          </w:p>
        </w:tc>
        <w:tc>
          <w:tcPr>
            <w:tcW w:w="921" w:type="dxa"/>
            <w:tcBorders>
              <w:top w:val="single" w:sz="4" w:space="0" w:color="auto"/>
              <w:left w:val="single" w:sz="4" w:space="0" w:color="auto"/>
              <w:right w:val="single" w:sz="4" w:space="0" w:color="auto"/>
            </w:tcBorders>
            <w:shd w:val="clear" w:color="auto" w:fill="FEB0B0"/>
            <w:vAlign w:val="center"/>
          </w:tcPr>
          <w:p w14:paraId="73676C43" w14:textId="200DE1C5" w:rsidR="00F264E8" w:rsidRPr="00171DFD" w:rsidRDefault="00F264E8" w:rsidP="00F264E8">
            <w:pPr>
              <w:jc w:val="center"/>
              <w:rPr>
                <w:rFonts w:asciiTheme="majorHAnsi" w:hAnsiTheme="majorHAnsi" w:cs="Arial"/>
                <w:sz w:val="18"/>
                <w:szCs w:val="18"/>
              </w:rPr>
            </w:pPr>
            <w:r w:rsidRPr="00171DFD">
              <w:rPr>
                <w:rFonts w:asciiTheme="majorHAnsi" w:hAnsiTheme="majorHAnsi" w:cs="Arial"/>
                <w:sz w:val="18"/>
                <w:szCs w:val="18"/>
              </w:rPr>
              <w:t>11</w:t>
            </w:r>
          </w:p>
        </w:tc>
        <w:tc>
          <w:tcPr>
            <w:tcW w:w="921" w:type="dxa"/>
            <w:tcBorders>
              <w:top w:val="single" w:sz="4" w:space="0" w:color="auto"/>
              <w:left w:val="single" w:sz="4" w:space="0" w:color="auto"/>
              <w:right w:val="single" w:sz="4" w:space="0" w:color="auto"/>
            </w:tcBorders>
            <w:shd w:val="clear" w:color="auto" w:fill="FEB0B0"/>
            <w:vAlign w:val="center"/>
          </w:tcPr>
          <w:p w14:paraId="61B13FB9" w14:textId="4F9B0208"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2</w:t>
            </w:r>
          </w:p>
        </w:tc>
        <w:tc>
          <w:tcPr>
            <w:tcW w:w="851" w:type="dxa"/>
            <w:tcBorders>
              <w:top w:val="nil"/>
              <w:left w:val="nil"/>
              <w:right w:val="single" w:sz="4" w:space="0" w:color="auto"/>
            </w:tcBorders>
            <w:shd w:val="clear" w:color="auto" w:fill="FEB0B0"/>
            <w:noWrap/>
            <w:vAlign w:val="center"/>
          </w:tcPr>
          <w:p w14:paraId="67E67FEF" w14:textId="6842D038"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13</w:t>
            </w:r>
          </w:p>
        </w:tc>
        <w:tc>
          <w:tcPr>
            <w:tcW w:w="992" w:type="dxa"/>
            <w:tcBorders>
              <w:top w:val="nil"/>
              <w:left w:val="nil"/>
              <w:right w:val="single" w:sz="4" w:space="0" w:color="auto"/>
            </w:tcBorders>
            <w:shd w:val="clear" w:color="auto" w:fill="FEB0B0"/>
            <w:vAlign w:val="center"/>
          </w:tcPr>
          <w:p w14:paraId="10C6EAF7" w14:textId="663AD1DA" w:rsidR="00F264E8" w:rsidRPr="00171DFD" w:rsidRDefault="00F264E8" w:rsidP="00F264E8">
            <w:pPr>
              <w:tabs>
                <w:tab w:val="left" w:pos="1222"/>
              </w:tabs>
              <w:jc w:val="center"/>
              <w:rPr>
                <w:rFonts w:asciiTheme="majorHAnsi" w:hAnsiTheme="majorHAnsi" w:cs="Arial"/>
                <w:sz w:val="18"/>
                <w:szCs w:val="18"/>
              </w:rPr>
            </w:pPr>
            <w:r w:rsidRPr="00171DFD">
              <w:rPr>
                <w:rFonts w:asciiTheme="majorHAnsi" w:hAnsiTheme="majorHAnsi" w:cs="Arial"/>
                <w:sz w:val="18"/>
                <w:szCs w:val="18"/>
              </w:rPr>
              <w:t>13</w:t>
            </w:r>
          </w:p>
        </w:tc>
        <w:tc>
          <w:tcPr>
            <w:tcW w:w="850" w:type="dxa"/>
            <w:tcBorders>
              <w:top w:val="nil"/>
              <w:left w:val="nil"/>
              <w:bottom w:val="single" w:sz="4" w:space="0" w:color="auto"/>
              <w:right w:val="single" w:sz="4" w:space="0" w:color="auto"/>
            </w:tcBorders>
            <w:shd w:val="clear" w:color="auto" w:fill="FEB0B0"/>
            <w:noWrap/>
            <w:vAlign w:val="center"/>
          </w:tcPr>
          <w:p w14:paraId="3A30B1DD" w14:textId="77777777" w:rsidR="00F264E8" w:rsidRPr="00171DFD" w:rsidRDefault="00F264E8" w:rsidP="00F264E8">
            <w:pPr>
              <w:jc w:val="center"/>
              <w:rPr>
                <w:rFonts w:asciiTheme="majorHAnsi" w:hAnsiTheme="majorHAnsi" w:cs="Arial"/>
                <w:sz w:val="18"/>
                <w:szCs w:val="18"/>
              </w:rPr>
            </w:pPr>
            <w:r w:rsidRPr="00171DFD">
              <w:rPr>
                <w:rFonts w:asciiTheme="majorHAnsi" w:hAnsiTheme="majorHAnsi" w:cs="Arial"/>
                <w:sz w:val="18"/>
                <w:szCs w:val="18"/>
              </w:rPr>
              <w:t>1</w:t>
            </w:r>
          </w:p>
        </w:tc>
        <w:tc>
          <w:tcPr>
            <w:tcW w:w="1276" w:type="dxa"/>
            <w:tcBorders>
              <w:top w:val="nil"/>
              <w:left w:val="nil"/>
              <w:bottom w:val="single" w:sz="4" w:space="0" w:color="auto"/>
              <w:right w:val="single" w:sz="4" w:space="0" w:color="auto"/>
            </w:tcBorders>
            <w:noWrap/>
            <w:vAlign w:val="center"/>
          </w:tcPr>
          <w:p w14:paraId="79244499" w14:textId="77777777" w:rsidR="00F264E8" w:rsidRPr="00171DFD" w:rsidRDefault="00F264E8" w:rsidP="00F264E8">
            <w:pPr>
              <w:jc w:val="center"/>
              <w:rPr>
                <w:rFonts w:asciiTheme="majorHAnsi" w:hAnsiTheme="majorHAnsi" w:cs="Arial"/>
                <w:sz w:val="18"/>
                <w:szCs w:val="18"/>
              </w:rPr>
            </w:pPr>
          </w:p>
        </w:tc>
      </w:tr>
      <w:tr w:rsidR="00A75BF5" w:rsidRPr="00171DFD" w14:paraId="393A5987" w14:textId="77777777" w:rsidTr="00B07395">
        <w:trPr>
          <w:trHeight w:val="397"/>
        </w:trPr>
        <w:tc>
          <w:tcPr>
            <w:tcW w:w="7102" w:type="dxa"/>
            <w:gridSpan w:val="6"/>
            <w:tcBorders>
              <w:top w:val="single" w:sz="4" w:space="0" w:color="auto"/>
              <w:left w:val="single" w:sz="4" w:space="0" w:color="auto"/>
              <w:bottom w:val="single" w:sz="4" w:space="0" w:color="auto"/>
              <w:right w:val="single" w:sz="4" w:space="0" w:color="auto"/>
            </w:tcBorders>
            <w:shd w:val="clear" w:color="auto" w:fill="FEB0B0"/>
            <w:noWrap/>
            <w:vAlign w:val="center"/>
          </w:tcPr>
          <w:p w14:paraId="694A8DD6" w14:textId="77777777" w:rsidR="00A75BF5" w:rsidRPr="00171DFD" w:rsidRDefault="00A75BF5" w:rsidP="00773923">
            <w:pPr>
              <w:jc w:val="right"/>
              <w:rPr>
                <w:rFonts w:asciiTheme="majorHAnsi" w:hAnsiTheme="majorHAnsi" w:cs="Arial"/>
                <w:b/>
                <w:sz w:val="18"/>
                <w:szCs w:val="18"/>
              </w:rPr>
            </w:pPr>
            <w:r w:rsidRPr="00171DFD">
              <w:rPr>
                <w:rFonts w:asciiTheme="majorHAnsi" w:hAnsiTheme="majorHAnsi" w:cs="Arial"/>
                <w:b/>
                <w:sz w:val="18"/>
                <w:szCs w:val="18"/>
              </w:rPr>
              <w:t>Usluga Objedinjene komunikacije UKUPNO</w:t>
            </w:r>
          </w:p>
        </w:tc>
        <w:tc>
          <w:tcPr>
            <w:tcW w:w="850" w:type="dxa"/>
            <w:tcBorders>
              <w:top w:val="single" w:sz="4" w:space="0" w:color="auto"/>
              <w:left w:val="nil"/>
              <w:bottom w:val="single" w:sz="4" w:space="0" w:color="auto"/>
              <w:right w:val="single" w:sz="4" w:space="0" w:color="auto"/>
            </w:tcBorders>
            <w:shd w:val="clear" w:color="auto" w:fill="FEB0B0"/>
            <w:noWrap/>
            <w:vAlign w:val="center"/>
          </w:tcPr>
          <w:p w14:paraId="6C3043C0" w14:textId="77777777" w:rsidR="00A75BF5" w:rsidRPr="00171DFD" w:rsidRDefault="00B07395" w:rsidP="00773923">
            <w:pPr>
              <w:jc w:val="center"/>
              <w:rPr>
                <w:rFonts w:asciiTheme="majorHAnsi" w:hAnsiTheme="majorHAnsi" w:cs="Arial"/>
                <w:b/>
                <w:sz w:val="18"/>
                <w:szCs w:val="18"/>
              </w:rPr>
            </w:pPr>
            <w:r w:rsidRPr="00171DFD">
              <w:rPr>
                <w:rFonts w:asciiTheme="majorHAnsi" w:hAnsiTheme="majorHAnsi" w:cs="Arial"/>
                <w:b/>
                <w:sz w:val="18"/>
                <w:szCs w:val="18"/>
              </w:rPr>
              <w:t>4</w:t>
            </w:r>
          </w:p>
        </w:tc>
        <w:tc>
          <w:tcPr>
            <w:tcW w:w="1276" w:type="dxa"/>
            <w:tcBorders>
              <w:top w:val="single" w:sz="4" w:space="0" w:color="auto"/>
              <w:left w:val="nil"/>
              <w:bottom w:val="single" w:sz="4" w:space="0" w:color="auto"/>
              <w:right w:val="single" w:sz="4" w:space="0" w:color="auto"/>
            </w:tcBorders>
            <w:noWrap/>
            <w:vAlign w:val="center"/>
          </w:tcPr>
          <w:p w14:paraId="12A40401" w14:textId="77777777" w:rsidR="00A75BF5" w:rsidRPr="00171DFD" w:rsidRDefault="00A75BF5" w:rsidP="00773923">
            <w:pPr>
              <w:jc w:val="center"/>
              <w:rPr>
                <w:rFonts w:asciiTheme="majorHAnsi" w:hAnsiTheme="majorHAnsi" w:cs="Arial"/>
                <w:sz w:val="18"/>
                <w:szCs w:val="18"/>
              </w:rPr>
            </w:pPr>
          </w:p>
        </w:tc>
      </w:tr>
    </w:tbl>
    <w:p w14:paraId="0E896E9B" w14:textId="77777777" w:rsidR="00A75BF5" w:rsidRPr="00171DFD" w:rsidRDefault="00A75BF5" w:rsidP="00A75BF5">
      <w:pPr>
        <w:rPr>
          <w:rFonts w:asciiTheme="majorHAnsi" w:hAnsiTheme="majorHAnsi" w:cs="Arial"/>
        </w:rPr>
      </w:pPr>
    </w:p>
    <w:p w14:paraId="4964ECA0" w14:textId="77777777" w:rsidR="00A75BF5" w:rsidRPr="00171DFD" w:rsidRDefault="00A75BF5" w:rsidP="00A75BF5">
      <w:pPr>
        <w:spacing w:after="160" w:line="259" w:lineRule="auto"/>
        <w:rPr>
          <w:rFonts w:asciiTheme="majorHAnsi" w:hAnsiTheme="majorHAnsi" w:cs="Arial"/>
        </w:rPr>
      </w:pPr>
    </w:p>
    <w:p w14:paraId="3FD6986E" w14:textId="77777777" w:rsidR="00A75BF5" w:rsidRPr="00171DFD" w:rsidRDefault="00A75BF5" w:rsidP="00A75BF5">
      <w:pPr>
        <w:rPr>
          <w:rFonts w:asciiTheme="majorHAnsi" w:hAnsiTheme="majorHAnsi" w:cs="Arial"/>
          <w:b/>
          <w:iCs/>
          <w:sz w:val="10"/>
          <w:szCs w:val="10"/>
        </w:rPr>
      </w:pPr>
    </w:p>
    <w:p w14:paraId="26A299CA" w14:textId="4542EFB0" w:rsidR="00A75BF5" w:rsidRPr="00171DFD" w:rsidRDefault="00A75BF5" w:rsidP="00A75BF5">
      <w:pPr>
        <w:rPr>
          <w:rFonts w:asciiTheme="majorHAnsi" w:hAnsiTheme="majorHAnsi" w:cs="Arial"/>
          <w:sz w:val="20"/>
          <w:szCs w:val="20"/>
        </w:rPr>
      </w:pPr>
      <w:r w:rsidRPr="00171DFD">
        <w:rPr>
          <w:rFonts w:asciiTheme="majorHAnsi" w:hAnsiTheme="majorHAnsi" w:cs="Arial"/>
          <w:sz w:val="20"/>
          <w:szCs w:val="20"/>
        </w:rPr>
        <w:t>U ___</w:t>
      </w:r>
      <w:r w:rsidR="003F1DB0">
        <w:rPr>
          <w:rFonts w:asciiTheme="majorHAnsi" w:hAnsiTheme="majorHAnsi" w:cs="Arial"/>
          <w:sz w:val="20"/>
          <w:szCs w:val="20"/>
        </w:rPr>
        <w:t xml:space="preserve">_________, dana ___________ </w:t>
      </w:r>
      <w:r w:rsidR="00241AC8">
        <w:rPr>
          <w:rFonts w:asciiTheme="majorHAnsi" w:hAnsiTheme="majorHAnsi" w:cs="Arial"/>
          <w:sz w:val="20"/>
          <w:szCs w:val="20"/>
        </w:rPr>
        <w:t>2022</w:t>
      </w:r>
      <w:r w:rsidRPr="00171DFD">
        <w:rPr>
          <w:rFonts w:asciiTheme="majorHAnsi" w:hAnsiTheme="majorHAnsi" w:cs="Arial"/>
          <w:sz w:val="20"/>
          <w:szCs w:val="20"/>
        </w:rPr>
        <w:t>.</w:t>
      </w:r>
    </w:p>
    <w:p w14:paraId="46F2AE74" w14:textId="77777777" w:rsidR="00A75BF5" w:rsidRPr="00171DFD" w:rsidRDefault="00A75BF5" w:rsidP="00A75BF5">
      <w:pPr>
        <w:pStyle w:val="TEXT"/>
        <w:tabs>
          <w:tab w:val="left" w:pos="4536"/>
        </w:tabs>
        <w:rPr>
          <w:rFonts w:asciiTheme="majorHAnsi" w:hAnsiTheme="majorHAnsi" w:cs="Arial"/>
        </w:rPr>
      </w:pPr>
    </w:p>
    <w:p w14:paraId="671B6A56" w14:textId="47CE9F15" w:rsidR="00A75BF5" w:rsidRPr="00171DFD" w:rsidRDefault="00656E97" w:rsidP="00A75BF5">
      <w:pPr>
        <w:pStyle w:val="TEXT"/>
        <w:tabs>
          <w:tab w:val="left" w:pos="4536"/>
        </w:tabs>
        <w:rPr>
          <w:rFonts w:asciiTheme="majorHAnsi" w:hAnsiTheme="majorHAnsi" w:cs="Arial"/>
        </w:rPr>
      </w:pPr>
      <w:r>
        <w:rPr>
          <w:rFonts w:asciiTheme="majorHAnsi" w:hAnsiTheme="majorHAnsi"/>
          <w:noProof/>
          <w:lang w:val="en-US"/>
        </w:rPr>
        <mc:AlternateContent>
          <mc:Choice Requires="wps">
            <w:drawing>
              <wp:anchor distT="0" distB="0" distL="114300" distR="114300" simplePos="0" relativeHeight="251666944" behindDoc="0" locked="0" layoutInCell="1" allowOverlap="1" wp14:anchorId="5D2DE87D" wp14:editId="5461D253">
                <wp:simplePos x="0" y="0"/>
                <wp:positionH relativeFrom="column">
                  <wp:posOffset>1053465</wp:posOffset>
                </wp:positionH>
                <wp:positionV relativeFrom="paragraph">
                  <wp:posOffset>101600</wp:posOffset>
                </wp:positionV>
                <wp:extent cx="998855" cy="989965"/>
                <wp:effectExtent l="20320" t="20320" r="19050" b="1841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553A3F0" id="Oval 8" o:spid="_x0000_s1026" style="position:absolute;margin-left:82.95pt;margin-top:8pt;width:78.65pt;height:7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" filled="f" strokecolor="silver" strokeweight="2pt">
                <v:stroke r:id="rId11" o:title="" filltype="pattern" endcap="round"/>
              </v:oval>
            </w:pict>
          </mc:Fallback>
        </mc:AlternateContent>
      </w:r>
    </w:p>
    <w:p w14:paraId="21CB490D" w14:textId="77777777" w:rsidR="00A75BF5" w:rsidRPr="00171DFD" w:rsidRDefault="00A75BF5" w:rsidP="00A75BF5">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0EBE291B" w14:textId="22E7B681" w:rsidR="00A75BF5" w:rsidRPr="00171DFD" w:rsidRDefault="00656E97" w:rsidP="00A75BF5">
      <w:pPr>
        <w:pStyle w:val="TEXT"/>
        <w:tabs>
          <w:tab w:val="left" w:pos="4536"/>
        </w:tabs>
        <w:rPr>
          <w:rFonts w:asciiTheme="majorHAnsi" w:hAnsiTheme="majorHAnsi" w:cs="Arial"/>
          <w:sz w:val="16"/>
          <w:szCs w:val="16"/>
        </w:rPr>
      </w:pPr>
      <w:r>
        <w:rPr>
          <w:rFonts w:asciiTheme="majorHAnsi" w:hAnsiTheme="majorHAnsi"/>
          <w:noProof/>
          <w:lang w:val="en-US"/>
        </w:rPr>
        <mc:AlternateContent>
          <mc:Choice Requires="wps">
            <w:drawing>
              <wp:anchor distT="0" distB="0" distL="114300" distR="114300" simplePos="0" relativeHeight="251665920" behindDoc="0" locked="0" layoutInCell="1" allowOverlap="1" wp14:anchorId="453CE185" wp14:editId="1812C3A1">
                <wp:simplePos x="0" y="0"/>
                <wp:positionH relativeFrom="column">
                  <wp:posOffset>1221105</wp:posOffset>
                </wp:positionH>
                <wp:positionV relativeFrom="paragraph">
                  <wp:posOffset>104775</wp:posOffset>
                </wp:positionV>
                <wp:extent cx="704215" cy="3441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7A411" w14:textId="77777777" w:rsidR="003D246F" w:rsidRDefault="003D246F" w:rsidP="00A75BF5">
                            <w:pPr>
                              <w:jc w:val="center"/>
                              <w:rPr>
                                <w:rFonts w:ascii="BernhardMod BT" w:hAnsi="BernhardMod BT"/>
                                <w:b/>
                                <w:color w:val="808080"/>
                              </w:rPr>
                            </w:pPr>
                            <w:r>
                              <w:rPr>
                                <w:rFonts w:ascii="BernhardMod BT" w:hAnsi="BernhardMod BT"/>
                                <w:b/>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CE185" id="Text Box 22" o:spid="_x0000_s1039" type="#_x0000_t202" style="position:absolute;margin-left:96.15pt;margin-top:8.25pt;width:55.45pt;height:27.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" filled="f" stroked="f">
                <v:textbox inset=".2mm,.2mm,.2mm,.2mm">
                  <w:txbxContent>
                    <w:p w14:paraId="31D7A411" w14:textId="77777777" w:rsidR="003D246F" w:rsidRDefault="003D246F" w:rsidP="00A75BF5">
                      <w:pPr>
                        <w:jc w:val="center"/>
                        <w:rPr>
                          <w:rFonts w:ascii="BernhardMod BT" w:hAnsi="BernhardMod BT"/>
                          <w:b/>
                          <w:color w:val="808080"/>
                        </w:rPr>
                      </w:pPr>
                      <w:r>
                        <w:rPr>
                          <w:rFonts w:ascii="BernhardMod BT" w:hAnsi="BernhardMod BT"/>
                          <w:b/>
                          <w:color w:val="808080"/>
                        </w:rPr>
                        <w:t>m.p.</w:t>
                      </w:r>
                    </w:p>
                  </w:txbxContent>
                </v:textbox>
              </v:shape>
            </w:pict>
          </mc:Fallback>
        </mc:AlternateContent>
      </w:r>
      <w:r w:rsidR="00A75BF5" w:rsidRPr="00171DFD">
        <w:rPr>
          <w:rFonts w:asciiTheme="majorHAnsi" w:hAnsiTheme="majorHAnsi" w:cs="Arial"/>
          <w:sz w:val="16"/>
          <w:szCs w:val="16"/>
        </w:rPr>
        <w:tab/>
      </w:r>
      <w:r w:rsidR="00A75BF5" w:rsidRPr="00171DFD">
        <w:rPr>
          <w:rFonts w:asciiTheme="majorHAnsi" w:hAnsiTheme="majorHAnsi" w:cs="Arial"/>
          <w:sz w:val="16"/>
          <w:szCs w:val="16"/>
        </w:rPr>
        <w:tab/>
      </w:r>
      <w:r w:rsidR="00A75BF5" w:rsidRPr="00171DFD">
        <w:rPr>
          <w:rFonts w:asciiTheme="majorHAnsi" w:hAnsiTheme="majorHAnsi" w:cs="Arial"/>
          <w:sz w:val="16"/>
          <w:szCs w:val="16"/>
        </w:rPr>
        <w:tab/>
        <w:t>(</w:t>
      </w:r>
      <w:r w:rsidR="00A75BF5" w:rsidRPr="00171DFD">
        <w:rPr>
          <w:rFonts w:asciiTheme="majorHAnsi" w:hAnsiTheme="majorHAnsi" w:cs="Arial"/>
          <w:i/>
          <w:sz w:val="16"/>
          <w:szCs w:val="16"/>
        </w:rPr>
        <w:t>ime i prezime odgovorne osobe ponuditelja</w:t>
      </w:r>
      <w:r w:rsidR="00A75BF5" w:rsidRPr="00171DFD">
        <w:rPr>
          <w:rFonts w:asciiTheme="majorHAnsi" w:hAnsiTheme="majorHAnsi" w:cs="Arial"/>
          <w:sz w:val="16"/>
          <w:szCs w:val="16"/>
        </w:rPr>
        <w:t>)</w:t>
      </w:r>
    </w:p>
    <w:p w14:paraId="303B98D2" w14:textId="77777777" w:rsidR="00A75BF5" w:rsidRPr="00171DFD" w:rsidRDefault="00A75BF5" w:rsidP="00A75BF5">
      <w:pPr>
        <w:pStyle w:val="TEXT"/>
        <w:tabs>
          <w:tab w:val="left" w:pos="4536"/>
        </w:tabs>
        <w:rPr>
          <w:rFonts w:asciiTheme="majorHAnsi" w:hAnsiTheme="majorHAnsi" w:cs="Arial"/>
        </w:rPr>
      </w:pPr>
      <w:r w:rsidRPr="00171DFD">
        <w:rPr>
          <w:rFonts w:asciiTheme="majorHAnsi" w:hAnsiTheme="majorHAnsi" w:cs="Arial"/>
        </w:rPr>
        <w:tab/>
      </w:r>
    </w:p>
    <w:p w14:paraId="796289FA" w14:textId="77777777" w:rsidR="00A75BF5" w:rsidRPr="00171DFD" w:rsidRDefault="00A75BF5" w:rsidP="00A75BF5">
      <w:pPr>
        <w:pStyle w:val="TEXT"/>
        <w:tabs>
          <w:tab w:val="left" w:pos="4536"/>
        </w:tabs>
        <w:spacing w:after="0"/>
        <w:rPr>
          <w:rFonts w:asciiTheme="majorHAnsi" w:hAnsiTheme="majorHAnsi" w:cs="Arial"/>
        </w:rPr>
      </w:pPr>
      <w:r w:rsidRPr="00171DFD">
        <w:rPr>
          <w:rFonts w:asciiTheme="majorHAnsi" w:hAnsiTheme="majorHAnsi" w:cs="Arial"/>
        </w:rPr>
        <w:tab/>
      </w:r>
      <w:r w:rsidRPr="00171DFD">
        <w:rPr>
          <w:rFonts w:asciiTheme="majorHAnsi" w:hAnsiTheme="majorHAnsi" w:cs="Arial"/>
        </w:rPr>
        <w:tab/>
      </w:r>
      <w:r w:rsidRPr="00171DFD">
        <w:rPr>
          <w:rFonts w:asciiTheme="majorHAnsi" w:hAnsiTheme="majorHAnsi" w:cs="Arial"/>
        </w:rPr>
        <w:tab/>
        <w:t>_____________________________</w:t>
      </w:r>
    </w:p>
    <w:p w14:paraId="545425EB" w14:textId="77777777" w:rsidR="00A75BF5" w:rsidRPr="00171DFD" w:rsidRDefault="00A75BF5" w:rsidP="00A75BF5">
      <w:pPr>
        <w:pStyle w:val="TEXT"/>
        <w:tabs>
          <w:tab w:val="left" w:pos="4536"/>
        </w:tabs>
        <w:rPr>
          <w:rFonts w:asciiTheme="majorHAnsi" w:hAnsiTheme="majorHAnsi" w:cs="Arial"/>
          <w:sz w:val="16"/>
          <w:szCs w:val="16"/>
        </w:rPr>
      </w:pPr>
      <w:r w:rsidRPr="00171DFD">
        <w:rPr>
          <w:rFonts w:asciiTheme="majorHAnsi" w:hAnsiTheme="majorHAnsi" w:cs="Arial"/>
          <w:sz w:val="16"/>
          <w:szCs w:val="16"/>
        </w:rPr>
        <w:t xml:space="preserve"> </w:t>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r>
      <w:r w:rsidRPr="00171DFD">
        <w:rPr>
          <w:rFonts w:asciiTheme="majorHAnsi" w:hAnsiTheme="majorHAnsi" w:cs="Arial"/>
          <w:sz w:val="16"/>
          <w:szCs w:val="16"/>
        </w:rPr>
        <w:tab/>
        <w:t>(</w:t>
      </w:r>
      <w:r w:rsidRPr="00171DFD">
        <w:rPr>
          <w:rFonts w:asciiTheme="majorHAnsi" w:hAnsiTheme="majorHAnsi" w:cs="Arial"/>
          <w:i/>
          <w:sz w:val="16"/>
          <w:szCs w:val="16"/>
        </w:rPr>
        <w:t>potpis</w:t>
      </w:r>
      <w:r w:rsidRPr="00171DFD">
        <w:rPr>
          <w:rFonts w:asciiTheme="majorHAnsi" w:hAnsiTheme="majorHAnsi" w:cs="Arial"/>
          <w:sz w:val="16"/>
          <w:szCs w:val="16"/>
        </w:rPr>
        <w:t>)</w:t>
      </w:r>
    </w:p>
    <w:p w14:paraId="3B3F8A01" w14:textId="77777777" w:rsidR="00A75BF5" w:rsidRPr="00171DFD" w:rsidRDefault="00A75BF5" w:rsidP="00A75BF5">
      <w:pPr>
        <w:rPr>
          <w:rFonts w:asciiTheme="majorHAnsi" w:hAnsiTheme="majorHAnsi" w:cs="Arial"/>
          <w:b/>
          <w:iCs/>
          <w:sz w:val="20"/>
          <w:szCs w:val="20"/>
        </w:rPr>
      </w:pPr>
    </w:p>
    <w:p w14:paraId="0F9E15D8" w14:textId="77777777" w:rsidR="00A75BF5" w:rsidRPr="00171DFD" w:rsidRDefault="00A75BF5" w:rsidP="00A75BF5">
      <w:pPr>
        <w:rPr>
          <w:rFonts w:asciiTheme="majorHAnsi" w:hAnsiTheme="majorHAnsi"/>
          <w:sz w:val="20"/>
          <w:szCs w:val="20"/>
        </w:rPr>
      </w:pPr>
    </w:p>
    <w:p w14:paraId="3EB8ABE7" w14:textId="77777777" w:rsidR="00A75BF5" w:rsidRPr="00171DFD" w:rsidRDefault="00A75BF5" w:rsidP="00A75BF5">
      <w:pPr>
        <w:rPr>
          <w:rFonts w:asciiTheme="majorHAnsi" w:hAnsiTheme="majorHAnsi" w:cs="Arial"/>
          <w:b/>
          <w:sz w:val="20"/>
          <w:szCs w:val="20"/>
        </w:rPr>
      </w:pPr>
      <w:r w:rsidRPr="00171DFD">
        <w:rPr>
          <w:rFonts w:asciiTheme="majorHAnsi" w:hAnsiTheme="majorHAnsi" w:cs="Arial"/>
          <w:b/>
          <w:sz w:val="20"/>
          <w:szCs w:val="20"/>
        </w:rPr>
        <w:t>NAPOMENA:</w:t>
      </w:r>
    </w:p>
    <w:p w14:paraId="4DA78BBE" w14:textId="77777777" w:rsidR="00A75BF5" w:rsidRPr="00171DFD" w:rsidRDefault="00A75BF5" w:rsidP="00A75BF5">
      <w:pPr>
        <w:rPr>
          <w:rFonts w:asciiTheme="majorHAnsi" w:hAnsiTheme="majorHAnsi" w:cs="Arial"/>
          <w:sz w:val="20"/>
          <w:szCs w:val="20"/>
        </w:rPr>
      </w:pPr>
    </w:p>
    <w:p w14:paraId="2FA8D529" w14:textId="77777777" w:rsidR="00A75BF5" w:rsidRPr="00171DFD" w:rsidRDefault="00A75BF5" w:rsidP="00A75BF5">
      <w:pPr>
        <w:jc w:val="both"/>
        <w:rPr>
          <w:rFonts w:asciiTheme="majorHAnsi" w:hAnsiTheme="majorHAnsi" w:cs="Arial"/>
          <w:b/>
          <w:color w:val="000000"/>
          <w:sz w:val="20"/>
          <w:szCs w:val="20"/>
        </w:rPr>
      </w:pPr>
      <w:r w:rsidRPr="00171DFD">
        <w:rPr>
          <w:rFonts w:asciiTheme="majorHAnsi" w:hAnsiTheme="majorHAnsi" w:cs="Arial"/>
          <w:b/>
          <w:color w:val="000000"/>
          <w:sz w:val="20"/>
          <w:szCs w:val="20"/>
        </w:rPr>
        <w:t>Ponuditelj je dužan ispuniti obrazac Popis lokacija, priključaka i usluga na način da u kolonu „Mogućnost realizacije DA/NE“ u svaki red upiše „da“ ili „ne“, ovisno o mogućnostima svoje usluge. Ukoliko svi redovi nemaju odgovor „da“ ili</w:t>
      </w:r>
      <w:r w:rsidRPr="00171DFD">
        <w:rPr>
          <w:rFonts w:asciiTheme="majorHAnsi" w:hAnsiTheme="majorHAnsi" w:cs="Arial"/>
          <w:b/>
          <w:sz w:val="20"/>
          <w:szCs w:val="20"/>
        </w:rPr>
        <w:t xml:space="preserve"> su pojedini redovi neispunjeni, smatrati će se da ponuditelj ne nudi kompletno traženu uslugu, te će se njegova ponuda smatrati nepravilnom i neprihvatljivom. Ponuditelj je dužan uz ponudu priložiti popunjeni, te potpisom i </w:t>
      </w:r>
      <w:r w:rsidRPr="00171DFD">
        <w:rPr>
          <w:rFonts w:asciiTheme="majorHAnsi" w:hAnsiTheme="majorHAnsi" w:cs="Arial"/>
          <w:b/>
          <w:color w:val="000000"/>
          <w:sz w:val="20"/>
          <w:szCs w:val="20"/>
        </w:rPr>
        <w:t xml:space="preserve">pečatom ovjereni od strane odgovorne osobe ponuditelja obrazac Popis lokacija, priključaka i usluga. </w:t>
      </w:r>
    </w:p>
    <w:p w14:paraId="7B065743" w14:textId="77777777" w:rsidR="00A75BF5" w:rsidRPr="00171DFD" w:rsidRDefault="00A75BF5" w:rsidP="00A75BF5">
      <w:pPr>
        <w:rPr>
          <w:rFonts w:asciiTheme="majorHAnsi" w:hAnsiTheme="majorHAnsi"/>
          <w:lang w:eastAsia="en-US"/>
        </w:rPr>
      </w:pPr>
    </w:p>
    <w:sectPr w:rsidR="00A75BF5" w:rsidRPr="00171DFD" w:rsidSect="000F4AFC">
      <w:headerReference w:type="even" r:id="rId12"/>
      <w:headerReference w:type="default" r:id="rId13"/>
      <w:footerReference w:type="even" r:id="rId14"/>
      <w:footerReference w:type="default" r:id="rId15"/>
      <w:headerReference w:type="first" r:id="rId16"/>
      <w:pgSz w:w="11906" w:h="16838" w:code="9"/>
      <w:pgMar w:top="1985" w:right="1418"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CA590" w14:textId="77777777" w:rsidR="00E97CDE" w:rsidRDefault="00E97CDE">
      <w:r>
        <w:separator/>
      </w:r>
    </w:p>
  </w:endnote>
  <w:endnote w:type="continuationSeparator" w:id="0">
    <w:p w14:paraId="63FBE345" w14:textId="77777777" w:rsidR="00E97CDE" w:rsidRDefault="00E9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RAvantgar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wis721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Arial-BoldMT">
    <w:altName w:val="Arial"/>
    <w:panose1 w:val="00000000000000000000"/>
    <w:charset w:val="00"/>
    <w:family w:val="swiss"/>
    <w:notTrueType/>
    <w:pitch w:val="default"/>
    <w:sig w:usb0="00000007" w:usb1="08070000" w:usb2="00000010" w:usb3="00000000" w:csb0="00020003" w:csb1="00000000"/>
  </w:font>
  <w:font w:name="BernhardMod BT">
    <w:altName w:val="Times New Roman"/>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2BC8" w14:textId="77777777" w:rsidR="003D246F" w:rsidRDefault="003D246F" w:rsidP="00A13BC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4F7C7E88" w14:textId="77777777" w:rsidR="003D246F" w:rsidRDefault="003D246F" w:rsidP="00F13D0D">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6591" w14:textId="529F0654" w:rsidR="003D246F" w:rsidRPr="00C12625" w:rsidRDefault="003D246F" w:rsidP="00195E31">
    <w:pPr>
      <w:pStyle w:val="Podnoje"/>
      <w:framePr w:wrap="around" w:vAnchor="text" w:hAnchor="page" w:x="11233" w:y="75"/>
      <w:rPr>
        <w:rStyle w:val="Brojstranice"/>
        <w:rFonts w:ascii="Arial" w:hAnsi="Arial" w:cs="Arial"/>
        <w:sz w:val="18"/>
        <w:szCs w:val="18"/>
      </w:rPr>
    </w:pPr>
    <w:r w:rsidRPr="00C12625">
      <w:rPr>
        <w:rStyle w:val="Brojstranice"/>
        <w:rFonts w:ascii="Arial" w:hAnsi="Arial" w:cs="Arial"/>
        <w:sz w:val="18"/>
        <w:szCs w:val="18"/>
      </w:rPr>
      <w:fldChar w:fldCharType="begin"/>
    </w:r>
    <w:r w:rsidRPr="00C12625">
      <w:rPr>
        <w:rStyle w:val="Brojstranice"/>
        <w:rFonts w:ascii="Arial" w:hAnsi="Arial" w:cs="Arial"/>
        <w:sz w:val="18"/>
        <w:szCs w:val="18"/>
      </w:rPr>
      <w:instrText xml:space="preserve">PAGE  </w:instrText>
    </w:r>
    <w:r w:rsidRPr="00C12625">
      <w:rPr>
        <w:rStyle w:val="Brojstranice"/>
        <w:rFonts w:ascii="Arial" w:hAnsi="Arial" w:cs="Arial"/>
        <w:sz w:val="18"/>
        <w:szCs w:val="18"/>
      </w:rPr>
      <w:fldChar w:fldCharType="separate"/>
    </w:r>
    <w:r w:rsidR="00B83859">
      <w:rPr>
        <w:rStyle w:val="Brojstranice"/>
        <w:rFonts w:ascii="Arial" w:hAnsi="Arial" w:cs="Arial"/>
        <w:noProof/>
        <w:sz w:val="18"/>
        <w:szCs w:val="18"/>
      </w:rPr>
      <w:t>89</w:t>
    </w:r>
    <w:r w:rsidRPr="00C12625">
      <w:rPr>
        <w:rStyle w:val="Brojstranice"/>
        <w:rFonts w:ascii="Arial" w:hAnsi="Arial" w:cs="Arial"/>
        <w:sz w:val="18"/>
        <w:szCs w:val="18"/>
      </w:rPr>
      <w:fldChar w:fldCharType="end"/>
    </w:r>
  </w:p>
  <w:p w14:paraId="59D22E70" w14:textId="63E232C9" w:rsidR="003D246F" w:rsidRPr="008834B3" w:rsidRDefault="003D246F" w:rsidP="008834B3">
    <w:pPr>
      <w:pStyle w:val="Zaglavlje"/>
      <w:pBdr>
        <w:top w:val="single" w:sz="4" w:space="1" w:color="auto"/>
      </w:pBdr>
      <w:tabs>
        <w:tab w:val="clear" w:pos="9072"/>
      </w:tabs>
      <w:ind w:right="-994" w:hanging="709"/>
      <w:rPr>
        <w:rFonts w:ascii="Arial" w:hAnsi="Arial" w:cs="Arial"/>
        <w:sz w:val="14"/>
        <w:szCs w:val="14"/>
      </w:rPr>
    </w:pPr>
    <w:r>
      <w:rPr>
        <w:rFonts w:ascii="Arial" w:hAnsi="Arial" w:cs="Arial"/>
        <w:sz w:val="14"/>
        <w:szCs w:val="14"/>
      </w:rPr>
      <w:t>JU „Dubrovački muzeji“ 09/2022</w:t>
    </w:r>
  </w:p>
  <w:p w14:paraId="6F4C5274" w14:textId="77777777" w:rsidR="003D246F" w:rsidRPr="008834B3" w:rsidRDefault="003D246F" w:rsidP="008834B3">
    <w:pPr>
      <w:pStyle w:val="Zaglavlje"/>
      <w:pBdr>
        <w:top w:val="single" w:sz="4" w:space="1" w:color="auto"/>
      </w:pBdr>
      <w:tabs>
        <w:tab w:val="clear" w:pos="9072"/>
      </w:tabs>
      <w:ind w:right="-994" w:hanging="709"/>
      <w:rPr>
        <w:rFonts w:ascii="Arial" w:hAnsi="Arial" w:cs="Arial"/>
        <w:sz w:val="14"/>
        <w:szCs w:val="14"/>
      </w:rPr>
    </w:pPr>
    <w:r w:rsidRPr="008834B3">
      <w:rPr>
        <w:rFonts w:ascii="Arial" w:hAnsi="Arial" w:cs="Arial"/>
        <w:sz w:val="14"/>
        <w:szCs w:val="14"/>
      </w:rPr>
      <w:t>Postupak jednostavne nabave -   Nabava usluga složenog IKT rješenja – Mreža kao plaftorma</w:t>
    </w:r>
  </w:p>
  <w:p w14:paraId="5E042F30" w14:textId="77777777" w:rsidR="003D246F" w:rsidRPr="001A4FC8" w:rsidRDefault="003D246F" w:rsidP="00C875A8">
    <w:pPr>
      <w:pStyle w:val="Naslov1"/>
      <w:spacing w:line="360" w:lineRule="auto"/>
      <w:ind w:right="360"/>
      <w:rPr>
        <w:b w:val="0"/>
        <w:i/>
        <w:color w:val="FF0000"/>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01855" w14:textId="77777777" w:rsidR="00E97CDE" w:rsidRDefault="00E97CDE">
      <w:r>
        <w:separator/>
      </w:r>
    </w:p>
  </w:footnote>
  <w:footnote w:type="continuationSeparator" w:id="0">
    <w:p w14:paraId="7025F78E" w14:textId="77777777" w:rsidR="00E97CDE" w:rsidRDefault="00E97C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2A4E" w14:textId="77777777" w:rsidR="003D246F" w:rsidRDefault="003D246F">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3AED7B7" w14:textId="77777777" w:rsidR="003D246F" w:rsidRDefault="003D246F">
    <w:pPr>
      <w:pStyle w:val="Zaglavlj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C85F" w14:textId="77777777" w:rsidR="003D246F" w:rsidRDefault="003D246F" w:rsidP="00B17E78">
    <w:pPr>
      <w:pStyle w:val="Zaglavlje"/>
      <w:framePr w:wrap="around" w:vAnchor="text" w:hAnchor="page" w:x="9459" w:y="-14"/>
      <w:rPr>
        <w:rStyle w:val="Brojstranice"/>
      </w:rPr>
    </w:pPr>
    <w:r>
      <w:rPr>
        <w:rStyle w:val="Brojstranice"/>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520"/>
      <w:gridCol w:w="1985"/>
    </w:tblGrid>
    <w:tr w:rsidR="003D246F" w:rsidRPr="00A53688" w14:paraId="75C22B1C" w14:textId="77777777" w:rsidTr="00E94C00">
      <w:trPr>
        <w:trHeight w:val="978"/>
      </w:trPr>
      <w:tc>
        <w:tcPr>
          <w:tcW w:w="2269" w:type="dxa"/>
          <w:vAlign w:val="center"/>
        </w:tcPr>
        <w:p w14:paraId="49199FB4" w14:textId="77777777" w:rsidR="003D246F" w:rsidRPr="00E94C00" w:rsidRDefault="003D246F" w:rsidP="00E94C00">
          <w:pPr>
            <w:jc w:val="center"/>
            <w:rPr>
              <w:rFonts w:ascii="Arial" w:hAnsi="Arial" w:cs="Arial"/>
              <w:b/>
              <w:sz w:val="22"/>
              <w:szCs w:val="22"/>
            </w:rPr>
          </w:pPr>
          <w:r>
            <w:rPr>
              <w:rFonts w:ascii="Arial" w:hAnsi="Arial" w:cs="Arial"/>
              <w:b/>
              <w:noProof/>
              <w:sz w:val="22"/>
              <w:szCs w:val="22"/>
              <w:lang w:val="en-US" w:eastAsia="en-US"/>
            </w:rPr>
            <w:drawing>
              <wp:inline distT="0" distB="0" distL="0" distR="0" wp14:anchorId="3968684A" wp14:editId="7575A59D">
                <wp:extent cx="982980" cy="656916"/>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UM_logo_crvenivm.jpg"/>
                        <pic:cNvPicPr/>
                      </pic:nvPicPr>
                      <pic:blipFill>
                        <a:blip r:embed="rId1">
                          <a:extLst>
                            <a:ext uri="{28A0092B-C50C-407E-A947-70E740481C1C}">
                              <a14:useLocalDpi xmlns:a14="http://schemas.microsoft.com/office/drawing/2010/main" val="0"/>
                            </a:ext>
                          </a:extLst>
                        </a:blip>
                        <a:stretch>
                          <a:fillRect/>
                        </a:stretch>
                      </pic:blipFill>
                      <pic:spPr>
                        <a:xfrm>
                          <a:off x="0" y="0"/>
                          <a:ext cx="983701" cy="657398"/>
                        </a:xfrm>
                        <a:prstGeom prst="rect">
                          <a:avLst/>
                        </a:prstGeom>
                      </pic:spPr>
                    </pic:pic>
                  </a:graphicData>
                </a:graphic>
              </wp:inline>
            </w:drawing>
          </w:r>
        </w:p>
      </w:tc>
      <w:tc>
        <w:tcPr>
          <w:tcW w:w="6520" w:type="dxa"/>
          <w:vAlign w:val="center"/>
        </w:tcPr>
        <w:p w14:paraId="7710A942" w14:textId="77777777" w:rsidR="003D246F" w:rsidRPr="00E94C00" w:rsidRDefault="003D246F" w:rsidP="00E94C00">
          <w:pPr>
            <w:jc w:val="center"/>
            <w:rPr>
              <w:rFonts w:ascii="Arial" w:hAnsi="Arial" w:cs="Arial"/>
              <w:b/>
              <w:sz w:val="20"/>
              <w:szCs w:val="20"/>
            </w:rPr>
          </w:pPr>
          <w:r>
            <w:rPr>
              <w:rFonts w:ascii="Arial" w:hAnsi="Arial" w:cs="Arial"/>
              <w:b/>
              <w:sz w:val="20"/>
              <w:szCs w:val="20"/>
            </w:rPr>
            <w:t>JU „Dubrovački muzeji“</w:t>
          </w:r>
        </w:p>
        <w:p w14:paraId="553A4641" w14:textId="77777777" w:rsidR="003D246F" w:rsidRPr="00E94C00" w:rsidRDefault="003D246F" w:rsidP="00E94C00">
          <w:pPr>
            <w:jc w:val="center"/>
            <w:rPr>
              <w:rFonts w:ascii="Arial" w:hAnsi="Arial" w:cs="Arial"/>
              <w:sz w:val="20"/>
              <w:szCs w:val="20"/>
            </w:rPr>
          </w:pPr>
          <w:r>
            <w:rPr>
              <w:rFonts w:ascii="Arial" w:hAnsi="Arial" w:cs="Arial"/>
              <w:sz w:val="20"/>
              <w:szCs w:val="20"/>
            </w:rPr>
            <w:t>20 000 Dubrovnik, Pred Dvorom 3</w:t>
          </w:r>
        </w:p>
        <w:p w14:paraId="37A6206D" w14:textId="77777777" w:rsidR="003D246F" w:rsidRPr="00E94C00" w:rsidRDefault="003D246F" w:rsidP="00E94C00">
          <w:pPr>
            <w:jc w:val="center"/>
            <w:rPr>
              <w:rFonts w:ascii="Arial" w:hAnsi="Arial" w:cs="Arial"/>
              <w:sz w:val="20"/>
              <w:szCs w:val="20"/>
            </w:rPr>
          </w:pPr>
          <w:r>
            <w:rPr>
              <w:rFonts w:ascii="Arial" w:hAnsi="Arial" w:cs="Arial"/>
              <w:sz w:val="20"/>
              <w:szCs w:val="20"/>
            </w:rPr>
            <w:t xml:space="preserve">OIB: </w:t>
          </w:r>
          <w:r w:rsidRPr="006B3D46">
            <w:rPr>
              <w:rFonts w:ascii="Arial" w:hAnsi="Arial" w:cs="Arial"/>
              <w:sz w:val="20"/>
              <w:szCs w:val="20"/>
            </w:rPr>
            <w:t>78336577061</w:t>
          </w:r>
        </w:p>
        <w:p w14:paraId="7B36D640" w14:textId="77777777" w:rsidR="003D246F" w:rsidRPr="00FE055E" w:rsidRDefault="00E97CDE" w:rsidP="00FE055E">
          <w:pPr>
            <w:jc w:val="center"/>
            <w:rPr>
              <w:rFonts w:ascii="Arial" w:hAnsi="Arial" w:cs="Arial"/>
              <w:sz w:val="20"/>
              <w:szCs w:val="20"/>
            </w:rPr>
          </w:pPr>
          <w:hyperlink r:id="rId2" w:history="1">
            <w:r w:rsidR="003D246F" w:rsidRPr="00A874CD">
              <w:rPr>
                <w:rStyle w:val="Hiperveza"/>
                <w:rFonts w:ascii="Arial" w:hAnsi="Arial" w:cs="Arial"/>
                <w:sz w:val="20"/>
                <w:szCs w:val="20"/>
              </w:rPr>
              <w:t>www.dumus.hr</w:t>
            </w:r>
          </w:hyperlink>
          <w:r w:rsidR="003D246F">
            <w:rPr>
              <w:rFonts w:ascii="Arial" w:hAnsi="Arial" w:cs="Arial"/>
              <w:sz w:val="20"/>
              <w:szCs w:val="20"/>
            </w:rPr>
            <w:t xml:space="preserve"> </w:t>
          </w:r>
        </w:p>
      </w:tc>
      <w:tc>
        <w:tcPr>
          <w:tcW w:w="1985" w:type="dxa"/>
          <w:vAlign w:val="center"/>
        </w:tcPr>
        <w:p w14:paraId="01C66198" w14:textId="77777777" w:rsidR="003D246F" w:rsidRPr="00E94C00" w:rsidRDefault="003D246F" w:rsidP="00E94C00">
          <w:pPr>
            <w:jc w:val="center"/>
            <w:rPr>
              <w:rFonts w:ascii="Arial" w:hAnsi="Arial" w:cs="Arial"/>
              <w:sz w:val="20"/>
              <w:szCs w:val="20"/>
            </w:rPr>
          </w:pPr>
          <w:r w:rsidRPr="00E94C00">
            <w:rPr>
              <w:rFonts w:ascii="Arial" w:hAnsi="Arial" w:cs="Arial"/>
              <w:sz w:val="20"/>
              <w:szCs w:val="20"/>
            </w:rPr>
            <w:t>Ev.broj nabave:</w:t>
          </w:r>
        </w:p>
        <w:p w14:paraId="329ABFF0" w14:textId="58B71867" w:rsidR="003D246F" w:rsidRPr="00E94C00" w:rsidRDefault="00FA7745" w:rsidP="00E94C00">
          <w:pPr>
            <w:jc w:val="center"/>
            <w:rPr>
              <w:rFonts w:ascii="Arial" w:hAnsi="Arial" w:cs="Arial"/>
              <w:sz w:val="20"/>
              <w:szCs w:val="20"/>
            </w:rPr>
          </w:pPr>
          <w:r>
            <w:rPr>
              <w:rFonts w:ascii="Arial" w:hAnsi="Arial" w:cs="Arial"/>
              <w:sz w:val="20"/>
              <w:szCs w:val="20"/>
            </w:rPr>
            <w:t>06-01/22</w:t>
          </w:r>
        </w:p>
      </w:tc>
    </w:tr>
  </w:tbl>
  <w:p w14:paraId="34FCC89C" w14:textId="77777777" w:rsidR="003D246F" w:rsidRPr="00DB27FE" w:rsidRDefault="003D246F" w:rsidP="00C875A8">
    <w:pPr>
      <w:spacing w:line="360" w:lineRule="auto"/>
      <w:rPr>
        <w:rFonts w:ascii="Arial" w:hAnsi="Arial"/>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EDAE" w14:textId="77777777" w:rsidR="003D246F" w:rsidRDefault="003D246F" w:rsidP="00FD3573">
    <w:pPr>
      <w:pStyle w:val="Zaglavlje"/>
      <w:jc w:val="center"/>
    </w:pPr>
    <w:r>
      <w:rPr>
        <w:noProof/>
        <w:lang w:val="en-US" w:eastAsia="en-US"/>
      </w:rPr>
      <w:drawing>
        <wp:inline distT="0" distB="0" distL="0" distR="0" wp14:anchorId="3D5F63DC" wp14:editId="0F86B116">
          <wp:extent cx="1482090" cy="99070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UM_logo_crvenivm.jpg"/>
                  <pic:cNvPicPr/>
                </pic:nvPicPr>
                <pic:blipFill>
                  <a:blip r:embed="rId1">
                    <a:extLst>
                      <a:ext uri="{28A0092B-C50C-407E-A947-70E740481C1C}">
                        <a14:useLocalDpi xmlns:a14="http://schemas.microsoft.com/office/drawing/2010/main" val="0"/>
                      </a:ext>
                    </a:extLst>
                  </a:blip>
                  <a:stretch>
                    <a:fillRect/>
                  </a:stretch>
                </pic:blipFill>
                <pic:spPr>
                  <a:xfrm>
                    <a:off x="0" y="0"/>
                    <a:ext cx="1503172" cy="10047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BEA"/>
    <w:multiLevelType w:val="hybridMultilevel"/>
    <w:tmpl w:val="F88A6304"/>
    <w:lvl w:ilvl="0" w:tplc="487C29C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10C56F5"/>
    <w:multiLevelType w:val="hybridMultilevel"/>
    <w:tmpl w:val="6F28C5AE"/>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 w15:restartNumberingAfterBreak="0">
    <w:nsid w:val="02E12E66"/>
    <w:multiLevelType w:val="hybridMultilevel"/>
    <w:tmpl w:val="704EDD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031277A6"/>
    <w:multiLevelType w:val="hybridMultilevel"/>
    <w:tmpl w:val="CF466DE4"/>
    <w:lvl w:ilvl="0" w:tplc="041A0001">
      <w:start w:val="1"/>
      <w:numFmt w:val="bullet"/>
      <w:lvlText w:val=""/>
      <w:lvlJc w:val="left"/>
      <w:pPr>
        <w:ind w:left="2484" w:hanging="360"/>
      </w:pPr>
      <w:rPr>
        <w:rFonts w:ascii="Symbol" w:hAnsi="Symbol"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4" w15:restartNumberingAfterBreak="0">
    <w:nsid w:val="03546678"/>
    <w:multiLevelType w:val="hybridMultilevel"/>
    <w:tmpl w:val="88AEE6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7D18EC"/>
    <w:multiLevelType w:val="hybridMultilevel"/>
    <w:tmpl w:val="818AF0FE"/>
    <w:lvl w:ilvl="0" w:tplc="041A0017">
      <w:start w:val="1"/>
      <w:numFmt w:val="lowerLetter"/>
      <w:lvlText w:val="%1)"/>
      <w:lvlJc w:val="left"/>
      <w:pPr>
        <w:ind w:left="2304" w:hanging="360"/>
      </w:pPr>
    </w:lvl>
    <w:lvl w:ilvl="1" w:tplc="041A0019">
      <w:start w:val="1"/>
      <w:numFmt w:val="lowerLetter"/>
      <w:lvlText w:val="%2."/>
      <w:lvlJc w:val="left"/>
      <w:pPr>
        <w:ind w:left="3024" w:hanging="360"/>
      </w:pPr>
    </w:lvl>
    <w:lvl w:ilvl="2" w:tplc="041A001B" w:tentative="1">
      <w:start w:val="1"/>
      <w:numFmt w:val="lowerRoman"/>
      <w:lvlText w:val="%3."/>
      <w:lvlJc w:val="right"/>
      <w:pPr>
        <w:ind w:left="3744" w:hanging="180"/>
      </w:pPr>
    </w:lvl>
    <w:lvl w:ilvl="3" w:tplc="041A000F" w:tentative="1">
      <w:start w:val="1"/>
      <w:numFmt w:val="decimal"/>
      <w:lvlText w:val="%4."/>
      <w:lvlJc w:val="left"/>
      <w:pPr>
        <w:ind w:left="4464" w:hanging="360"/>
      </w:pPr>
    </w:lvl>
    <w:lvl w:ilvl="4" w:tplc="041A0019" w:tentative="1">
      <w:start w:val="1"/>
      <w:numFmt w:val="lowerLetter"/>
      <w:lvlText w:val="%5."/>
      <w:lvlJc w:val="left"/>
      <w:pPr>
        <w:ind w:left="5184" w:hanging="360"/>
      </w:pPr>
    </w:lvl>
    <w:lvl w:ilvl="5" w:tplc="041A001B" w:tentative="1">
      <w:start w:val="1"/>
      <w:numFmt w:val="lowerRoman"/>
      <w:lvlText w:val="%6."/>
      <w:lvlJc w:val="right"/>
      <w:pPr>
        <w:ind w:left="5904" w:hanging="180"/>
      </w:pPr>
    </w:lvl>
    <w:lvl w:ilvl="6" w:tplc="041A000F" w:tentative="1">
      <w:start w:val="1"/>
      <w:numFmt w:val="decimal"/>
      <w:lvlText w:val="%7."/>
      <w:lvlJc w:val="left"/>
      <w:pPr>
        <w:ind w:left="6624" w:hanging="360"/>
      </w:pPr>
    </w:lvl>
    <w:lvl w:ilvl="7" w:tplc="041A0019" w:tentative="1">
      <w:start w:val="1"/>
      <w:numFmt w:val="lowerLetter"/>
      <w:lvlText w:val="%8."/>
      <w:lvlJc w:val="left"/>
      <w:pPr>
        <w:ind w:left="7344" w:hanging="360"/>
      </w:pPr>
    </w:lvl>
    <w:lvl w:ilvl="8" w:tplc="041A001B" w:tentative="1">
      <w:start w:val="1"/>
      <w:numFmt w:val="lowerRoman"/>
      <w:lvlText w:val="%9."/>
      <w:lvlJc w:val="right"/>
      <w:pPr>
        <w:ind w:left="8064" w:hanging="180"/>
      </w:pPr>
    </w:lvl>
  </w:abstractNum>
  <w:abstractNum w:abstractNumId="6" w15:restartNumberingAfterBreak="0">
    <w:nsid w:val="113257E0"/>
    <w:multiLevelType w:val="hybridMultilevel"/>
    <w:tmpl w:val="FE1ADF00"/>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7" w15:restartNumberingAfterBreak="0">
    <w:nsid w:val="137947E9"/>
    <w:multiLevelType w:val="hybridMultilevel"/>
    <w:tmpl w:val="E8521FAC"/>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 w15:restartNumberingAfterBreak="0">
    <w:nsid w:val="14AE1B89"/>
    <w:multiLevelType w:val="hybridMultilevel"/>
    <w:tmpl w:val="1A546634"/>
    <w:lvl w:ilvl="0" w:tplc="041A0015">
      <w:start w:val="1"/>
      <w:numFmt w:val="upperLetter"/>
      <w:lvlText w:val="%1."/>
      <w:lvlJc w:val="lef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9" w15:restartNumberingAfterBreak="0">
    <w:nsid w:val="1B885473"/>
    <w:multiLevelType w:val="hybridMultilevel"/>
    <w:tmpl w:val="252A1C8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1">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BE2E68"/>
    <w:multiLevelType w:val="hybridMultilevel"/>
    <w:tmpl w:val="13A2978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1">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2F62FA"/>
    <w:multiLevelType w:val="hybridMultilevel"/>
    <w:tmpl w:val="BAA00086"/>
    <w:lvl w:ilvl="0" w:tplc="041A0001">
      <w:start w:val="1"/>
      <w:numFmt w:val="bullet"/>
      <w:lvlText w:val=""/>
      <w:lvlJc w:val="left"/>
      <w:pPr>
        <w:ind w:left="2484" w:hanging="360"/>
      </w:pPr>
      <w:rPr>
        <w:rFonts w:ascii="Symbol" w:hAnsi="Symbol"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12" w15:restartNumberingAfterBreak="0">
    <w:nsid w:val="24E94218"/>
    <w:multiLevelType w:val="hybridMultilevel"/>
    <w:tmpl w:val="BDAAB1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FD3CD2"/>
    <w:multiLevelType w:val="hybridMultilevel"/>
    <w:tmpl w:val="E884BB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1D7313"/>
    <w:multiLevelType w:val="hybridMultilevel"/>
    <w:tmpl w:val="010C73E0"/>
    <w:lvl w:ilvl="0" w:tplc="041A0017">
      <w:start w:val="1"/>
      <w:numFmt w:val="lowerLetter"/>
      <w:lvlText w:val="%1)"/>
      <w:lvlJc w:val="left"/>
      <w:pPr>
        <w:ind w:left="1584" w:hanging="360"/>
      </w:pPr>
    </w:lvl>
    <w:lvl w:ilvl="1" w:tplc="041A0001">
      <w:start w:val="1"/>
      <w:numFmt w:val="bullet"/>
      <w:lvlText w:val=""/>
      <w:lvlJc w:val="left"/>
      <w:pPr>
        <w:ind w:left="2304" w:hanging="360"/>
      </w:pPr>
      <w:rPr>
        <w:rFonts w:ascii="Symbol" w:hAnsi="Symbol" w:hint="default"/>
      </w:rPr>
    </w:lvl>
    <w:lvl w:ilvl="2" w:tplc="041A0001">
      <w:start w:val="1"/>
      <w:numFmt w:val="bullet"/>
      <w:lvlText w:val=""/>
      <w:lvlJc w:val="left"/>
      <w:pPr>
        <w:ind w:left="3024" w:hanging="180"/>
      </w:pPr>
      <w:rPr>
        <w:rFonts w:ascii="Symbol" w:hAnsi="Symbol" w:hint="default"/>
      </w:rPr>
    </w:lvl>
    <w:lvl w:ilvl="3" w:tplc="041A000F" w:tentative="1">
      <w:start w:val="1"/>
      <w:numFmt w:val="decimal"/>
      <w:lvlText w:val="%4."/>
      <w:lvlJc w:val="left"/>
      <w:pPr>
        <w:ind w:left="3744" w:hanging="360"/>
      </w:pPr>
    </w:lvl>
    <w:lvl w:ilvl="4" w:tplc="041A0019" w:tentative="1">
      <w:start w:val="1"/>
      <w:numFmt w:val="lowerLetter"/>
      <w:lvlText w:val="%5."/>
      <w:lvlJc w:val="left"/>
      <w:pPr>
        <w:ind w:left="4464" w:hanging="360"/>
      </w:pPr>
    </w:lvl>
    <w:lvl w:ilvl="5" w:tplc="041A001B" w:tentative="1">
      <w:start w:val="1"/>
      <w:numFmt w:val="lowerRoman"/>
      <w:lvlText w:val="%6."/>
      <w:lvlJc w:val="right"/>
      <w:pPr>
        <w:ind w:left="5184" w:hanging="180"/>
      </w:pPr>
    </w:lvl>
    <w:lvl w:ilvl="6" w:tplc="041A000F" w:tentative="1">
      <w:start w:val="1"/>
      <w:numFmt w:val="decimal"/>
      <w:lvlText w:val="%7."/>
      <w:lvlJc w:val="left"/>
      <w:pPr>
        <w:ind w:left="5904" w:hanging="360"/>
      </w:pPr>
    </w:lvl>
    <w:lvl w:ilvl="7" w:tplc="041A0019" w:tentative="1">
      <w:start w:val="1"/>
      <w:numFmt w:val="lowerLetter"/>
      <w:lvlText w:val="%8."/>
      <w:lvlJc w:val="left"/>
      <w:pPr>
        <w:ind w:left="6624" w:hanging="360"/>
      </w:pPr>
    </w:lvl>
    <w:lvl w:ilvl="8" w:tplc="041A001B" w:tentative="1">
      <w:start w:val="1"/>
      <w:numFmt w:val="lowerRoman"/>
      <w:lvlText w:val="%9."/>
      <w:lvlJc w:val="right"/>
      <w:pPr>
        <w:ind w:left="7344" w:hanging="180"/>
      </w:pPr>
    </w:lvl>
  </w:abstractNum>
  <w:abstractNum w:abstractNumId="15" w15:restartNumberingAfterBreak="0">
    <w:nsid w:val="25AC7E6A"/>
    <w:multiLevelType w:val="hybridMultilevel"/>
    <w:tmpl w:val="EE6681C0"/>
    <w:lvl w:ilvl="0" w:tplc="3A3EB7A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6A6324"/>
    <w:multiLevelType w:val="hybridMultilevel"/>
    <w:tmpl w:val="6BCE32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E330DF"/>
    <w:multiLevelType w:val="hybridMultilevel"/>
    <w:tmpl w:val="5172F608"/>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18" w15:restartNumberingAfterBreak="0">
    <w:nsid w:val="389F76E5"/>
    <w:multiLevelType w:val="hybridMultilevel"/>
    <w:tmpl w:val="F8A6AE8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EA322AD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ABE584E"/>
    <w:multiLevelType w:val="hybridMultilevel"/>
    <w:tmpl w:val="CD4C6E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4632BB"/>
    <w:multiLevelType w:val="hybridMultilevel"/>
    <w:tmpl w:val="F508B9C2"/>
    <w:lvl w:ilvl="0" w:tplc="041A0001">
      <w:start w:val="1"/>
      <w:numFmt w:val="bullet"/>
      <w:lvlText w:val=""/>
      <w:lvlJc w:val="left"/>
      <w:pPr>
        <w:ind w:left="2136" w:hanging="360"/>
      </w:pPr>
      <w:rPr>
        <w:rFonts w:ascii="Symbol" w:hAnsi="Symbol" w:hint="default"/>
      </w:rPr>
    </w:lvl>
    <w:lvl w:ilvl="1" w:tplc="C334377E">
      <w:start w:val="142"/>
      <w:numFmt w:val="bullet"/>
      <w:lvlText w:val="-"/>
      <w:lvlJc w:val="left"/>
      <w:pPr>
        <w:ind w:left="2856" w:hanging="360"/>
      </w:pPr>
      <w:rPr>
        <w:rFonts w:ascii="Arial" w:eastAsia="Times New Roman" w:hAnsi="Arial" w:cs="Arial" w:hint="default"/>
      </w:rPr>
    </w:lvl>
    <w:lvl w:ilvl="2" w:tplc="041A0005">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1" w15:restartNumberingAfterBreak="0">
    <w:nsid w:val="418B2B0A"/>
    <w:multiLevelType w:val="hybridMultilevel"/>
    <w:tmpl w:val="AD32C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365339F"/>
    <w:multiLevelType w:val="hybridMultilevel"/>
    <w:tmpl w:val="3272BAB0"/>
    <w:lvl w:ilvl="0" w:tplc="041A0017">
      <w:start w:val="1"/>
      <w:numFmt w:val="lowerLetter"/>
      <w:lvlText w:val="%1)"/>
      <w:lvlJc w:val="left"/>
      <w:pPr>
        <w:ind w:left="1776" w:hanging="360"/>
      </w:pPr>
      <w:rPr>
        <w:rFont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3" w15:restartNumberingAfterBreak="0">
    <w:nsid w:val="45242E60"/>
    <w:multiLevelType w:val="hybridMultilevel"/>
    <w:tmpl w:val="F8A6AE8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EA322AD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F9A0B74"/>
    <w:multiLevelType w:val="hybridMultilevel"/>
    <w:tmpl w:val="322AD7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3C7E44"/>
    <w:multiLevelType w:val="hybridMultilevel"/>
    <w:tmpl w:val="7E10C6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1">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9A1D7F"/>
    <w:multiLevelType w:val="hybridMultilevel"/>
    <w:tmpl w:val="9F782DA6"/>
    <w:lvl w:ilvl="0" w:tplc="041A0001">
      <w:start w:val="1"/>
      <w:numFmt w:val="bullet"/>
      <w:lvlText w:val=""/>
      <w:lvlJc w:val="left"/>
      <w:pPr>
        <w:ind w:left="2484"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7" w15:restartNumberingAfterBreak="0">
    <w:nsid w:val="538E4181"/>
    <w:multiLevelType w:val="hybridMultilevel"/>
    <w:tmpl w:val="800E25BC"/>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8" w15:restartNumberingAfterBreak="0">
    <w:nsid w:val="553C17E7"/>
    <w:multiLevelType w:val="hybridMultilevel"/>
    <w:tmpl w:val="38EC29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58C30B3"/>
    <w:multiLevelType w:val="hybridMultilevel"/>
    <w:tmpl w:val="CD549FBA"/>
    <w:lvl w:ilvl="0" w:tplc="041A0017">
      <w:start w:val="1"/>
      <w:numFmt w:val="lowerLetter"/>
      <w:lvlText w:val="%1)"/>
      <w:lvlJc w:val="left"/>
      <w:pPr>
        <w:ind w:left="862" w:hanging="360"/>
      </w:pPr>
      <w:rPr>
        <w:rFonts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0" w15:restartNumberingAfterBreak="0">
    <w:nsid w:val="57AE6DB7"/>
    <w:multiLevelType w:val="hybridMultilevel"/>
    <w:tmpl w:val="C24C7AB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1" w15:restartNumberingAfterBreak="0">
    <w:nsid w:val="5A541C61"/>
    <w:multiLevelType w:val="hybridMultilevel"/>
    <w:tmpl w:val="E7006FF2"/>
    <w:lvl w:ilvl="0" w:tplc="041A000F">
      <w:start w:val="1"/>
      <w:numFmt w:val="decimal"/>
      <w:lvlText w:val="%1."/>
      <w:lvlJc w:val="left"/>
      <w:pPr>
        <w:ind w:left="719" w:hanging="360"/>
      </w:pPr>
    </w:lvl>
    <w:lvl w:ilvl="1" w:tplc="041A0019" w:tentative="1">
      <w:start w:val="1"/>
      <w:numFmt w:val="lowerLetter"/>
      <w:lvlText w:val="%2."/>
      <w:lvlJc w:val="left"/>
      <w:pPr>
        <w:ind w:left="1439" w:hanging="360"/>
      </w:pPr>
    </w:lvl>
    <w:lvl w:ilvl="2" w:tplc="041A001B" w:tentative="1">
      <w:start w:val="1"/>
      <w:numFmt w:val="lowerRoman"/>
      <w:lvlText w:val="%3."/>
      <w:lvlJc w:val="right"/>
      <w:pPr>
        <w:ind w:left="2159" w:hanging="180"/>
      </w:pPr>
    </w:lvl>
    <w:lvl w:ilvl="3" w:tplc="041A000F" w:tentative="1">
      <w:start w:val="1"/>
      <w:numFmt w:val="decimal"/>
      <w:lvlText w:val="%4."/>
      <w:lvlJc w:val="left"/>
      <w:pPr>
        <w:ind w:left="2879" w:hanging="360"/>
      </w:pPr>
    </w:lvl>
    <w:lvl w:ilvl="4" w:tplc="041A0019" w:tentative="1">
      <w:start w:val="1"/>
      <w:numFmt w:val="lowerLetter"/>
      <w:lvlText w:val="%5."/>
      <w:lvlJc w:val="left"/>
      <w:pPr>
        <w:ind w:left="3599" w:hanging="360"/>
      </w:pPr>
    </w:lvl>
    <w:lvl w:ilvl="5" w:tplc="041A001B" w:tentative="1">
      <w:start w:val="1"/>
      <w:numFmt w:val="lowerRoman"/>
      <w:lvlText w:val="%6."/>
      <w:lvlJc w:val="right"/>
      <w:pPr>
        <w:ind w:left="4319" w:hanging="180"/>
      </w:pPr>
    </w:lvl>
    <w:lvl w:ilvl="6" w:tplc="041A000F" w:tentative="1">
      <w:start w:val="1"/>
      <w:numFmt w:val="decimal"/>
      <w:lvlText w:val="%7."/>
      <w:lvlJc w:val="left"/>
      <w:pPr>
        <w:ind w:left="5039" w:hanging="360"/>
      </w:pPr>
    </w:lvl>
    <w:lvl w:ilvl="7" w:tplc="041A0019" w:tentative="1">
      <w:start w:val="1"/>
      <w:numFmt w:val="lowerLetter"/>
      <w:lvlText w:val="%8."/>
      <w:lvlJc w:val="left"/>
      <w:pPr>
        <w:ind w:left="5759" w:hanging="360"/>
      </w:pPr>
    </w:lvl>
    <w:lvl w:ilvl="8" w:tplc="041A001B" w:tentative="1">
      <w:start w:val="1"/>
      <w:numFmt w:val="lowerRoman"/>
      <w:lvlText w:val="%9."/>
      <w:lvlJc w:val="right"/>
      <w:pPr>
        <w:ind w:left="6479" w:hanging="180"/>
      </w:pPr>
    </w:lvl>
  </w:abstractNum>
  <w:abstractNum w:abstractNumId="32" w15:restartNumberingAfterBreak="0">
    <w:nsid w:val="5C143AAB"/>
    <w:multiLevelType w:val="hybridMultilevel"/>
    <w:tmpl w:val="E00A594C"/>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3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4" w15:restartNumberingAfterBreak="0">
    <w:nsid w:val="603E02DE"/>
    <w:multiLevelType w:val="hybridMultilevel"/>
    <w:tmpl w:val="7272DA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DE3660"/>
    <w:multiLevelType w:val="multilevel"/>
    <w:tmpl w:val="14FECF18"/>
    <w:name w:val="Tiret 0"/>
    <w:lvl w:ilvl="0">
      <w:start w:val="1"/>
      <w:numFmt w:val="decimal"/>
      <w:lvlText w:val="%1."/>
      <w:lvlJc w:val="left"/>
      <w:pPr>
        <w:tabs>
          <w:tab w:val="num" w:pos="405"/>
        </w:tabs>
        <w:ind w:left="405" w:hanging="405"/>
      </w:pPr>
      <w:rPr>
        <w:rFonts w:hint="default"/>
        <w:u w:val="single"/>
      </w:rPr>
    </w:lvl>
    <w:lvl w:ilvl="1">
      <w:start w:val="2"/>
      <w:numFmt w:val="decimal"/>
      <w:lvlText w:val="%1.%2."/>
      <w:lvlJc w:val="left"/>
      <w:pPr>
        <w:tabs>
          <w:tab w:val="num" w:pos="780"/>
        </w:tabs>
        <w:ind w:left="780" w:hanging="720"/>
      </w:pPr>
      <w:rPr>
        <w:rFonts w:hint="default"/>
        <w:u w:val="none"/>
      </w:rPr>
    </w:lvl>
    <w:lvl w:ilvl="2">
      <w:start w:val="1"/>
      <w:numFmt w:val="decimal"/>
      <w:lvlText w:val="%1.%2.%3."/>
      <w:lvlJc w:val="left"/>
      <w:pPr>
        <w:tabs>
          <w:tab w:val="num" w:pos="840"/>
        </w:tabs>
        <w:ind w:left="840" w:hanging="720"/>
      </w:pPr>
      <w:rPr>
        <w:rFonts w:hint="default"/>
        <w:u w:val="single"/>
      </w:rPr>
    </w:lvl>
    <w:lvl w:ilvl="3">
      <w:start w:val="1"/>
      <w:numFmt w:val="decimal"/>
      <w:lvlText w:val="%1.%2.%3.%4."/>
      <w:lvlJc w:val="left"/>
      <w:pPr>
        <w:tabs>
          <w:tab w:val="num" w:pos="1260"/>
        </w:tabs>
        <w:ind w:left="1260" w:hanging="1080"/>
      </w:pPr>
      <w:rPr>
        <w:rFonts w:hint="default"/>
        <w:u w:val="single"/>
      </w:rPr>
    </w:lvl>
    <w:lvl w:ilvl="4">
      <w:start w:val="1"/>
      <w:numFmt w:val="decimal"/>
      <w:lvlText w:val="%1.%2.%3.%4.%5."/>
      <w:lvlJc w:val="left"/>
      <w:pPr>
        <w:tabs>
          <w:tab w:val="num" w:pos="1320"/>
        </w:tabs>
        <w:ind w:left="1320" w:hanging="1080"/>
      </w:pPr>
      <w:rPr>
        <w:rFonts w:hint="default"/>
        <w:u w:val="single"/>
      </w:rPr>
    </w:lvl>
    <w:lvl w:ilvl="5">
      <w:start w:val="1"/>
      <w:numFmt w:val="decimal"/>
      <w:lvlText w:val="%1.%2.%3.%4.%5.%6."/>
      <w:lvlJc w:val="left"/>
      <w:pPr>
        <w:tabs>
          <w:tab w:val="num" w:pos="1740"/>
        </w:tabs>
        <w:ind w:left="1740" w:hanging="1440"/>
      </w:pPr>
      <w:rPr>
        <w:rFonts w:hint="default"/>
        <w:u w:val="single"/>
      </w:rPr>
    </w:lvl>
    <w:lvl w:ilvl="6">
      <w:start w:val="1"/>
      <w:numFmt w:val="decimal"/>
      <w:lvlText w:val="%1.%2.%3.%4.%5.%6.%7."/>
      <w:lvlJc w:val="left"/>
      <w:pPr>
        <w:tabs>
          <w:tab w:val="num" w:pos="1800"/>
        </w:tabs>
        <w:ind w:left="1800" w:hanging="1440"/>
      </w:pPr>
      <w:rPr>
        <w:rFonts w:hint="default"/>
        <w:u w:val="single"/>
      </w:rPr>
    </w:lvl>
    <w:lvl w:ilvl="7">
      <w:start w:val="1"/>
      <w:numFmt w:val="decimal"/>
      <w:lvlText w:val="%1.%2.%3.%4.%5.%6.%7.%8."/>
      <w:lvlJc w:val="left"/>
      <w:pPr>
        <w:tabs>
          <w:tab w:val="num" w:pos="2220"/>
        </w:tabs>
        <w:ind w:left="2220" w:hanging="1800"/>
      </w:pPr>
      <w:rPr>
        <w:rFonts w:hint="default"/>
        <w:u w:val="single"/>
      </w:rPr>
    </w:lvl>
    <w:lvl w:ilvl="8">
      <w:start w:val="1"/>
      <w:numFmt w:val="decimal"/>
      <w:lvlText w:val="%1.%2.%3.%4.%5.%6.%7.%8.%9."/>
      <w:lvlJc w:val="left"/>
      <w:pPr>
        <w:tabs>
          <w:tab w:val="num" w:pos="2640"/>
        </w:tabs>
        <w:ind w:left="2640" w:hanging="2160"/>
      </w:pPr>
      <w:rPr>
        <w:rFonts w:hint="default"/>
        <w:u w:val="single"/>
      </w:rPr>
    </w:lvl>
  </w:abstractNum>
  <w:abstractNum w:abstractNumId="36" w15:restartNumberingAfterBreak="0">
    <w:nsid w:val="6BB54042"/>
    <w:multiLevelType w:val="hybridMultilevel"/>
    <w:tmpl w:val="DBAAAA2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7" w15:restartNumberingAfterBreak="0">
    <w:nsid w:val="6C7B03D5"/>
    <w:multiLevelType w:val="multilevel"/>
    <w:tmpl w:val="AB40620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157CCE"/>
    <w:multiLevelType w:val="hybridMultilevel"/>
    <w:tmpl w:val="7CA419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3DD334B"/>
    <w:multiLevelType w:val="hybridMultilevel"/>
    <w:tmpl w:val="134CCB62"/>
    <w:lvl w:ilvl="0" w:tplc="CDF00E32">
      <w:start w:val="1"/>
      <w:numFmt w:val="bullet"/>
      <w:lvlText w:val=""/>
      <w:lvlJc w:val="left"/>
      <w:pPr>
        <w:ind w:left="1428" w:hanging="360"/>
      </w:pPr>
      <w:rPr>
        <w:rFonts w:ascii="Symbol" w:hAnsi="Symbol" w:hint="default"/>
        <w:sz w:val="22"/>
        <w:szCs w:val="22"/>
      </w:rPr>
    </w:lvl>
    <w:lvl w:ilvl="1" w:tplc="CDF00E32">
      <w:start w:val="1"/>
      <w:numFmt w:val="bullet"/>
      <w:lvlText w:val=""/>
      <w:lvlJc w:val="left"/>
      <w:pPr>
        <w:ind w:left="1428" w:hanging="360"/>
      </w:pPr>
      <w:rPr>
        <w:rFonts w:ascii="Symbol" w:hAnsi="Symbol" w:hint="default"/>
        <w:sz w:val="22"/>
        <w:szCs w:val="22"/>
      </w:rPr>
    </w:lvl>
    <w:lvl w:ilvl="2" w:tplc="041A0005" w:tentative="1">
      <w:start w:val="1"/>
      <w:numFmt w:val="bullet"/>
      <w:lvlText w:val=""/>
      <w:lvlJc w:val="left"/>
      <w:pPr>
        <w:ind w:left="2148" w:hanging="360"/>
      </w:pPr>
      <w:rPr>
        <w:rFonts w:ascii="Wingdings" w:hAnsi="Wingdings" w:hint="default"/>
      </w:rPr>
    </w:lvl>
    <w:lvl w:ilvl="3" w:tplc="041A0001" w:tentative="1">
      <w:start w:val="1"/>
      <w:numFmt w:val="bullet"/>
      <w:lvlText w:val=""/>
      <w:lvlJc w:val="left"/>
      <w:pPr>
        <w:ind w:left="2868" w:hanging="360"/>
      </w:pPr>
      <w:rPr>
        <w:rFonts w:ascii="Symbol" w:hAnsi="Symbol" w:hint="default"/>
      </w:rPr>
    </w:lvl>
    <w:lvl w:ilvl="4" w:tplc="041A0003" w:tentative="1">
      <w:start w:val="1"/>
      <w:numFmt w:val="bullet"/>
      <w:lvlText w:val="o"/>
      <w:lvlJc w:val="left"/>
      <w:pPr>
        <w:ind w:left="3588" w:hanging="360"/>
      </w:pPr>
      <w:rPr>
        <w:rFonts w:ascii="Courier New" w:hAnsi="Courier New" w:cs="Courier New" w:hint="default"/>
      </w:rPr>
    </w:lvl>
    <w:lvl w:ilvl="5" w:tplc="041A0005" w:tentative="1">
      <w:start w:val="1"/>
      <w:numFmt w:val="bullet"/>
      <w:lvlText w:val=""/>
      <w:lvlJc w:val="left"/>
      <w:pPr>
        <w:ind w:left="4308" w:hanging="360"/>
      </w:pPr>
      <w:rPr>
        <w:rFonts w:ascii="Wingdings" w:hAnsi="Wingdings" w:hint="default"/>
      </w:rPr>
    </w:lvl>
    <w:lvl w:ilvl="6" w:tplc="041A0001" w:tentative="1">
      <w:start w:val="1"/>
      <w:numFmt w:val="bullet"/>
      <w:lvlText w:val=""/>
      <w:lvlJc w:val="left"/>
      <w:pPr>
        <w:ind w:left="5028" w:hanging="360"/>
      </w:pPr>
      <w:rPr>
        <w:rFonts w:ascii="Symbol" w:hAnsi="Symbol" w:hint="default"/>
      </w:rPr>
    </w:lvl>
    <w:lvl w:ilvl="7" w:tplc="041A0003" w:tentative="1">
      <w:start w:val="1"/>
      <w:numFmt w:val="bullet"/>
      <w:lvlText w:val="o"/>
      <w:lvlJc w:val="left"/>
      <w:pPr>
        <w:ind w:left="5748" w:hanging="360"/>
      </w:pPr>
      <w:rPr>
        <w:rFonts w:ascii="Courier New" w:hAnsi="Courier New" w:cs="Courier New" w:hint="default"/>
      </w:rPr>
    </w:lvl>
    <w:lvl w:ilvl="8" w:tplc="041A0005" w:tentative="1">
      <w:start w:val="1"/>
      <w:numFmt w:val="bullet"/>
      <w:lvlText w:val=""/>
      <w:lvlJc w:val="left"/>
      <w:pPr>
        <w:ind w:left="6468" w:hanging="360"/>
      </w:pPr>
      <w:rPr>
        <w:rFonts w:ascii="Wingdings" w:hAnsi="Wingdings" w:hint="default"/>
      </w:rPr>
    </w:lvl>
  </w:abstractNum>
  <w:abstractNum w:abstractNumId="40" w15:restartNumberingAfterBreak="0">
    <w:nsid w:val="77716DF1"/>
    <w:multiLevelType w:val="hybridMultilevel"/>
    <w:tmpl w:val="2A148E3A"/>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41" w15:restartNumberingAfterBreak="0">
    <w:nsid w:val="7A0F53E4"/>
    <w:multiLevelType w:val="hybridMultilevel"/>
    <w:tmpl w:val="5262032E"/>
    <w:lvl w:ilvl="0" w:tplc="041A0001">
      <w:start w:val="1"/>
      <w:numFmt w:val="bullet"/>
      <w:lvlText w:val=""/>
      <w:lvlJc w:val="left"/>
      <w:pPr>
        <w:ind w:left="2160" w:hanging="360"/>
      </w:pPr>
      <w:rPr>
        <w:rFonts w:ascii="Symbol" w:hAnsi="Symbol" w:hint="default"/>
      </w:rPr>
    </w:lvl>
    <w:lvl w:ilvl="1" w:tplc="041A0003">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2" w15:restartNumberingAfterBreak="0">
    <w:nsid w:val="7A5E3D2C"/>
    <w:multiLevelType w:val="hybridMultilevel"/>
    <w:tmpl w:val="FFC861D6"/>
    <w:lvl w:ilvl="0" w:tplc="041A0001">
      <w:start w:val="1"/>
      <w:numFmt w:val="bullet"/>
      <w:lvlText w:val=""/>
      <w:lvlJc w:val="left"/>
      <w:pPr>
        <w:ind w:left="2484" w:hanging="360"/>
      </w:pPr>
      <w:rPr>
        <w:rFonts w:ascii="Symbol" w:hAnsi="Symbol"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43" w15:restartNumberingAfterBreak="0">
    <w:nsid w:val="7B955CD3"/>
    <w:multiLevelType w:val="hybridMultilevel"/>
    <w:tmpl w:val="4FBC40A6"/>
    <w:lvl w:ilvl="0" w:tplc="041A0001">
      <w:start w:val="1"/>
      <w:numFmt w:val="bullet"/>
      <w:lvlText w:val=""/>
      <w:lvlJc w:val="left"/>
      <w:pPr>
        <w:ind w:left="2160" w:hanging="360"/>
      </w:pPr>
      <w:rPr>
        <w:rFonts w:ascii="Symbol" w:hAnsi="Symbol" w:hint="default"/>
      </w:rPr>
    </w:lvl>
    <w:lvl w:ilvl="1" w:tplc="041A0001">
      <w:start w:val="1"/>
      <w:numFmt w:val="bullet"/>
      <w:lvlText w:val=""/>
      <w:lvlJc w:val="left"/>
      <w:pPr>
        <w:ind w:left="2880" w:hanging="360"/>
      </w:pPr>
      <w:rPr>
        <w:rFonts w:ascii="Symbol" w:hAnsi="Symbol"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4" w15:restartNumberingAfterBreak="0">
    <w:nsid w:val="7BF64D7D"/>
    <w:multiLevelType w:val="hybridMultilevel"/>
    <w:tmpl w:val="08CCC7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EF3E74"/>
    <w:multiLevelType w:val="hybridMultilevel"/>
    <w:tmpl w:val="48FEBA74"/>
    <w:lvl w:ilvl="0" w:tplc="041A0001">
      <w:start w:val="1"/>
      <w:numFmt w:val="bullet"/>
      <w:lvlText w:val=""/>
      <w:lvlJc w:val="left"/>
      <w:pPr>
        <w:tabs>
          <w:tab w:val="num" w:pos="3192"/>
        </w:tabs>
        <w:ind w:left="3192" w:hanging="360"/>
      </w:pPr>
      <w:rPr>
        <w:rFonts w:ascii="Symbol" w:hAnsi="Symbol" w:hint="default"/>
      </w:rPr>
    </w:lvl>
    <w:lvl w:ilvl="1" w:tplc="041A0003">
      <w:start w:val="1"/>
      <w:numFmt w:val="bullet"/>
      <w:lvlText w:val="o"/>
      <w:lvlJc w:val="left"/>
      <w:pPr>
        <w:tabs>
          <w:tab w:val="num" w:pos="3912"/>
        </w:tabs>
        <w:ind w:left="3912" w:hanging="360"/>
      </w:pPr>
      <w:rPr>
        <w:rFonts w:ascii="Courier New" w:hAnsi="Courier New" w:cs="Courier New" w:hint="default"/>
      </w:rPr>
    </w:lvl>
    <w:lvl w:ilvl="2" w:tplc="041A0005" w:tentative="1">
      <w:start w:val="1"/>
      <w:numFmt w:val="bullet"/>
      <w:lvlText w:val=""/>
      <w:lvlJc w:val="left"/>
      <w:pPr>
        <w:tabs>
          <w:tab w:val="num" w:pos="4632"/>
        </w:tabs>
        <w:ind w:left="4632" w:hanging="360"/>
      </w:pPr>
      <w:rPr>
        <w:rFonts w:ascii="Wingdings" w:hAnsi="Wingdings" w:hint="default"/>
      </w:rPr>
    </w:lvl>
    <w:lvl w:ilvl="3" w:tplc="041A0001" w:tentative="1">
      <w:start w:val="1"/>
      <w:numFmt w:val="bullet"/>
      <w:lvlText w:val=""/>
      <w:lvlJc w:val="left"/>
      <w:pPr>
        <w:tabs>
          <w:tab w:val="num" w:pos="5352"/>
        </w:tabs>
        <w:ind w:left="5352" w:hanging="360"/>
      </w:pPr>
      <w:rPr>
        <w:rFonts w:ascii="Symbol" w:hAnsi="Symbol" w:hint="default"/>
      </w:rPr>
    </w:lvl>
    <w:lvl w:ilvl="4" w:tplc="041A0003" w:tentative="1">
      <w:start w:val="1"/>
      <w:numFmt w:val="bullet"/>
      <w:lvlText w:val="o"/>
      <w:lvlJc w:val="left"/>
      <w:pPr>
        <w:tabs>
          <w:tab w:val="num" w:pos="6072"/>
        </w:tabs>
        <w:ind w:left="6072" w:hanging="360"/>
      </w:pPr>
      <w:rPr>
        <w:rFonts w:ascii="Courier New" w:hAnsi="Courier New" w:cs="Courier New" w:hint="default"/>
      </w:rPr>
    </w:lvl>
    <w:lvl w:ilvl="5" w:tplc="041A0005" w:tentative="1">
      <w:start w:val="1"/>
      <w:numFmt w:val="bullet"/>
      <w:lvlText w:val=""/>
      <w:lvlJc w:val="left"/>
      <w:pPr>
        <w:tabs>
          <w:tab w:val="num" w:pos="6792"/>
        </w:tabs>
        <w:ind w:left="6792" w:hanging="360"/>
      </w:pPr>
      <w:rPr>
        <w:rFonts w:ascii="Wingdings" w:hAnsi="Wingdings" w:hint="default"/>
      </w:rPr>
    </w:lvl>
    <w:lvl w:ilvl="6" w:tplc="041A0001" w:tentative="1">
      <w:start w:val="1"/>
      <w:numFmt w:val="bullet"/>
      <w:lvlText w:val=""/>
      <w:lvlJc w:val="left"/>
      <w:pPr>
        <w:tabs>
          <w:tab w:val="num" w:pos="7512"/>
        </w:tabs>
        <w:ind w:left="7512" w:hanging="360"/>
      </w:pPr>
      <w:rPr>
        <w:rFonts w:ascii="Symbol" w:hAnsi="Symbol" w:hint="default"/>
      </w:rPr>
    </w:lvl>
    <w:lvl w:ilvl="7" w:tplc="041A0003" w:tentative="1">
      <w:start w:val="1"/>
      <w:numFmt w:val="bullet"/>
      <w:lvlText w:val="o"/>
      <w:lvlJc w:val="left"/>
      <w:pPr>
        <w:tabs>
          <w:tab w:val="num" w:pos="8232"/>
        </w:tabs>
        <w:ind w:left="8232" w:hanging="360"/>
      </w:pPr>
      <w:rPr>
        <w:rFonts w:ascii="Courier New" w:hAnsi="Courier New" w:cs="Courier New" w:hint="default"/>
      </w:rPr>
    </w:lvl>
    <w:lvl w:ilvl="8" w:tplc="041A0005" w:tentative="1">
      <w:start w:val="1"/>
      <w:numFmt w:val="bullet"/>
      <w:lvlText w:val=""/>
      <w:lvlJc w:val="left"/>
      <w:pPr>
        <w:tabs>
          <w:tab w:val="num" w:pos="8952"/>
        </w:tabs>
        <w:ind w:left="8952" w:hanging="360"/>
      </w:pPr>
      <w:rPr>
        <w:rFonts w:ascii="Wingdings" w:hAnsi="Wingdings" w:hint="default"/>
      </w:rPr>
    </w:lvl>
  </w:abstractNum>
  <w:num w:numId="1">
    <w:abstractNumId w:val="33"/>
    <w:lvlOverride w:ilvl="0">
      <w:startOverride w:val="1"/>
    </w:lvlOverride>
  </w:num>
  <w:num w:numId="2">
    <w:abstractNumId w:val="23"/>
  </w:num>
  <w:num w:numId="3">
    <w:abstractNumId w:val="29"/>
  </w:num>
  <w:num w:numId="4">
    <w:abstractNumId w:val="9"/>
  </w:num>
  <w:num w:numId="5">
    <w:abstractNumId w:val="0"/>
  </w:num>
  <w:num w:numId="6">
    <w:abstractNumId w:val="36"/>
  </w:num>
  <w:num w:numId="7">
    <w:abstractNumId w:val="37"/>
  </w:num>
  <w:num w:numId="8">
    <w:abstractNumId w:val="2"/>
  </w:num>
  <w:num w:numId="9">
    <w:abstractNumId w:val="5"/>
  </w:num>
  <w:num w:numId="10">
    <w:abstractNumId w:val="25"/>
  </w:num>
  <w:num w:numId="11">
    <w:abstractNumId w:val="18"/>
  </w:num>
  <w:num w:numId="12">
    <w:abstractNumId w:val="14"/>
  </w:num>
  <w:num w:numId="13">
    <w:abstractNumId w:val="10"/>
  </w:num>
  <w:num w:numId="14">
    <w:abstractNumId w:val="45"/>
  </w:num>
  <w:num w:numId="15">
    <w:abstractNumId w:val="1"/>
  </w:num>
  <w:num w:numId="16">
    <w:abstractNumId w:val="6"/>
  </w:num>
  <w:num w:numId="17">
    <w:abstractNumId w:val="7"/>
  </w:num>
  <w:num w:numId="18">
    <w:abstractNumId w:val="27"/>
  </w:num>
  <w:num w:numId="19">
    <w:abstractNumId w:val="11"/>
  </w:num>
  <w:num w:numId="20">
    <w:abstractNumId w:val="42"/>
  </w:num>
  <w:num w:numId="21">
    <w:abstractNumId w:val="3"/>
  </w:num>
  <w:num w:numId="22">
    <w:abstractNumId w:val="26"/>
  </w:num>
  <w:num w:numId="23">
    <w:abstractNumId w:val="40"/>
  </w:num>
  <w:num w:numId="24">
    <w:abstractNumId w:val="39"/>
  </w:num>
  <w:num w:numId="25">
    <w:abstractNumId w:val="30"/>
  </w:num>
  <w:num w:numId="26">
    <w:abstractNumId w:val="22"/>
  </w:num>
  <w:num w:numId="27">
    <w:abstractNumId w:val="17"/>
  </w:num>
  <w:num w:numId="28">
    <w:abstractNumId w:val="32"/>
  </w:num>
  <w:num w:numId="29">
    <w:abstractNumId w:val="15"/>
  </w:num>
  <w:num w:numId="30">
    <w:abstractNumId w:val="19"/>
  </w:num>
  <w:num w:numId="31">
    <w:abstractNumId w:val="4"/>
  </w:num>
  <w:num w:numId="32">
    <w:abstractNumId w:val="41"/>
  </w:num>
  <w:num w:numId="33">
    <w:abstractNumId w:val="8"/>
  </w:num>
  <w:num w:numId="34">
    <w:abstractNumId w:val="43"/>
  </w:num>
  <w:num w:numId="35">
    <w:abstractNumId w:val="20"/>
  </w:num>
  <w:num w:numId="36">
    <w:abstractNumId w:val="31"/>
  </w:num>
  <w:num w:numId="37">
    <w:abstractNumId w:val="24"/>
  </w:num>
  <w:num w:numId="38">
    <w:abstractNumId w:val="34"/>
  </w:num>
  <w:num w:numId="39">
    <w:abstractNumId w:val="12"/>
  </w:num>
  <w:num w:numId="40">
    <w:abstractNumId w:val="28"/>
  </w:num>
  <w:num w:numId="41">
    <w:abstractNumId w:val="38"/>
  </w:num>
  <w:num w:numId="42">
    <w:abstractNumId w:val="16"/>
  </w:num>
  <w:num w:numId="43">
    <w:abstractNumId w:val="44"/>
  </w:num>
  <w:num w:numId="44">
    <w:abstractNumId w:val="21"/>
  </w:num>
  <w:num w:numId="4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3F"/>
    <w:rsid w:val="00000A32"/>
    <w:rsid w:val="000026A9"/>
    <w:rsid w:val="00002918"/>
    <w:rsid w:val="00003027"/>
    <w:rsid w:val="00003619"/>
    <w:rsid w:val="000046A7"/>
    <w:rsid w:val="000055DC"/>
    <w:rsid w:val="00005A09"/>
    <w:rsid w:val="000069E1"/>
    <w:rsid w:val="00006E48"/>
    <w:rsid w:val="000079F3"/>
    <w:rsid w:val="00007E08"/>
    <w:rsid w:val="00010D9C"/>
    <w:rsid w:val="000110FB"/>
    <w:rsid w:val="00012410"/>
    <w:rsid w:val="000146E5"/>
    <w:rsid w:val="0001474E"/>
    <w:rsid w:val="00015A43"/>
    <w:rsid w:val="00016ADE"/>
    <w:rsid w:val="000208FF"/>
    <w:rsid w:val="00023F72"/>
    <w:rsid w:val="00024A30"/>
    <w:rsid w:val="000255D2"/>
    <w:rsid w:val="00026134"/>
    <w:rsid w:val="00026447"/>
    <w:rsid w:val="000267A8"/>
    <w:rsid w:val="000269E5"/>
    <w:rsid w:val="00026CD8"/>
    <w:rsid w:val="00026E2B"/>
    <w:rsid w:val="00027609"/>
    <w:rsid w:val="000302BA"/>
    <w:rsid w:val="00033062"/>
    <w:rsid w:val="000338AC"/>
    <w:rsid w:val="00033F28"/>
    <w:rsid w:val="00041926"/>
    <w:rsid w:val="0004193F"/>
    <w:rsid w:val="000421E2"/>
    <w:rsid w:val="0004469D"/>
    <w:rsid w:val="00044F7A"/>
    <w:rsid w:val="00045082"/>
    <w:rsid w:val="00050F82"/>
    <w:rsid w:val="0005133F"/>
    <w:rsid w:val="00053B80"/>
    <w:rsid w:val="000554CB"/>
    <w:rsid w:val="00055A77"/>
    <w:rsid w:val="00061275"/>
    <w:rsid w:val="0006206A"/>
    <w:rsid w:val="00065A6B"/>
    <w:rsid w:val="0007026B"/>
    <w:rsid w:val="0007055E"/>
    <w:rsid w:val="0007343B"/>
    <w:rsid w:val="00073C03"/>
    <w:rsid w:val="000742FC"/>
    <w:rsid w:val="000746EF"/>
    <w:rsid w:val="000752AE"/>
    <w:rsid w:val="00075B36"/>
    <w:rsid w:val="00076114"/>
    <w:rsid w:val="00077A75"/>
    <w:rsid w:val="000808A4"/>
    <w:rsid w:val="000809E9"/>
    <w:rsid w:val="00081007"/>
    <w:rsid w:val="00081B8A"/>
    <w:rsid w:val="00083A11"/>
    <w:rsid w:val="000856EF"/>
    <w:rsid w:val="00086259"/>
    <w:rsid w:val="00087FCE"/>
    <w:rsid w:val="00092D30"/>
    <w:rsid w:val="00093D3B"/>
    <w:rsid w:val="000A0448"/>
    <w:rsid w:val="000A3058"/>
    <w:rsid w:val="000B38FB"/>
    <w:rsid w:val="000B4000"/>
    <w:rsid w:val="000B415D"/>
    <w:rsid w:val="000B4588"/>
    <w:rsid w:val="000B4B5A"/>
    <w:rsid w:val="000B53AE"/>
    <w:rsid w:val="000B634A"/>
    <w:rsid w:val="000B6CC6"/>
    <w:rsid w:val="000C060F"/>
    <w:rsid w:val="000C072E"/>
    <w:rsid w:val="000C127A"/>
    <w:rsid w:val="000C4A4F"/>
    <w:rsid w:val="000C669A"/>
    <w:rsid w:val="000D312A"/>
    <w:rsid w:val="000D35C6"/>
    <w:rsid w:val="000D3915"/>
    <w:rsid w:val="000D3B64"/>
    <w:rsid w:val="000D5C3E"/>
    <w:rsid w:val="000D7090"/>
    <w:rsid w:val="000D763D"/>
    <w:rsid w:val="000D7CA2"/>
    <w:rsid w:val="000E0A6A"/>
    <w:rsid w:val="000E0D53"/>
    <w:rsid w:val="000E19C4"/>
    <w:rsid w:val="000E23DD"/>
    <w:rsid w:val="000E265C"/>
    <w:rsid w:val="000E2D0B"/>
    <w:rsid w:val="000E2D9E"/>
    <w:rsid w:val="000E3E2C"/>
    <w:rsid w:val="000E45B9"/>
    <w:rsid w:val="000E5964"/>
    <w:rsid w:val="000E5D82"/>
    <w:rsid w:val="000E5FDD"/>
    <w:rsid w:val="000E60A4"/>
    <w:rsid w:val="000E68AD"/>
    <w:rsid w:val="000F1553"/>
    <w:rsid w:val="000F1737"/>
    <w:rsid w:val="000F485D"/>
    <w:rsid w:val="000F4AFC"/>
    <w:rsid w:val="000F5D19"/>
    <w:rsid w:val="000F5E53"/>
    <w:rsid w:val="000F61ED"/>
    <w:rsid w:val="000F7423"/>
    <w:rsid w:val="00100B18"/>
    <w:rsid w:val="00100EC8"/>
    <w:rsid w:val="001026C2"/>
    <w:rsid w:val="00103010"/>
    <w:rsid w:val="001043AC"/>
    <w:rsid w:val="001047E6"/>
    <w:rsid w:val="001061D7"/>
    <w:rsid w:val="00106CBE"/>
    <w:rsid w:val="001073ED"/>
    <w:rsid w:val="0010786F"/>
    <w:rsid w:val="00110408"/>
    <w:rsid w:val="00111BB4"/>
    <w:rsid w:val="00113001"/>
    <w:rsid w:val="00113054"/>
    <w:rsid w:val="00113255"/>
    <w:rsid w:val="001142D9"/>
    <w:rsid w:val="001154D6"/>
    <w:rsid w:val="00116897"/>
    <w:rsid w:val="00117856"/>
    <w:rsid w:val="00120C39"/>
    <w:rsid w:val="001214A2"/>
    <w:rsid w:val="00122EFD"/>
    <w:rsid w:val="00124997"/>
    <w:rsid w:val="001274D3"/>
    <w:rsid w:val="001276AB"/>
    <w:rsid w:val="00131B72"/>
    <w:rsid w:val="00132F97"/>
    <w:rsid w:val="0013542D"/>
    <w:rsid w:val="00135BD2"/>
    <w:rsid w:val="0013621B"/>
    <w:rsid w:val="00137BA3"/>
    <w:rsid w:val="00137EC8"/>
    <w:rsid w:val="00140D57"/>
    <w:rsid w:val="00141BDE"/>
    <w:rsid w:val="00141CCA"/>
    <w:rsid w:val="00141F7A"/>
    <w:rsid w:val="0014241B"/>
    <w:rsid w:val="00143462"/>
    <w:rsid w:val="0014414B"/>
    <w:rsid w:val="0014485C"/>
    <w:rsid w:val="00145250"/>
    <w:rsid w:val="00146FF4"/>
    <w:rsid w:val="00147373"/>
    <w:rsid w:val="0014777D"/>
    <w:rsid w:val="0015241C"/>
    <w:rsid w:val="0015456B"/>
    <w:rsid w:val="00155FF0"/>
    <w:rsid w:val="001561D4"/>
    <w:rsid w:val="00156549"/>
    <w:rsid w:val="001571E4"/>
    <w:rsid w:val="00160806"/>
    <w:rsid w:val="00160860"/>
    <w:rsid w:val="00163E00"/>
    <w:rsid w:val="00165046"/>
    <w:rsid w:val="00170602"/>
    <w:rsid w:val="00171058"/>
    <w:rsid w:val="00171792"/>
    <w:rsid w:val="00171DFD"/>
    <w:rsid w:val="001720EC"/>
    <w:rsid w:val="00174370"/>
    <w:rsid w:val="00174521"/>
    <w:rsid w:val="00174706"/>
    <w:rsid w:val="00177095"/>
    <w:rsid w:val="001770A5"/>
    <w:rsid w:val="001775CF"/>
    <w:rsid w:val="00180088"/>
    <w:rsid w:val="00182787"/>
    <w:rsid w:val="0018327D"/>
    <w:rsid w:val="00183460"/>
    <w:rsid w:val="00183E1E"/>
    <w:rsid w:val="00184EED"/>
    <w:rsid w:val="001855B2"/>
    <w:rsid w:val="00191C32"/>
    <w:rsid w:val="001925AA"/>
    <w:rsid w:val="001927D1"/>
    <w:rsid w:val="00192AD8"/>
    <w:rsid w:val="0019366B"/>
    <w:rsid w:val="001936BC"/>
    <w:rsid w:val="001942C0"/>
    <w:rsid w:val="00194700"/>
    <w:rsid w:val="00194B02"/>
    <w:rsid w:val="00195E31"/>
    <w:rsid w:val="00197167"/>
    <w:rsid w:val="00197B6C"/>
    <w:rsid w:val="001A0576"/>
    <w:rsid w:val="001A068D"/>
    <w:rsid w:val="001A0AAF"/>
    <w:rsid w:val="001A1087"/>
    <w:rsid w:val="001A11E1"/>
    <w:rsid w:val="001A4FC8"/>
    <w:rsid w:val="001A533E"/>
    <w:rsid w:val="001A59E8"/>
    <w:rsid w:val="001A5EA4"/>
    <w:rsid w:val="001A72AA"/>
    <w:rsid w:val="001B0849"/>
    <w:rsid w:val="001B1B7F"/>
    <w:rsid w:val="001B2099"/>
    <w:rsid w:val="001B30C0"/>
    <w:rsid w:val="001B3F35"/>
    <w:rsid w:val="001B4ED3"/>
    <w:rsid w:val="001B510E"/>
    <w:rsid w:val="001C1A26"/>
    <w:rsid w:val="001C2C62"/>
    <w:rsid w:val="001C4874"/>
    <w:rsid w:val="001C5CAA"/>
    <w:rsid w:val="001C690F"/>
    <w:rsid w:val="001C7FA5"/>
    <w:rsid w:val="001D188A"/>
    <w:rsid w:val="001D1FED"/>
    <w:rsid w:val="001D2C0F"/>
    <w:rsid w:val="001D2CF6"/>
    <w:rsid w:val="001D38FC"/>
    <w:rsid w:val="001D5029"/>
    <w:rsid w:val="001D5739"/>
    <w:rsid w:val="001D583B"/>
    <w:rsid w:val="001D6FCE"/>
    <w:rsid w:val="001D703E"/>
    <w:rsid w:val="001D7EDB"/>
    <w:rsid w:val="001E1EA6"/>
    <w:rsid w:val="001E2736"/>
    <w:rsid w:val="001E645E"/>
    <w:rsid w:val="001E6874"/>
    <w:rsid w:val="001F092D"/>
    <w:rsid w:val="001F3077"/>
    <w:rsid w:val="001F5D9E"/>
    <w:rsid w:val="001F607D"/>
    <w:rsid w:val="002009C4"/>
    <w:rsid w:val="00200FCD"/>
    <w:rsid w:val="002012FC"/>
    <w:rsid w:val="002015FC"/>
    <w:rsid w:val="00202F10"/>
    <w:rsid w:val="00204A0B"/>
    <w:rsid w:val="00205853"/>
    <w:rsid w:val="00206620"/>
    <w:rsid w:val="00207597"/>
    <w:rsid w:val="00210FAE"/>
    <w:rsid w:val="0021342A"/>
    <w:rsid w:val="0021368E"/>
    <w:rsid w:val="002142BD"/>
    <w:rsid w:val="002177E1"/>
    <w:rsid w:val="00220045"/>
    <w:rsid w:val="00220E77"/>
    <w:rsid w:val="002223A5"/>
    <w:rsid w:val="00223DE4"/>
    <w:rsid w:val="002240FB"/>
    <w:rsid w:val="00225849"/>
    <w:rsid w:val="002268EB"/>
    <w:rsid w:val="0022788B"/>
    <w:rsid w:val="002303AF"/>
    <w:rsid w:val="0023075E"/>
    <w:rsid w:val="00230C20"/>
    <w:rsid w:val="00230F78"/>
    <w:rsid w:val="00231677"/>
    <w:rsid w:val="00231B77"/>
    <w:rsid w:val="0023384F"/>
    <w:rsid w:val="00235387"/>
    <w:rsid w:val="00236A86"/>
    <w:rsid w:val="00237945"/>
    <w:rsid w:val="00240196"/>
    <w:rsid w:val="00241AC8"/>
    <w:rsid w:val="002434BD"/>
    <w:rsid w:val="0024471A"/>
    <w:rsid w:val="00244E5C"/>
    <w:rsid w:val="00244F5A"/>
    <w:rsid w:val="00244F6D"/>
    <w:rsid w:val="0024560D"/>
    <w:rsid w:val="00245E71"/>
    <w:rsid w:val="00247153"/>
    <w:rsid w:val="0025294F"/>
    <w:rsid w:val="00252F95"/>
    <w:rsid w:val="0025384D"/>
    <w:rsid w:val="00253F20"/>
    <w:rsid w:val="00254EA6"/>
    <w:rsid w:val="00255F45"/>
    <w:rsid w:val="00261EA3"/>
    <w:rsid w:val="002631DC"/>
    <w:rsid w:val="002635EF"/>
    <w:rsid w:val="002648AB"/>
    <w:rsid w:val="00264BB1"/>
    <w:rsid w:val="00264FA6"/>
    <w:rsid w:val="002707D5"/>
    <w:rsid w:val="00274757"/>
    <w:rsid w:val="00274BF6"/>
    <w:rsid w:val="00274E1A"/>
    <w:rsid w:val="00276B63"/>
    <w:rsid w:val="002803EC"/>
    <w:rsid w:val="0028068E"/>
    <w:rsid w:val="0028145D"/>
    <w:rsid w:val="00281AEA"/>
    <w:rsid w:val="00284918"/>
    <w:rsid w:val="00287896"/>
    <w:rsid w:val="00287D6A"/>
    <w:rsid w:val="0029019A"/>
    <w:rsid w:val="00293388"/>
    <w:rsid w:val="00293883"/>
    <w:rsid w:val="00293B7C"/>
    <w:rsid w:val="0029478C"/>
    <w:rsid w:val="00296808"/>
    <w:rsid w:val="0029768B"/>
    <w:rsid w:val="002A06FF"/>
    <w:rsid w:val="002A13A4"/>
    <w:rsid w:val="002A33B5"/>
    <w:rsid w:val="002A3BB4"/>
    <w:rsid w:val="002A567E"/>
    <w:rsid w:val="002A56BE"/>
    <w:rsid w:val="002A5889"/>
    <w:rsid w:val="002A591E"/>
    <w:rsid w:val="002A6D8D"/>
    <w:rsid w:val="002A79E2"/>
    <w:rsid w:val="002A7F07"/>
    <w:rsid w:val="002B12F1"/>
    <w:rsid w:val="002B1B6B"/>
    <w:rsid w:val="002B2350"/>
    <w:rsid w:val="002B30F5"/>
    <w:rsid w:val="002B3B8C"/>
    <w:rsid w:val="002B454B"/>
    <w:rsid w:val="002B70F9"/>
    <w:rsid w:val="002C0350"/>
    <w:rsid w:val="002C0868"/>
    <w:rsid w:val="002C0F3F"/>
    <w:rsid w:val="002C14D2"/>
    <w:rsid w:val="002C1829"/>
    <w:rsid w:val="002C1860"/>
    <w:rsid w:val="002C4E37"/>
    <w:rsid w:val="002C66BE"/>
    <w:rsid w:val="002C6734"/>
    <w:rsid w:val="002D04D3"/>
    <w:rsid w:val="002D05C9"/>
    <w:rsid w:val="002D094C"/>
    <w:rsid w:val="002D0F81"/>
    <w:rsid w:val="002D1422"/>
    <w:rsid w:val="002D1746"/>
    <w:rsid w:val="002D22AC"/>
    <w:rsid w:val="002D2C73"/>
    <w:rsid w:val="002D3F11"/>
    <w:rsid w:val="002D3FBF"/>
    <w:rsid w:val="002D7A26"/>
    <w:rsid w:val="002D7FE2"/>
    <w:rsid w:val="002E15E1"/>
    <w:rsid w:val="002E39E0"/>
    <w:rsid w:val="002E4DF8"/>
    <w:rsid w:val="002E5C79"/>
    <w:rsid w:val="002E69A5"/>
    <w:rsid w:val="002F1026"/>
    <w:rsid w:val="002F181D"/>
    <w:rsid w:val="002F1DC2"/>
    <w:rsid w:val="002F3754"/>
    <w:rsid w:val="002F5928"/>
    <w:rsid w:val="002F5D95"/>
    <w:rsid w:val="002F6312"/>
    <w:rsid w:val="002F718F"/>
    <w:rsid w:val="002F77A8"/>
    <w:rsid w:val="002F7C48"/>
    <w:rsid w:val="003004DE"/>
    <w:rsid w:val="00300C1D"/>
    <w:rsid w:val="00300F22"/>
    <w:rsid w:val="00303D26"/>
    <w:rsid w:val="00306F67"/>
    <w:rsid w:val="00310E7E"/>
    <w:rsid w:val="00310F9B"/>
    <w:rsid w:val="00311838"/>
    <w:rsid w:val="003118F7"/>
    <w:rsid w:val="00314440"/>
    <w:rsid w:val="00314855"/>
    <w:rsid w:val="0031600F"/>
    <w:rsid w:val="00320F31"/>
    <w:rsid w:val="0032141D"/>
    <w:rsid w:val="00322391"/>
    <w:rsid w:val="00323EAD"/>
    <w:rsid w:val="003273B4"/>
    <w:rsid w:val="0032756C"/>
    <w:rsid w:val="003278A4"/>
    <w:rsid w:val="003305CA"/>
    <w:rsid w:val="00332E59"/>
    <w:rsid w:val="00332FB6"/>
    <w:rsid w:val="00333989"/>
    <w:rsid w:val="00336819"/>
    <w:rsid w:val="0033711E"/>
    <w:rsid w:val="0034023E"/>
    <w:rsid w:val="00340EDB"/>
    <w:rsid w:val="00341345"/>
    <w:rsid w:val="0034192B"/>
    <w:rsid w:val="003425E9"/>
    <w:rsid w:val="00344A1D"/>
    <w:rsid w:val="00345AE3"/>
    <w:rsid w:val="00346AD9"/>
    <w:rsid w:val="003527B3"/>
    <w:rsid w:val="00352CEA"/>
    <w:rsid w:val="00352CFD"/>
    <w:rsid w:val="00356151"/>
    <w:rsid w:val="00356318"/>
    <w:rsid w:val="003567CD"/>
    <w:rsid w:val="00357591"/>
    <w:rsid w:val="00357956"/>
    <w:rsid w:val="0036085B"/>
    <w:rsid w:val="00365273"/>
    <w:rsid w:val="00365D3F"/>
    <w:rsid w:val="00366F0D"/>
    <w:rsid w:val="00367994"/>
    <w:rsid w:val="00371ED4"/>
    <w:rsid w:val="00373A6B"/>
    <w:rsid w:val="0037481C"/>
    <w:rsid w:val="00375A65"/>
    <w:rsid w:val="00376035"/>
    <w:rsid w:val="0037643C"/>
    <w:rsid w:val="00377306"/>
    <w:rsid w:val="00380828"/>
    <w:rsid w:val="00381556"/>
    <w:rsid w:val="00382502"/>
    <w:rsid w:val="00382DAC"/>
    <w:rsid w:val="00384CF2"/>
    <w:rsid w:val="00385B86"/>
    <w:rsid w:val="00386AAA"/>
    <w:rsid w:val="003870CA"/>
    <w:rsid w:val="00390C3A"/>
    <w:rsid w:val="00391BB2"/>
    <w:rsid w:val="00391D59"/>
    <w:rsid w:val="0039223B"/>
    <w:rsid w:val="00392248"/>
    <w:rsid w:val="00397A90"/>
    <w:rsid w:val="003A06FC"/>
    <w:rsid w:val="003A1ADF"/>
    <w:rsid w:val="003A2063"/>
    <w:rsid w:val="003A2129"/>
    <w:rsid w:val="003A3529"/>
    <w:rsid w:val="003A3D9D"/>
    <w:rsid w:val="003A45E3"/>
    <w:rsid w:val="003A4A4E"/>
    <w:rsid w:val="003B0C46"/>
    <w:rsid w:val="003B1656"/>
    <w:rsid w:val="003B1940"/>
    <w:rsid w:val="003B28A2"/>
    <w:rsid w:val="003B2DBF"/>
    <w:rsid w:val="003B2E0E"/>
    <w:rsid w:val="003B3561"/>
    <w:rsid w:val="003B4A8B"/>
    <w:rsid w:val="003B6090"/>
    <w:rsid w:val="003B64DC"/>
    <w:rsid w:val="003B72AE"/>
    <w:rsid w:val="003B7465"/>
    <w:rsid w:val="003C14A3"/>
    <w:rsid w:val="003C180D"/>
    <w:rsid w:val="003C47FB"/>
    <w:rsid w:val="003C56AB"/>
    <w:rsid w:val="003C577F"/>
    <w:rsid w:val="003C61D9"/>
    <w:rsid w:val="003C7F63"/>
    <w:rsid w:val="003D094C"/>
    <w:rsid w:val="003D1A6D"/>
    <w:rsid w:val="003D21D1"/>
    <w:rsid w:val="003D246F"/>
    <w:rsid w:val="003D3DE4"/>
    <w:rsid w:val="003D5E0D"/>
    <w:rsid w:val="003D7202"/>
    <w:rsid w:val="003E1496"/>
    <w:rsid w:val="003E2695"/>
    <w:rsid w:val="003E3813"/>
    <w:rsid w:val="003E3C3B"/>
    <w:rsid w:val="003E3E44"/>
    <w:rsid w:val="003E44C0"/>
    <w:rsid w:val="003E64FD"/>
    <w:rsid w:val="003E6556"/>
    <w:rsid w:val="003F1591"/>
    <w:rsid w:val="003F1D9F"/>
    <w:rsid w:val="003F1DB0"/>
    <w:rsid w:val="003F1E69"/>
    <w:rsid w:val="003F2ED9"/>
    <w:rsid w:val="003F746C"/>
    <w:rsid w:val="003F7705"/>
    <w:rsid w:val="00402613"/>
    <w:rsid w:val="00402F27"/>
    <w:rsid w:val="00404D9B"/>
    <w:rsid w:val="00405BC7"/>
    <w:rsid w:val="00410703"/>
    <w:rsid w:val="00410A01"/>
    <w:rsid w:val="00411737"/>
    <w:rsid w:val="00412493"/>
    <w:rsid w:val="00413836"/>
    <w:rsid w:val="00413B12"/>
    <w:rsid w:val="004143C4"/>
    <w:rsid w:val="0042245A"/>
    <w:rsid w:val="00422F87"/>
    <w:rsid w:val="00423203"/>
    <w:rsid w:val="00423B09"/>
    <w:rsid w:val="00425145"/>
    <w:rsid w:val="004254F9"/>
    <w:rsid w:val="0042565F"/>
    <w:rsid w:val="00425EC9"/>
    <w:rsid w:val="00426B91"/>
    <w:rsid w:val="004306C3"/>
    <w:rsid w:val="00432684"/>
    <w:rsid w:val="004332E6"/>
    <w:rsid w:val="00435ED7"/>
    <w:rsid w:val="00436760"/>
    <w:rsid w:val="00436DA0"/>
    <w:rsid w:val="00437532"/>
    <w:rsid w:val="00437894"/>
    <w:rsid w:val="00440294"/>
    <w:rsid w:val="00441B61"/>
    <w:rsid w:val="00442768"/>
    <w:rsid w:val="0044363D"/>
    <w:rsid w:val="00445F1B"/>
    <w:rsid w:val="00446E9C"/>
    <w:rsid w:val="00447B31"/>
    <w:rsid w:val="004503AF"/>
    <w:rsid w:val="00450CC1"/>
    <w:rsid w:val="00453D31"/>
    <w:rsid w:val="00454BAA"/>
    <w:rsid w:val="00454D17"/>
    <w:rsid w:val="00456C63"/>
    <w:rsid w:val="004602B4"/>
    <w:rsid w:val="0046054A"/>
    <w:rsid w:val="00461086"/>
    <w:rsid w:val="004615FF"/>
    <w:rsid w:val="00462AB4"/>
    <w:rsid w:val="00463684"/>
    <w:rsid w:val="004644C2"/>
    <w:rsid w:val="0046528F"/>
    <w:rsid w:val="004658D9"/>
    <w:rsid w:val="00466C81"/>
    <w:rsid w:val="004672E3"/>
    <w:rsid w:val="00471E8C"/>
    <w:rsid w:val="004726C9"/>
    <w:rsid w:val="00472A30"/>
    <w:rsid w:val="004736C5"/>
    <w:rsid w:val="00474EDF"/>
    <w:rsid w:val="00475AB4"/>
    <w:rsid w:val="00476335"/>
    <w:rsid w:val="00476D3C"/>
    <w:rsid w:val="00481821"/>
    <w:rsid w:val="00484931"/>
    <w:rsid w:val="0048561D"/>
    <w:rsid w:val="00486A9C"/>
    <w:rsid w:val="0049114F"/>
    <w:rsid w:val="0049196B"/>
    <w:rsid w:val="0049251A"/>
    <w:rsid w:val="00492DB0"/>
    <w:rsid w:val="004931D3"/>
    <w:rsid w:val="00494365"/>
    <w:rsid w:val="004943D1"/>
    <w:rsid w:val="00494B08"/>
    <w:rsid w:val="00494B76"/>
    <w:rsid w:val="00495CD7"/>
    <w:rsid w:val="00495D91"/>
    <w:rsid w:val="00496756"/>
    <w:rsid w:val="00496F4E"/>
    <w:rsid w:val="00497D59"/>
    <w:rsid w:val="004A0081"/>
    <w:rsid w:val="004A0F58"/>
    <w:rsid w:val="004A1AD5"/>
    <w:rsid w:val="004A2DD5"/>
    <w:rsid w:val="004A37D2"/>
    <w:rsid w:val="004A4790"/>
    <w:rsid w:val="004A722F"/>
    <w:rsid w:val="004A7465"/>
    <w:rsid w:val="004A7FBB"/>
    <w:rsid w:val="004B1405"/>
    <w:rsid w:val="004B1A60"/>
    <w:rsid w:val="004B1B28"/>
    <w:rsid w:val="004B1DCD"/>
    <w:rsid w:val="004B3F70"/>
    <w:rsid w:val="004B7E9A"/>
    <w:rsid w:val="004B7EBE"/>
    <w:rsid w:val="004C08D5"/>
    <w:rsid w:val="004C0A6A"/>
    <w:rsid w:val="004C1525"/>
    <w:rsid w:val="004C1C48"/>
    <w:rsid w:val="004C21F6"/>
    <w:rsid w:val="004C3CCD"/>
    <w:rsid w:val="004C4B96"/>
    <w:rsid w:val="004C502A"/>
    <w:rsid w:val="004C5419"/>
    <w:rsid w:val="004C6E7C"/>
    <w:rsid w:val="004C6EEE"/>
    <w:rsid w:val="004D03D8"/>
    <w:rsid w:val="004D03E3"/>
    <w:rsid w:val="004D506D"/>
    <w:rsid w:val="004D54DE"/>
    <w:rsid w:val="004E0FCA"/>
    <w:rsid w:val="004E1EA0"/>
    <w:rsid w:val="004E2064"/>
    <w:rsid w:val="004E35E8"/>
    <w:rsid w:val="004E486F"/>
    <w:rsid w:val="004E7828"/>
    <w:rsid w:val="004E7925"/>
    <w:rsid w:val="004F0D99"/>
    <w:rsid w:val="004F1D5C"/>
    <w:rsid w:val="004F23DC"/>
    <w:rsid w:val="004F394E"/>
    <w:rsid w:val="004F3A8E"/>
    <w:rsid w:val="004F3B83"/>
    <w:rsid w:val="004F3BB6"/>
    <w:rsid w:val="004F51C0"/>
    <w:rsid w:val="004F56AB"/>
    <w:rsid w:val="004F70FC"/>
    <w:rsid w:val="00500F8F"/>
    <w:rsid w:val="005015C7"/>
    <w:rsid w:val="005018BB"/>
    <w:rsid w:val="00501A0A"/>
    <w:rsid w:val="00501A39"/>
    <w:rsid w:val="00502BCB"/>
    <w:rsid w:val="00503629"/>
    <w:rsid w:val="00503F9D"/>
    <w:rsid w:val="0050486A"/>
    <w:rsid w:val="00505E24"/>
    <w:rsid w:val="005060E2"/>
    <w:rsid w:val="00506F67"/>
    <w:rsid w:val="005079BA"/>
    <w:rsid w:val="00507ED8"/>
    <w:rsid w:val="00511D87"/>
    <w:rsid w:val="00512583"/>
    <w:rsid w:val="00514130"/>
    <w:rsid w:val="005141A4"/>
    <w:rsid w:val="005206FC"/>
    <w:rsid w:val="00520723"/>
    <w:rsid w:val="0052072E"/>
    <w:rsid w:val="00522021"/>
    <w:rsid w:val="00522CE5"/>
    <w:rsid w:val="00526D07"/>
    <w:rsid w:val="00530338"/>
    <w:rsid w:val="00530B2D"/>
    <w:rsid w:val="0053165A"/>
    <w:rsid w:val="00532692"/>
    <w:rsid w:val="0053350D"/>
    <w:rsid w:val="00534BCC"/>
    <w:rsid w:val="00535C12"/>
    <w:rsid w:val="0054132F"/>
    <w:rsid w:val="00543667"/>
    <w:rsid w:val="0054414C"/>
    <w:rsid w:val="00544B8F"/>
    <w:rsid w:val="00545686"/>
    <w:rsid w:val="005470EF"/>
    <w:rsid w:val="005503FB"/>
    <w:rsid w:val="00550EF7"/>
    <w:rsid w:val="00551318"/>
    <w:rsid w:val="00551970"/>
    <w:rsid w:val="00553DB2"/>
    <w:rsid w:val="005543AA"/>
    <w:rsid w:val="00556DEF"/>
    <w:rsid w:val="00557D2C"/>
    <w:rsid w:val="00560FD1"/>
    <w:rsid w:val="0056208E"/>
    <w:rsid w:val="00562C4D"/>
    <w:rsid w:val="0056382C"/>
    <w:rsid w:val="0056403F"/>
    <w:rsid w:val="00564685"/>
    <w:rsid w:val="00565244"/>
    <w:rsid w:val="00565434"/>
    <w:rsid w:val="00565614"/>
    <w:rsid w:val="005656B0"/>
    <w:rsid w:val="005661B0"/>
    <w:rsid w:val="005663B0"/>
    <w:rsid w:val="00566521"/>
    <w:rsid w:val="005665B4"/>
    <w:rsid w:val="00567AF0"/>
    <w:rsid w:val="0057029B"/>
    <w:rsid w:val="00570A38"/>
    <w:rsid w:val="005712B4"/>
    <w:rsid w:val="005713AC"/>
    <w:rsid w:val="00571F17"/>
    <w:rsid w:val="005721E7"/>
    <w:rsid w:val="00572577"/>
    <w:rsid w:val="005725BB"/>
    <w:rsid w:val="00572F69"/>
    <w:rsid w:val="00573618"/>
    <w:rsid w:val="00573D89"/>
    <w:rsid w:val="0057509E"/>
    <w:rsid w:val="005759E3"/>
    <w:rsid w:val="005767AA"/>
    <w:rsid w:val="00577CCA"/>
    <w:rsid w:val="0058062B"/>
    <w:rsid w:val="00580D44"/>
    <w:rsid w:val="0058167A"/>
    <w:rsid w:val="00582A8A"/>
    <w:rsid w:val="005836FD"/>
    <w:rsid w:val="00583F01"/>
    <w:rsid w:val="00584E77"/>
    <w:rsid w:val="00587DD6"/>
    <w:rsid w:val="0059415C"/>
    <w:rsid w:val="00596754"/>
    <w:rsid w:val="00596CF0"/>
    <w:rsid w:val="00597AD9"/>
    <w:rsid w:val="005A0CBF"/>
    <w:rsid w:val="005A2D29"/>
    <w:rsid w:val="005A5027"/>
    <w:rsid w:val="005A52DB"/>
    <w:rsid w:val="005A7BF1"/>
    <w:rsid w:val="005B0981"/>
    <w:rsid w:val="005B117C"/>
    <w:rsid w:val="005B13F2"/>
    <w:rsid w:val="005B2B95"/>
    <w:rsid w:val="005B2E94"/>
    <w:rsid w:val="005B39F0"/>
    <w:rsid w:val="005B42AF"/>
    <w:rsid w:val="005B495A"/>
    <w:rsid w:val="005B55EE"/>
    <w:rsid w:val="005B5868"/>
    <w:rsid w:val="005B675B"/>
    <w:rsid w:val="005B6A93"/>
    <w:rsid w:val="005B73C4"/>
    <w:rsid w:val="005C00BC"/>
    <w:rsid w:val="005C110D"/>
    <w:rsid w:val="005C13B3"/>
    <w:rsid w:val="005C1683"/>
    <w:rsid w:val="005C18B4"/>
    <w:rsid w:val="005C21DE"/>
    <w:rsid w:val="005C2321"/>
    <w:rsid w:val="005C66FC"/>
    <w:rsid w:val="005C6875"/>
    <w:rsid w:val="005C745F"/>
    <w:rsid w:val="005C7AAA"/>
    <w:rsid w:val="005D010A"/>
    <w:rsid w:val="005D05FF"/>
    <w:rsid w:val="005D066A"/>
    <w:rsid w:val="005D1BB6"/>
    <w:rsid w:val="005D1FAE"/>
    <w:rsid w:val="005D21EF"/>
    <w:rsid w:val="005D2D24"/>
    <w:rsid w:val="005D4525"/>
    <w:rsid w:val="005D4A31"/>
    <w:rsid w:val="005D6B30"/>
    <w:rsid w:val="005E1686"/>
    <w:rsid w:val="005E3442"/>
    <w:rsid w:val="005E56C7"/>
    <w:rsid w:val="005E6624"/>
    <w:rsid w:val="005E673B"/>
    <w:rsid w:val="005F03E5"/>
    <w:rsid w:val="005F168A"/>
    <w:rsid w:val="005F41C2"/>
    <w:rsid w:val="005F4A8D"/>
    <w:rsid w:val="005F5E6F"/>
    <w:rsid w:val="005F7602"/>
    <w:rsid w:val="00600D36"/>
    <w:rsid w:val="00601AD0"/>
    <w:rsid w:val="00602AF9"/>
    <w:rsid w:val="0060688D"/>
    <w:rsid w:val="00606A9A"/>
    <w:rsid w:val="00606B93"/>
    <w:rsid w:val="006100B5"/>
    <w:rsid w:val="00610A60"/>
    <w:rsid w:val="00613071"/>
    <w:rsid w:val="0061323A"/>
    <w:rsid w:val="00613B44"/>
    <w:rsid w:val="00613FA4"/>
    <w:rsid w:val="006150BF"/>
    <w:rsid w:val="00615115"/>
    <w:rsid w:val="00615A42"/>
    <w:rsid w:val="00617EC5"/>
    <w:rsid w:val="00620E4B"/>
    <w:rsid w:val="0062144C"/>
    <w:rsid w:val="006232F4"/>
    <w:rsid w:val="006262B5"/>
    <w:rsid w:val="006276EE"/>
    <w:rsid w:val="00627D1A"/>
    <w:rsid w:val="00632077"/>
    <w:rsid w:val="00633E3C"/>
    <w:rsid w:val="00633F9D"/>
    <w:rsid w:val="0064113C"/>
    <w:rsid w:val="00643F2D"/>
    <w:rsid w:val="006441F6"/>
    <w:rsid w:val="00656E97"/>
    <w:rsid w:val="00657E69"/>
    <w:rsid w:val="006623F7"/>
    <w:rsid w:val="0066321C"/>
    <w:rsid w:val="0066359A"/>
    <w:rsid w:val="0066423F"/>
    <w:rsid w:val="00664A56"/>
    <w:rsid w:val="00664D0C"/>
    <w:rsid w:val="0066674E"/>
    <w:rsid w:val="00666AF0"/>
    <w:rsid w:val="00667296"/>
    <w:rsid w:val="00667BBF"/>
    <w:rsid w:val="0067008F"/>
    <w:rsid w:val="00670783"/>
    <w:rsid w:val="0067081B"/>
    <w:rsid w:val="00671A84"/>
    <w:rsid w:val="00671AFA"/>
    <w:rsid w:val="00671B6C"/>
    <w:rsid w:val="00672EEB"/>
    <w:rsid w:val="00674869"/>
    <w:rsid w:val="00676019"/>
    <w:rsid w:val="0067689B"/>
    <w:rsid w:val="00681E51"/>
    <w:rsid w:val="00683878"/>
    <w:rsid w:val="0068407F"/>
    <w:rsid w:val="006840D2"/>
    <w:rsid w:val="00684208"/>
    <w:rsid w:val="00685E7E"/>
    <w:rsid w:val="00686E98"/>
    <w:rsid w:val="00690033"/>
    <w:rsid w:val="00690B89"/>
    <w:rsid w:val="00690C4F"/>
    <w:rsid w:val="00693615"/>
    <w:rsid w:val="00695C35"/>
    <w:rsid w:val="00696381"/>
    <w:rsid w:val="006A1865"/>
    <w:rsid w:val="006A1C9E"/>
    <w:rsid w:val="006A326F"/>
    <w:rsid w:val="006A336A"/>
    <w:rsid w:val="006A3CC4"/>
    <w:rsid w:val="006A3DD0"/>
    <w:rsid w:val="006A54AD"/>
    <w:rsid w:val="006A713B"/>
    <w:rsid w:val="006A77A2"/>
    <w:rsid w:val="006B1247"/>
    <w:rsid w:val="006B3100"/>
    <w:rsid w:val="006B3D46"/>
    <w:rsid w:val="006B4BD8"/>
    <w:rsid w:val="006B62E7"/>
    <w:rsid w:val="006B7495"/>
    <w:rsid w:val="006C0155"/>
    <w:rsid w:val="006C0831"/>
    <w:rsid w:val="006C11AE"/>
    <w:rsid w:val="006C13AA"/>
    <w:rsid w:val="006C3203"/>
    <w:rsid w:val="006C472D"/>
    <w:rsid w:val="006C47F2"/>
    <w:rsid w:val="006C554F"/>
    <w:rsid w:val="006C681E"/>
    <w:rsid w:val="006C6EC5"/>
    <w:rsid w:val="006C7ED1"/>
    <w:rsid w:val="006C7F12"/>
    <w:rsid w:val="006D0065"/>
    <w:rsid w:val="006D18D9"/>
    <w:rsid w:val="006D3336"/>
    <w:rsid w:val="006D34BD"/>
    <w:rsid w:val="006D6267"/>
    <w:rsid w:val="006D63B9"/>
    <w:rsid w:val="006D6732"/>
    <w:rsid w:val="006D6A52"/>
    <w:rsid w:val="006D70BC"/>
    <w:rsid w:val="006E0B45"/>
    <w:rsid w:val="006E110B"/>
    <w:rsid w:val="006E1B6C"/>
    <w:rsid w:val="006E1CBC"/>
    <w:rsid w:val="006E2BBD"/>
    <w:rsid w:val="006E4E4E"/>
    <w:rsid w:val="006E5027"/>
    <w:rsid w:val="006F07BF"/>
    <w:rsid w:val="006F094B"/>
    <w:rsid w:val="006F15C3"/>
    <w:rsid w:val="006F1C40"/>
    <w:rsid w:val="006F4DCE"/>
    <w:rsid w:val="006F5916"/>
    <w:rsid w:val="00700312"/>
    <w:rsid w:val="00700FC0"/>
    <w:rsid w:val="00701326"/>
    <w:rsid w:val="007018CC"/>
    <w:rsid w:val="0070310D"/>
    <w:rsid w:val="00703BD5"/>
    <w:rsid w:val="00703CA2"/>
    <w:rsid w:val="00704DBB"/>
    <w:rsid w:val="00704E8E"/>
    <w:rsid w:val="0070773A"/>
    <w:rsid w:val="00710198"/>
    <w:rsid w:val="00710248"/>
    <w:rsid w:val="007104E8"/>
    <w:rsid w:val="00711CBE"/>
    <w:rsid w:val="0071231A"/>
    <w:rsid w:val="0071326B"/>
    <w:rsid w:val="00716163"/>
    <w:rsid w:val="00716268"/>
    <w:rsid w:val="0071796E"/>
    <w:rsid w:val="00722F94"/>
    <w:rsid w:val="007256D0"/>
    <w:rsid w:val="00726567"/>
    <w:rsid w:val="0072659F"/>
    <w:rsid w:val="00730836"/>
    <w:rsid w:val="00730C09"/>
    <w:rsid w:val="007316B4"/>
    <w:rsid w:val="00731AFD"/>
    <w:rsid w:val="00732CB2"/>
    <w:rsid w:val="00733503"/>
    <w:rsid w:val="0073382B"/>
    <w:rsid w:val="0073683C"/>
    <w:rsid w:val="00737280"/>
    <w:rsid w:val="00740593"/>
    <w:rsid w:val="0074083C"/>
    <w:rsid w:val="00741DF4"/>
    <w:rsid w:val="00741F33"/>
    <w:rsid w:val="00744CB5"/>
    <w:rsid w:val="00744FD5"/>
    <w:rsid w:val="00746112"/>
    <w:rsid w:val="007462B5"/>
    <w:rsid w:val="00750308"/>
    <w:rsid w:val="007517F9"/>
    <w:rsid w:val="00751A01"/>
    <w:rsid w:val="00753440"/>
    <w:rsid w:val="007536DB"/>
    <w:rsid w:val="007545FD"/>
    <w:rsid w:val="00754B1F"/>
    <w:rsid w:val="007562D9"/>
    <w:rsid w:val="00757FC2"/>
    <w:rsid w:val="0076031D"/>
    <w:rsid w:val="00760472"/>
    <w:rsid w:val="0076190B"/>
    <w:rsid w:val="007628EC"/>
    <w:rsid w:val="00763F49"/>
    <w:rsid w:val="00765357"/>
    <w:rsid w:val="00765A94"/>
    <w:rsid w:val="00765C55"/>
    <w:rsid w:val="00765CC4"/>
    <w:rsid w:val="007662A2"/>
    <w:rsid w:val="00766735"/>
    <w:rsid w:val="007702F7"/>
    <w:rsid w:val="00773923"/>
    <w:rsid w:val="00774115"/>
    <w:rsid w:val="007750BA"/>
    <w:rsid w:val="0077591F"/>
    <w:rsid w:val="00775BE7"/>
    <w:rsid w:val="00777FAD"/>
    <w:rsid w:val="00782101"/>
    <w:rsid w:val="0078294D"/>
    <w:rsid w:val="007832A9"/>
    <w:rsid w:val="00783666"/>
    <w:rsid w:val="007837E9"/>
    <w:rsid w:val="00783DAE"/>
    <w:rsid w:val="007855DB"/>
    <w:rsid w:val="00786B9A"/>
    <w:rsid w:val="0078747B"/>
    <w:rsid w:val="00787C2B"/>
    <w:rsid w:val="00787C99"/>
    <w:rsid w:val="00790065"/>
    <w:rsid w:val="00790C86"/>
    <w:rsid w:val="00791BE5"/>
    <w:rsid w:val="00791F1A"/>
    <w:rsid w:val="00791F9B"/>
    <w:rsid w:val="00792AE5"/>
    <w:rsid w:val="00793530"/>
    <w:rsid w:val="007957B1"/>
    <w:rsid w:val="007A1B7C"/>
    <w:rsid w:val="007A2190"/>
    <w:rsid w:val="007A3B42"/>
    <w:rsid w:val="007A3CC4"/>
    <w:rsid w:val="007A5200"/>
    <w:rsid w:val="007A6ACB"/>
    <w:rsid w:val="007A773C"/>
    <w:rsid w:val="007A7D4C"/>
    <w:rsid w:val="007B217D"/>
    <w:rsid w:val="007B2416"/>
    <w:rsid w:val="007B592A"/>
    <w:rsid w:val="007B5F8A"/>
    <w:rsid w:val="007B67A1"/>
    <w:rsid w:val="007B7986"/>
    <w:rsid w:val="007B7A78"/>
    <w:rsid w:val="007C13BF"/>
    <w:rsid w:val="007C1519"/>
    <w:rsid w:val="007C1EFC"/>
    <w:rsid w:val="007C25B5"/>
    <w:rsid w:val="007C3991"/>
    <w:rsid w:val="007C4393"/>
    <w:rsid w:val="007C4F7E"/>
    <w:rsid w:val="007C6178"/>
    <w:rsid w:val="007C681E"/>
    <w:rsid w:val="007C6D9F"/>
    <w:rsid w:val="007D076C"/>
    <w:rsid w:val="007D0A91"/>
    <w:rsid w:val="007D0ED3"/>
    <w:rsid w:val="007D1676"/>
    <w:rsid w:val="007D1CE8"/>
    <w:rsid w:val="007D23B3"/>
    <w:rsid w:val="007D2620"/>
    <w:rsid w:val="007D2FB3"/>
    <w:rsid w:val="007D3EF0"/>
    <w:rsid w:val="007D3F0C"/>
    <w:rsid w:val="007D41D8"/>
    <w:rsid w:val="007D42C0"/>
    <w:rsid w:val="007D4391"/>
    <w:rsid w:val="007D4950"/>
    <w:rsid w:val="007D4E23"/>
    <w:rsid w:val="007D70C5"/>
    <w:rsid w:val="007D7465"/>
    <w:rsid w:val="007E1998"/>
    <w:rsid w:val="007E2E5A"/>
    <w:rsid w:val="007E2F3E"/>
    <w:rsid w:val="007E423B"/>
    <w:rsid w:val="007E47E9"/>
    <w:rsid w:val="007E61A4"/>
    <w:rsid w:val="007E726C"/>
    <w:rsid w:val="007E7989"/>
    <w:rsid w:val="007F1549"/>
    <w:rsid w:val="007F1A0B"/>
    <w:rsid w:val="007F38E3"/>
    <w:rsid w:val="007F4B60"/>
    <w:rsid w:val="007F63E9"/>
    <w:rsid w:val="007F7FF7"/>
    <w:rsid w:val="0080126C"/>
    <w:rsid w:val="0080192C"/>
    <w:rsid w:val="00801C01"/>
    <w:rsid w:val="00802DB6"/>
    <w:rsid w:val="00804108"/>
    <w:rsid w:val="00804C1B"/>
    <w:rsid w:val="008051F3"/>
    <w:rsid w:val="00805EF6"/>
    <w:rsid w:val="00806225"/>
    <w:rsid w:val="0080742D"/>
    <w:rsid w:val="00807A4C"/>
    <w:rsid w:val="00810E68"/>
    <w:rsid w:val="00812276"/>
    <w:rsid w:val="0081362F"/>
    <w:rsid w:val="00815DB0"/>
    <w:rsid w:val="00817F51"/>
    <w:rsid w:val="008206A3"/>
    <w:rsid w:val="00821AEF"/>
    <w:rsid w:val="0082292F"/>
    <w:rsid w:val="0082310C"/>
    <w:rsid w:val="00824484"/>
    <w:rsid w:val="00824DD1"/>
    <w:rsid w:val="0082507E"/>
    <w:rsid w:val="00825F21"/>
    <w:rsid w:val="00827C3F"/>
    <w:rsid w:val="00831451"/>
    <w:rsid w:val="00832C9E"/>
    <w:rsid w:val="00833D8C"/>
    <w:rsid w:val="00833F19"/>
    <w:rsid w:val="00833F8B"/>
    <w:rsid w:val="00834B69"/>
    <w:rsid w:val="00835D8F"/>
    <w:rsid w:val="00835F2D"/>
    <w:rsid w:val="008369F2"/>
    <w:rsid w:val="00836C36"/>
    <w:rsid w:val="00836FDF"/>
    <w:rsid w:val="00837071"/>
    <w:rsid w:val="00837386"/>
    <w:rsid w:val="00837A23"/>
    <w:rsid w:val="00840010"/>
    <w:rsid w:val="00841E37"/>
    <w:rsid w:val="00843865"/>
    <w:rsid w:val="00843A06"/>
    <w:rsid w:val="00846C52"/>
    <w:rsid w:val="0084705B"/>
    <w:rsid w:val="00847844"/>
    <w:rsid w:val="008510F3"/>
    <w:rsid w:val="00851A8F"/>
    <w:rsid w:val="00852EF0"/>
    <w:rsid w:val="0085349E"/>
    <w:rsid w:val="00855648"/>
    <w:rsid w:val="00860151"/>
    <w:rsid w:val="008625E5"/>
    <w:rsid w:val="0086403F"/>
    <w:rsid w:val="00866F7C"/>
    <w:rsid w:val="00867D10"/>
    <w:rsid w:val="00872453"/>
    <w:rsid w:val="00873763"/>
    <w:rsid w:val="008739E5"/>
    <w:rsid w:val="00874A42"/>
    <w:rsid w:val="00874CD6"/>
    <w:rsid w:val="00874E6C"/>
    <w:rsid w:val="00875966"/>
    <w:rsid w:val="00876220"/>
    <w:rsid w:val="00876257"/>
    <w:rsid w:val="00876AE2"/>
    <w:rsid w:val="008774C6"/>
    <w:rsid w:val="008774DC"/>
    <w:rsid w:val="00880904"/>
    <w:rsid w:val="008815E4"/>
    <w:rsid w:val="00881621"/>
    <w:rsid w:val="00882E26"/>
    <w:rsid w:val="008834B3"/>
    <w:rsid w:val="00883D69"/>
    <w:rsid w:val="0088417B"/>
    <w:rsid w:val="00885415"/>
    <w:rsid w:val="008863E2"/>
    <w:rsid w:val="00887230"/>
    <w:rsid w:val="00887584"/>
    <w:rsid w:val="00891AA4"/>
    <w:rsid w:val="008925AF"/>
    <w:rsid w:val="00892886"/>
    <w:rsid w:val="00894D59"/>
    <w:rsid w:val="0089559C"/>
    <w:rsid w:val="008955E4"/>
    <w:rsid w:val="0089594B"/>
    <w:rsid w:val="0089650F"/>
    <w:rsid w:val="00897962"/>
    <w:rsid w:val="008A2267"/>
    <w:rsid w:val="008B1A3B"/>
    <w:rsid w:val="008B2C22"/>
    <w:rsid w:val="008B3357"/>
    <w:rsid w:val="008B4A87"/>
    <w:rsid w:val="008B71E2"/>
    <w:rsid w:val="008C2E0C"/>
    <w:rsid w:val="008C38C5"/>
    <w:rsid w:val="008C478A"/>
    <w:rsid w:val="008C4AE6"/>
    <w:rsid w:val="008C7CA4"/>
    <w:rsid w:val="008D102A"/>
    <w:rsid w:val="008D19BE"/>
    <w:rsid w:val="008D4626"/>
    <w:rsid w:val="008D6DD0"/>
    <w:rsid w:val="008D7863"/>
    <w:rsid w:val="008E0569"/>
    <w:rsid w:val="008E0673"/>
    <w:rsid w:val="008E1B6A"/>
    <w:rsid w:val="008E20A4"/>
    <w:rsid w:val="008E296C"/>
    <w:rsid w:val="008E4336"/>
    <w:rsid w:val="008E465B"/>
    <w:rsid w:val="008E4AA1"/>
    <w:rsid w:val="008E5F4B"/>
    <w:rsid w:val="008E7035"/>
    <w:rsid w:val="008F0725"/>
    <w:rsid w:val="008F12DE"/>
    <w:rsid w:val="008F15E2"/>
    <w:rsid w:val="008F1FA0"/>
    <w:rsid w:val="008F482E"/>
    <w:rsid w:val="008F59D3"/>
    <w:rsid w:val="008F6B91"/>
    <w:rsid w:val="008F7698"/>
    <w:rsid w:val="00900F62"/>
    <w:rsid w:val="00903F76"/>
    <w:rsid w:val="00903F7B"/>
    <w:rsid w:val="00904A1B"/>
    <w:rsid w:val="00904BBB"/>
    <w:rsid w:val="00905CC1"/>
    <w:rsid w:val="00905D0A"/>
    <w:rsid w:val="009108D1"/>
    <w:rsid w:val="009111F9"/>
    <w:rsid w:val="00911B11"/>
    <w:rsid w:val="00912411"/>
    <w:rsid w:val="00912A77"/>
    <w:rsid w:val="00914812"/>
    <w:rsid w:val="0091556F"/>
    <w:rsid w:val="00915733"/>
    <w:rsid w:val="00916810"/>
    <w:rsid w:val="00917163"/>
    <w:rsid w:val="00917D4F"/>
    <w:rsid w:val="00921F5A"/>
    <w:rsid w:val="00922751"/>
    <w:rsid w:val="00923071"/>
    <w:rsid w:val="00923968"/>
    <w:rsid w:val="009256A4"/>
    <w:rsid w:val="00926349"/>
    <w:rsid w:val="0092698D"/>
    <w:rsid w:val="00927B0E"/>
    <w:rsid w:val="0093002D"/>
    <w:rsid w:val="00930F13"/>
    <w:rsid w:val="00931FDF"/>
    <w:rsid w:val="00933332"/>
    <w:rsid w:val="00942090"/>
    <w:rsid w:val="009421C2"/>
    <w:rsid w:val="0094360F"/>
    <w:rsid w:val="00944C38"/>
    <w:rsid w:val="009457B9"/>
    <w:rsid w:val="00946475"/>
    <w:rsid w:val="0095051E"/>
    <w:rsid w:val="00950A9A"/>
    <w:rsid w:val="00950D68"/>
    <w:rsid w:val="00951A88"/>
    <w:rsid w:val="00952C6B"/>
    <w:rsid w:val="00952D38"/>
    <w:rsid w:val="009532FA"/>
    <w:rsid w:val="0095486C"/>
    <w:rsid w:val="009559BD"/>
    <w:rsid w:val="00955F1E"/>
    <w:rsid w:val="00957329"/>
    <w:rsid w:val="00957B90"/>
    <w:rsid w:val="00957F10"/>
    <w:rsid w:val="0096015A"/>
    <w:rsid w:val="0096081F"/>
    <w:rsid w:val="00961C21"/>
    <w:rsid w:val="00962111"/>
    <w:rsid w:val="00962E4D"/>
    <w:rsid w:val="009634C9"/>
    <w:rsid w:val="00963722"/>
    <w:rsid w:val="00963893"/>
    <w:rsid w:val="00963EB7"/>
    <w:rsid w:val="00964061"/>
    <w:rsid w:val="00964148"/>
    <w:rsid w:val="00964503"/>
    <w:rsid w:val="009649D2"/>
    <w:rsid w:val="00964A7B"/>
    <w:rsid w:val="009661ED"/>
    <w:rsid w:val="00966B59"/>
    <w:rsid w:val="00966DCA"/>
    <w:rsid w:val="009678CA"/>
    <w:rsid w:val="00974271"/>
    <w:rsid w:val="0097540D"/>
    <w:rsid w:val="0097599A"/>
    <w:rsid w:val="00975C99"/>
    <w:rsid w:val="009760A3"/>
    <w:rsid w:val="00977E5C"/>
    <w:rsid w:val="009811FF"/>
    <w:rsid w:val="00981E88"/>
    <w:rsid w:val="00982C38"/>
    <w:rsid w:val="00983E29"/>
    <w:rsid w:val="009844D7"/>
    <w:rsid w:val="00984584"/>
    <w:rsid w:val="00984D32"/>
    <w:rsid w:val="00985D5C"/>
    <w:rsid w:val="00985E5A"/>
    <w:rsid w:val="0098743D"/>
    <w:rsid w:val="009915B0"/>
    <w:rsid w:val="00991CBD"/>
    <w:rsid w:val="0099360C"/>
    <w:rsid w:val="00994457"/>
    <w:rsid w:val="009951C0"/>
    <w:rsid w:val="00995B40"/>
    <w:rsid w:val="009968E5"/>
    <w:rsid w:val="009976E1"/>
    <w:rsid w:val="009A00F9"/>
    <w:rsid w:val="009A1003"/>
    <w:rsid w:val="009A1CD1"/>
    <w:rsid w:val="009A3311"/>
    <w:rsid w:val="009A36BC"/>
    <w:rsid w:val="009A3F69"/>
    <w:rsid w:val="009A413B"/>
    <w:rsid w:val="009A5978"/>
    <w:rsid w:val="009A723B"/>
    <w:rsid w:val="009B0696"/>
    <w:rsid w:val="009B0921"/>
    <w:rsid w:val="009B0B1E"/>
    <w:rsid w:val="009B0B60"/>
    <w:rsid w:val="009B280C"/>
    <w:rsid w:val="009B46C7"/>
    <w:rsid w:val="009B473C"/>
    <w:rsid w:val="009B6E2A"/>
    <w:rsid w:val="009B7C1D"/>
    <w:rsid w:val="009C1609"/>
    <w:rsid w:val="009C2A7F"/>
    <w:rsid w:val="009C30EE"/>
    <w:rsid w:val="009C642C"/>
    <w:rsid w:val="009C72F2"/>
    <w:rsid w:val="009D536F"/>
    <w:rsid w:val="009D56AD"/>
    <w:rsid w:val="009D56C0"/>
    <w:rsid w:val="009D686F"/>
    <w:rsid w:val="009D7856"/>
    <w:rsid w:val="009D78A6"/>
    <w:rsid w:val="009E0508"/>
    <w:rsid w:val="009E0ADB"/>
    <w:rsid w:val="009E2558"/>
    <w:rsid w:val="009E2908"/>
    <w:rsid w:val="009E31BC"/>
    <w:rsid w:val="009E4058"/>
    <w:rsid w:val="009E56D5"/>
    <w:rsid w:val="009F1644"/>
    <w:rsid w:val="009F26C5"/>
    <w:rsid w:val="009F437C"/>
    <w:rsid w:val="009F5137"/>
    <w:rsid w:val="009F6154"/>
    <w:rsid w:val="009F70CA"/>
    <w:rsid w:val="00A00104"/>
    <w:rsid w:val="00A00664"/>
    <w:rsid w:val="00A00C87"/>
    <w:rsid w:val="00A0119A"/>
    <w:rsid w:val="00A05895"/>
    <w:rsid w:val="00A05D17"/>
    <w:rsid w:val="00A075E4"/>
    <w:rsid w:val="00A10BDC"/>
    <w:rsid w:val="00A12E5D"/>
    <w:rsid w:val="00A13BC5"/>
    <w:rsid w:val="00A143FD"/>
    <w:rsid w:val="00A14C01"/>
    <w:rsid w:val="00A15DB2"/>
    <w:rsid w:val="00A20561"/>
    <w:rsid w:val="00A20BD8"/>
    <w:rsid w:val="00A24A71"/>
    <w:rsid w:val="00A30976"/>
    <w:rsid w:val="00A31191"/>
    <w:rsid w:val="00A312E3"/>
    <w:rsid w:val="00A3164F"/>
    <w:rsid w:val="00A327BA"/>
    <w:rsid w:val="00A33471"/>
    <w:rsid w:val="00A33B31"/>
    <w:rsid w:val="00A351AB"/>
    <w:rsid w:val="00A351B5"/>
    <w:rsid w:val="00A40674"/>
    <w:rsid w:val="00A4177E"/>
    <w:rsid w:val="00A42A65"/>
    <w:rsid w:val="00A4352B"/>
    <w:rsid w:val="00A43FEB"/>
    <w:rsid w:val="00A44AAA"/>
    <w:rsid w:val="00A451A4"/>
    <w:rsid w:val="00A4524E"/>
    <w:rsid w:val="00A4537D"/>
    <w:rsid w:val="00A4581B"/>
    <w:rsid w:val="00A45A60"/>
    <w:rsid w:val="00A47399"/>
    <w:rsid w:val="00A506D0"/>
    <w:rsid w:val="00A508FB"/>
    <w:rsid w:val="00A51397"/>
    <w:rsid w:val="00A51928"/>
    <w:rsid w:val="00A530C9"/>
    <w:rsid w:val="00A53F50"/>
    <w:rsid w:val="00A53F8E"/>
    <w:rsid w:val="00A55F8F"/>
    <w:rsid w:val="00A56DF8"/>
    <w:rsid w:val="00A57895"/>
    <w:rsid w:val="00A65775"/>
    <w:rsid w:val="00A65A02"/>
    <w:rsid w:val="00A669A8"/>
    <w:rsid w:val="00A6744A"/>
    <w:rsid w:val="00A70A73"/>
    <w:rsid w:val="00A72B61"/>
    <w:rsid w:val="00A745EF"/>
    <w:rsid w:val="00A74BAC"/>
    <w:rsid w:val="00A75BF5"/>
    <w:rsid w:val="00A75DBC"/>
    <w:rsid w:val="00A76BAF"/>
    <w:rsid w:val="00A82E0B"/>
    <w:rsid w:val="00A83034"/>
    <w:rsid w:val="00A83074"/>
    <w:rsid w:val="00A84E9D"/>
    <w:rsid w:val="00A85F32"/>
    <w:rsid w:val="00A860DE"/>
    <w:rsid w:val="00A868B8"/>
    <w:rsid w:val="00A868F0"/>
    <w:rsid w:val="00A9295D"/>
    <w:rsid w:val="00A92DEE"/>
    <w:rsid w:val="00A935AC"/>
    <w:rsid w:val="00A93E7C"/>
    <w:rsid w:val="00A945B9"/>
    <w:rsid w:val="00A949CB"/>
    <w:rsid w:val="00A958A2"/>
    <w:rsid w:val="00A95E01"/>
    <w:rsid w:val="00A96197"/>
    <w:rsid w:val="00A963E0"/>
    <w:rsid w:val="00A96F49"/>
    <w:rsid w:val="00A97CA0"/>
    <w:rsid w:val="00AA1A1F"/>
    <w:rsid w:val="00AA4B7B"/>
    <w:rsid w:val="00AA52C8"/>
    <w:rsid w:val="00AA5A83"/>
    <w:rsid w:val="00AA5F3D"/>
    <w:rsid w:val="00AA7141"/>
    <w:rsid w:val="00AA7D5B"/>
    <w:rsid w:val="00AB0680"/>
    <w:rsid w:val="00AB2DE1"/>
    <w:rsid w:val="00AB3C28"/>
    <w:rsid w:val="00AB3D6B"/>
    <w:rsid w:val="00AB4182"/>
    <w:rsid w:val="00AB488F"/>
    <w:rsid w:val="00AB548F"/>
    <w:rsid w:val="00AB5929"/>
    <w:rsid w:val="00AB7472"/>
    <w:rsid w:val="00AB78F7"/>
    <w:rsid w:val="00AC61A4"/>
    <w:rsid w:val="00AC6AF4"/>
    <w:rsid w:val="00AC73D5"/>
    <w:rsid w:val="00AD0C73"/>
    <w:rsid w:val="00AD52E5"/>
    <w:rsid w:val="00AD569B"/>
    <w:rsid w:val="00AD5D99"/>
    <w:rsid w:val="00AD6195"/>
    <w:rsid w:val="00AD6508"/>
    <w:rsid w:val="00AD70B4"/>
    <w:rsid w:val="00AD7D68"/>
    <w:rsid w:val="00AD7E90"/>
    <w:rsid w:val="00AE049F"/>
    <w:rsid w:val="00AE0550"/>
    <w:rsid w:val="00AE0CDD"/>
    <w:rsid w:val="00AE0E16"/>
    <w:rsid w:val="00AE262C"/>
    <w:rsid w:val="00AE2E43"/>
    <w:rsid w:val="00AE511C"/>
    <w:rsid w:val="00AE56AA"/>
    <w:rsid w:val="00AE6151"/>
    <w:rsid w:val="00AE621B"/>
    <w:rsid w:val="00AE6986"/>
    <w:rsid w:val="00AE6C86"/>
    <w:rsid w:val="00AF004F"/>
    <w:rsid w:val="00AF0C93"/>
    <w:rsid w:val="00AF19F5"/>
    <w:rsid w:val="00AF2C23"/>
    <w:rsid w:val="00AF41FF"/>
    <w:rsid w:val="00AF4356"/>
    <w:rsid w:val="00AF4966"/>
    <w:rsid w:val="00AF5EA1"/>
    <w:rsid w:val="00AF5FB7"/>
    <w:rsid w:val="00AF7865"/>
    <w:rsid w:val="00B00CAB"/>
    <w:rsid w:val="00B01FA1"/>
    <w:rsid w:val="00B032AB"/>
    <w:rsid w:val="00B03515"/>
    <w:rsid w:val="00B039F1"/>
    <w:rsid w:val="00B03C38"/>
    <w:rsid w:val="00B0412B"/>
    <w:rsid w:val="00B04B91"/>
    <w:rsid w:val="00B050E5"/>
    <w:rsid w:val="00B0570E"/>
    <w:rsid w:val="00B05BD0"/>
    <w:rsid w:val="00B070B6"/>
    <w:rsid w:val="00B072EA"/>
    <w:rsid w:val="00B07395"/>
    <w:rsid w:val="00B07843"/>
    <w:rsid w:val="00B10673"/>
    <w:rsid w:val="00B109A4"/>
    <w:rsid w:val="00B127FF"/>
    <w:rsid w:val="00B136CB"/>
    <w:rsid w:val="00B1398F"/>
    <w:rsid w:val="00B14A0E"/>
    <w:rsid w:val="00B15C18"/>
    <w:rsid w:val="00B15C1E"/>
    <w:rsid w:val="00B17E45"/>
    <w:rsid w:val="00B17E78"/>
    <w:rsid w:val="00B2175A"/>
    <w:rsid w:val="00B219E3"/>
    <w:rsid w:val="00B2210A"/>
    <w:rsid w:val="00B222C5"/>
    <w:rsid w:val="00B22535"/>
    <w:rsid w:val="00B22909"/>
    <w:rsid w:val="00B2413E"/>
    <w:rsid w:val="00B248B8"/>
    <w:rsid w:val="00B257DE"/>
    <w:rsid w:val="00B27C95"/>
    <w:rsid w:val="00B31190"/>
    <w:rsid w:val="00B31C3D"/>
    <w:rsid w:val="00B32E1D"/>
    <w:rsid w:val="00B337E0"/>
    <w:rsid w:val="00B3392D"/>
    <w:rsid w:val="00B36E5D"/>
    <w:rsid w:val="00B403F0"/>
    <w:rsid w:val="00B4153A"/>
    <w:rsid w:val="00B418C5"/>
    <w:rsid w:val="00B42BC3"/>
    <w:rsid w:val="00B42E37"/>
    <w:rsid w:val="00B43C9F"/>
    <w:rsid w:val="00B47B25"/>
    <w:rsid w:val="00B47BED"/>
    <w:rsid w:val="00B527C6"/>
    <w:rsid w:val="00B53905"/>
    <w:rsid w:val="00B53DFA"/>
    <w:rsid w:val="00B54768"/>
    <w:rsid w:val="00B5530A"/>
    <w:rsid w:val="00B56437"/>
    <w:rsid w:val="00B56607"/>
    <w:rsid w:val="00B57FF7"/>
    <w:rsid w:val="00B60708"/>
    <w:rsid w:val="00B60BED"/>
    <w:rsid w:val="00B613CD"/>
    <w:rsid w:val="00B62CE7"/>
    <w:rsid w:val="00B6367E"/>
    <w:rsid w:val="00B65844"/>
    <w:rsid w:val="00B66328"/>
    <w:rsid w:val="00B6750C"/>
    <w:rsid w:val="00B67FB0"/>
    <w:rsid w:val="00B70121"/>
    <w:rsid w:val="00B70470"/>
    <w:rsid w:val="00B708D9"/>
    <w:rsid w:val="00B7446E"/>
    <w:rsid w:val="00B77831"/>
    <w:rsid w:val="00B77AA0"/>
    <w:rsid w:val="00B81AC9"/>
    <w:rsid w:val="00B81D58"/>
    <w:rsid w:val="00B82DE2"/>
    <w:rsid w:val="00B83859"/>
    <w:rsid w:val="00B85EA4"/>
    <w:rsid w:val="00B903DA"/>
    <w:rsid w:val="00B91626"/>
    <w:rsid w:val="00B91E89"/>
    <w:rsid w:val="00B92B5D"/>
    <w:rsid w:val="00B94DC0"/>
    <w:rsid w:val="00B9552E"/>
    <w:rsid w:val="00B95DF3"/>
    <w:rsid w:val="00B96682"/>
    <w:rsid w:val="00BA0496"/>
    <w:rsid w:val="00BA19E0"/>
    <w:rsid w:val="00BA1CD6"/>
    <w:rsid w:val="00BA24CD"/>
    <w:rsid w:val="00BA370F"/>
    <w:rsid w:val="00BA3A0E"/>
    <w:rsid w:val="00BA43A9"/>
    <w:rsid w:val="00BA4720"/>
    <w:rsid w:val="00BA5025"/>
    <w:rsid w:val="00BA5910"/>
    <w:rsid w:val="00BA5A73"/>
    <w:rsid w:val="00BA6772"/>
    <w:rsid w:val="00BA6B1D"/>
    <w:rsid w:val="00BA6B35"/>
    <w:rsid w:val="00BA7EAC"/>
    <w:rsid w:val="00BB2556"/>
    <w:rsid w:val="00BB59F8"/>
    <w:rsid w:val="00BB6C52"/>
    <w:rsid w:val="00BB729C"/>
    <w:rsid w:val="00BB74BE"/>
    <w:rsid w:val="00BB7F1F"/>
    <w:rsid w:val="00BC04B0"/>
    <w:rsid w:val="00BC16C0"/>
    <w:rsid w:val="00BC242A"/>
    <w:rsid w:val="00BC2E99"/>
    <w:rsid w:val="00BC3317"/>
    <w:rsid w:val="00BC4CF6"/>
    <w:rsid w:val="00BC72A8"/>
    <w:rsid w:val="00BC7461"/>
    <w:rsid w:val="00BC7491"/>
    <w:rsid w:val="00BD028B"/>
    <w:rsid w:val="00BD0C24"/>
    <w:rsid w:val="00BD0DB9"/>
    <w:rsid w:val="00BD136B"/>
    <w:rsid w:val="00BD2CA8"/>
    <w:rsid w:val="00BD3AE7"/>
    <w:rsid w:val="00BD4040"/>
    <w:rsid w:val="00BD44F1"/>
    <w:rsid w:val="00BD45A1"/>
    <w:rsid w:val="00BD4749"/>
    <w:rsid w:val="00BD4C74"/>
    <w:rsid w:val="00BD5C97"/>
    <w:rsid w:val="00BD62B8"/>
    <w:rsid w:val="00BD6D20"/>
    <w:rsid w:val="00BD715F"/>
    <w:rsid w:val="00BD7199"/>
    <w:rsid w:val="00BD733D"/>
    <w:rsid w:val="00BD7CFE"/>
    <w:rsid w:val="00BE02DE"/>
    <w:rsid w:val="00BE0495"/>
    <w:rsid w:val="00BE1593"/>
    <w:rsid w:val="00BE30D5"/>
    <w:rsid w:val="00BE6D58"/>
    <w:rsid w:val="00BE6DF5"/>
    <w:rsid w:val="00BE7C35"/>
    <w:rsid w:val="00BF0FD6"/>
    <w:rsid w:val="00BF1F95"/>
    <w:rsid w:val="00BF2DDE"/>
    <w:rsid w:val="00BF2F12"/>
    <w:rsid w:val="00BF451D"/>
    <w:rsid w:val="00BF5453"/>
    <w:rsid w:val="00BF64E5"/>
    <w:rsid w:val="00C00647"/>
    <w:rsid w:val="00C036B2"/>
    <w:rsid w:val="00C04C95"/>
    <w:rsid w:val="00C04E13"/>
    <w:rsid w:val="00C04ECB"/>
    <w:rsid w:val="00C05195"/>
    <w:rsid w:val="00C05FEF"/>
    <w:rsid w:val="00C060B7"/>
    <w:rsid w:val="00C10EA2"/>
    <w:rsid w:val="00C11767"/>
    <w:rsid w:val="00C12625"/>
    <w:rsid w:val="00C15E0A"/>
    <w:rsid w:val="00C1709D"/>
    <w:rsid w:val="00C1736F"/>
    <w:rsid w:val="00C17D12"/>
    <w:rsid w:val="00C2582A"/>
    <w:rsid w:val="00C26E31"/>
    <w:rsid w:val="00C273FE"/>
    <w:rsid w:val="00C320A8"/>
    <w:rsid w:val="00C32A31"/>
    <w:rsid w:val="00C33D89"/>
    <w:rsid w:val="00C35BB8"/>
    <w:rsid w:val="00C36263"/>
    <w:rsid w:val="00C37579"/>
    <w:rsid w:val="00C379CE"/>
    <w:rsid w:val="00C42BD5"/>
    <w:rsid w:val="00C439C6"/>
    <w:rsid w:val="00C43AE4"/>
    <w:rsid w:val="00C451A2"/>
    <w:rsid w:val="00C45859"/>
    <w:rsid w:val="00C4745B"/>
    <w:rsid w:val="00C47B2C"/>
    <w:rsid w:val="00C512D6"/>
    <w:rsid w:val="00C5131B"/>
    <w:rsid w:val="00C5310B"/>
    <w:rsid w:val="00C532FB"/>
    <w:rsid w:val="00C5330D"/>
    <w:rsid w:val="00C54B24"/>
    <w:rsid w:val="00C558E6"/>
    <w:rsid w:val="00C55ACC"/>
    <w:rsid w:val="00C565BF"/>
    <w:rsid w:val="00C57860"/>
    <w:rsid w:val="00C57B8B"/>
    <w:rsid w:val="00C57D0B"/>
    <w:rsid w:val="00C602DC"/>
    <w:rsid w:val="00C6036F"/>
    <w:rsid w:val="00C60F48"/>
    <w:rsid w:val="00C6364C"/>
    <w:rsid w:val="00C6474D"/>
    <w:rsid w:val="00C64E49"/>
    <w:rsid w:val="00C65F7E"/>
    <w:rsid w:val="00C71107"/>
    <w:rsid w:val="00C72984"/>
    <w:rsid w:val="00C73286"/>
    <w:rsid w:val="00C7340F"/>
    <w:rsid w:val="00C74762"/>
    <w:rsid w:val="00C75B56"/>
    <w:rsid w:val="00C771C5"/>
    <w:rsid w:val="00C8156E"/>
    <w:rsid w:val="00C82841"/>
    <w:rsid w:val="00C829F9"/>
    <w:rsid w:val="00C83FC9"/>
    <w:rsid w:val="00C83FDE"/>
    <w:rsid w:val="00C8579A"/>
    <w:rsid w:val="00C857F6"/>
    <w:rsid w:val="00C8668A"/>
    <w:rsid w:val="00C86E6F"/>
    <w:rsid w:val="00C8727B"/>
    <w:rsid w:val="00C875A8"/>
    <w:rsid w:val="00C906A3"/>
    <w:rsid w:val="00C91114"/>
    <w:rsid w:val="00C9212E"/>
    <w:rsid w:val="00C92524"/>
    <w:rsid w:val="00C93091"/>
    <w:rsid w:val="00C95E86"/>
    <w:rsid w:val="00C96292"/>
    <w:rsid w:val="00C96F2A"/>
    <w:rsid w:val="00C974E2"/>
    <w:rsid w:val="00CA1498"/>
    <w:rsid w:val="00CA1A85"/>
    <w:rsid w:val="00CA1D3E"/>
    <w:rsid w:val="00CA4068"/>
    <w:rsid w:val="00CA5407"/>
    <w:rsid w:val="00CA58E9"/>
    <w:rsid w:val="00CA67F6"/>
    <w:rsid w:val="00CA6F15"/>
    <w:rsid w:val="00CA7287"/>
    <w:rsid w:val="00CA7D90"/>
    <w:rsid w:val="00CB5098"/>
    <w:rsid w:val="00CB595D"/>
    <w:rsid w:val="00CB5C2F"/>
    <w:rsid w:val="00CB622B"/>
    <w:rsid w:val="00CB62A7"/>
    <w:rsid w:val="00CB664D"/>
    <w:rsid w:val="00CB7885"/>
    <w:rsid w:val="00CC0040"/>
    <w:rsid w:val="00CC0A5D"/>
    <w:rsid w:val="00CC0B3B"/>
    <w:rsid w:val="00CC0CC2"/>
    <w:rsid w:val="00CC2762"/>
    <w:rsid w:val="00CC28A5"/>
    <w:rsid w:val="00CC4D5C"/>
    <w:rsid w:val="00CC625B"/>
    <w:rsid w:val="00CC6527"/>
    <w:rsid w:val="00CC7028"/>
    <w:rsid w:val="00CC7221"/>
    <w:rsid w:val="00CD090B"/>
    <w:rsid w:val="00CD0A13"/>
    <w:rsid w:val="00CD187E"/>
    <w:rsid w:val="00CD34A9"/>
    <w:rsid w:val="00CD34CA"/>
    <w:rsid w:val="00CD3D4F"/>
    <w:rsid w:val="00CD3EB8"/>
    <w:rsid w:val="00CD4C1C"/>
    <w:rsid w:val="00CD5CCD"/>
    <w:rsid w:val="00CD5E64"/>
    <w:rsid w:val="00CD6E0E"/>
    <w:rsid w:val="00CD6E45"/>
    <w:rsid w:val="00CE0770"/>
    <w:rsid w:val="00CE2AC7"/>
    <w:rsid w:val="00CE2E31"/>
    <w:rsid w:val="00CE356D"/>
    <w:rsid w:val="00CE4360"/>
    <w:rsid w:val="00CE46F3"/>
    <w:rsid w:val="00CE50EF"/>
    <w:rsid w:val="00CE609E"/>
    <w:rsid w:val="00CE6D60"/>
    <w:rsid w:val="00CE7C0A"/>
    <w:rsid w:val="00CF01C8"/>
    <w:rsid w:val="00CF1BD3"/>
    <w:rsid w:val="00CF1DD6"/>
    <w:rsid w:val="00CF274D"/>
    <w:rsid w:val="00CF27DD"/>
    <w:rsid w:val="00CF3C0C"/>
    <w:rsid w:val="00CF40C1"/>
    <w:rsid w:val="00CF4385"/>
    <w:rsid w:val="00CF59DB"/>
    <w:rsid w:val="00CF61C4"/>
    <w:rsid w:val="00CF7399"/>
    <w:rsid w:val="00D00654"/>
    <w:rsid w:val="00D008F9"/>
    <w:rsid w:val="00D00CE9"/>
    <w:rsid w:val="00D010AD"/>
    <w:rsid w:val="00D03E71"/>
    <w:rsid w:val="00D062CF"/>
    <w:rsid w:val="00D0671F"/>
    <w:rsid w:val="00D0675C"/>
    <w:rsid w:val="00D0678C"/>
    <w:rsid w:val="00D100D2"/>
    <w:rsid w:val="00D1147B"/>
    <w:rsid w:val="00D12A9B"/>
    <w:rsid w:val="00D12D00"/>
    <w:rsid w:val="00D1318F"/>
    <w:rsid w:val="00D136D0"/>
    <w:rsid w:val="00D1400E"/>
    <w:rsid w:val="00D15387"/>
    <w:rsid w:val="00D16754"/>
    <w:rsid w:val="00D20665"/>
    <w:rsid w:val="00D209D7"/>
    <w:rsid w:val="00D2185A"/>
    <w:rsid w:val="00D21EEE"/>
    <w:rsid w:val="00D22807"/>
    <w:rsid w:val="00D22D06"/>
    <w:rsid w:val="00D235A6"/>
    <w:rsid w:val="00D25EC5"/>
    <w:rsid w:val="00D3174C"/>
    <w:rsid w:val="00D34353"/>
    <w:rsid w:val="00D34749"/>
    <w:rsid w:val="00D37976"/>
    <w:rsid w:val="00D40D7D"/>
    <w:rsid w:val="00D41638"/>
    <w:rsid w:val="00D42177"/>
    <w:rsid w:val="00D43339"/>
    <w:rsid w:val="00D4337C"/>
    <w:rsid w:val="00D444F2"/>
    <w:rsid w:val="00D4494A"/>
    <w:rsid w:val="00D456A0"/>
    <w:rsid w:val="00D47551"/>
    <w:rsid w:val="00D47889"/>
    <w:rsid w:val="00D5008E"/>
    <w:rsid w:val="00D503E4"/>
    <w:rsid w:val="00D51D35"/>
    <w:rsid w:val="00D52DDF"/>
    <w:rsid w:val="00D53988"/>
    <w:rsid w:val="00D56F9F"/>
    <w:rsid w:val="00D61373"/>
    <w:rsid w:val="00D65127"/>
    <w:rsid w:val="00D6542A"/>
    <w:rsid w:val="00D67397"/>
    <w:rsid w:val="00D67B7D"/>
    <w:rsid w:val="00D72BB3"/>
    <w:rsid w:val="00D72DD4"/>
    <w:rsid w:val="00D72E48"/>
    <w:rsid w:val="00D72FA5"/>
    <w:rsid w:val="00D733C6"/>
    <w:rsid w:val="00D73F6C"/>
    <w:rsid w:val="00D74008"/>
    <w:rsid w:val="00D74F97"/>
    <w:rsid w:val="00D7558F"/>
    <w:rsid w:val="00D75A27"/>
    <w:rsid w:val="00D76697"/>
    <w:rsid w:val="00D7688B"/>
    <w:rsid w:val="00D77D24"/>
    <w:rsid w:val="00D804B7"/>
    <w:rsid w:val="00D816DE"/>
    <w:rsid w:val="00D8192A"/>
    <w:rsid w:val="00D819C3"/>
    <w:rsid w:val="00D823D8"/>
    <w:rsid w:val="00D85A38"/>
    <w:rsid w:val="00D86D77"/>
    <w:rsid w:val="00D86DBA"/>
    <w:rsid w:val="00D87F2C"/>
    <w:rsid w:val="00D9180D"/>
    <w:rsid w:val="00D922C3"/>
    <w:rsid w:val="00D92E81"/>
    <w:rsid w:val="00D93A47"/>
    <w:rsid w:val="00D94C27"/>
    <w:rsid w:val="00D95C19"/>
    <w:rsid w:val="00D971D2"/>
    <w:rsid w:val="00DA0DF0"/>
    <w:rsid w:val="00DA14A7"/>
    <w:rsid w:val="00DA189C"/>
    <w:rsid w:val="00DA192E"/>
    <w:rsid w:val="00DA380D"/>
    <w:rsid w:val="00DA3F28"/>
    <w:rsid w:val="00DA431D"/>
    <w:rsid w:val="00DA54BC"/>
    <w:rsid w:val="00DA688D"/>
    <w:rsid w:val="00DA6B4E"/>
    <w:rsid w:val="00DA6DE6"/>
    <w:rsid w:val="00DA75A8"/>
    <w:rsid w:val="00DB0550"/>
    <w:rsid w:val="00DB0A77"/>
    <w:rsid w:val="00DB1545"/>
    <w:rsid w:val="00DB1A28"/>
    <w:rsid w:val="00DB1DD6"/>
    <w:rsid w:val="00DB27FE"/>
    <w:rsid w:val="00DB380A"/>
    <w:rsid w:val="00DB3D06"/>
    <w:rsid w:val="00DB4BD7"/>
    <w:rsid w:val="00DB552E"/>
    <w:rsid w:val="00DB5E88"/>
    <w:rsid w:val="00DB6230"/>
    <w:rsid w:val="00DB79AA"/>
    <w:rsid w:val="00DC0D8B"/>
    <w:rsid w:val="00DC2984"/>
    <w:rsid w:val="00DC3319"/>
    <w:rsid w:val="00DC4AFB"/>
    <w:rsid w:val="00DC4CB9"/>
    <w:rsid w:val="00DC5101"/>
    <w:rsid w:val="00DC5533"/>
    <w:rsid w:val="00DC5BBD"/>
    <w:rsid w:val="00DC7E68"/>
    <w:rsid w:val="00DD04EC"/>
    <w:rsid w:val="00DD3D73"/>
    <w:rsid w:val="00DD5F1C"/>
    <w:rsid w:val="00DD6003"/>
    <w:rsid w:val="00DD65EE"/>
    <w:rsid w:val="00DD7311"/>
    <w:rsid w:val="00DE09F9"/>
    <w:rsid w:val="00DE0D89"/>
    <w:rsid w:val="00DE1465"/>
    <w:rsid w:val="00DE1789"/>
    <w:rsid w:val="00DE192A"/>
    <w:rsid w:val="00DE1AB9"/>
    <w:rsid w:val="00DE22A6"/>
    <w:rsid w:val="00DE246A"/>
    <w:rsid w:val="00DE2A26"/>
    <w:rsid w:val="00DE3B51"/>
    <w:rsid w:val="00DE413B"/>
    <w:rsid w:val="00DE5404"/>
    <w:rsid w:val="00DE633B"/>
    <w:rsid w:val="00DE6464"/>
    <w:rsid w:val="00DF021B"/>
    <w:rsid w:val="00DF064A"/>
    <w:rsid w:val="00DF0AA9"/>
    <w:rsid w:val="00DF10BD"/>
    <w:rsid w:val="00DF324E"/>
    <w:rsid w:val="00DF3E74"/>
    <w:rsid w:val="00DF5120"/>
    <w:rsid w:val="00DF53D4"/>
    <w:rsid w:val="00E00140"/>
    <w:rsid w:val="00E01758"/>
    <w:rsid w:val="00E01E59"/>
    <w:rsid w:val="00E029F9"/>
    <w:rsid w:val="00E03172"/>
    <w:rsid w:val="00E04693"/>
    <w:rsid w:val="00E05162"/>
    <w:rsid w:val="00E05F6A"/>
    <w:rsid w:val="00E06AC6"/>
    <w:rsid w:val="00E11B24"/>
    <w:rsid w:val="00E13ECE"/>
    <w:rsid w:val="00E13F61"/>
    <w:rsid w:val="00E15701"/>
    <w:rsid w:val="00E1657E"/>
    <w:rsid w:val="00E165FE"/>
    <w:rsid w:val="00E16A8E"/>
    <w:rsid w:val="00E1731C"/>
    <w:rsid w:val="00E20767"/>
    <w:rsid w:val="00E20A0C"/>
    <w:rsid w:val="00E20F10"/>
    <w:rsid w:val="00E222CD"/>
    <w:rsid w:val="00E2337D"/>
    <w:rsid w:val="00E25C1A"/>
    <w:rsid w:val="00E25F64"/>
    <w:rsid w:val="00E2710B"/>
    <w:rsid w:val="00E30D71"/>
    <w:rsid w:val="00E31595"/>
    <w:rsid w:val="00E3166B"/>
    <w:rsid w:val="00E32E55"/>
    <w:rsid w:val="00E333C9"/>
    <w:rsid w:val="00E33619"/>
    <w:rsid w:val="00E340E9"/>
    <w:rsid w:val="00E34B99"/>
    <w:rsid w:val="00E356DF"/>
    <w:rsid w:val="00E373AE"/>
    <w:rsid w:val="00E376BC"/>
    <w:rsid w:val="00E37FBE"/>
    <w:rsid w:val="00E4000A"/>
    <w:rsid w:val="00E400EC"/>
    <w:rsid w:val="00E4080D"/>
    <w:rsid w:val="00E40E63"/>
    <w:rsid w:val="00E415EE"/>
    <w:rsid w:val="00E420B6"/>
    <w:rsid w:val="00E44D3A"/>
    <w:rsid w:val="00E4543F"/>
    <w:rsid w:val="00E45A0B"/>
    <w:rsid w:val="00E475E8"/>
    <w:rsid w:val="00E4779D"/>
    <w:rsid w:val="00E477A4"/>
    <w:rsid w:val="00E50AD3"/>
    <w:rsid w:val="00E514C6"/>
    <w:rsid w:val="00E52053"/>
    <w:rsid w:val="00E5214A"/>
    <w:rsid w:val="00E53B31"/>
    <w:rsid w:val="00E54E9F"/>
    <w:rsid w:val="00E55346"/>
    <w:rsid w:val="00E55AD3"/>
    <w:rsid w:val="00E604A0"/>
    <w:rsid w:val="00E608E5"/>
    <w:rsid w:val="00E62C1B"/>
    <w:rsid w:val="00E662C7"/>
    <w:rsid w:val="00E66342"/>
    <w:rsid w:val="00E71F4A"/>
    <w:rsid w:val="00E72970"/>
    <w:rsid w:val="00E73125"/>
    <w:rsid w:val="00E738C8"/>
    <w:rsid w:val="00E75844"/>
    <w:rsid w:val="00E764BE"/>
    <w:rsid w:val="00E76A36"/>
    <w:rsid w:val="00E77099"/>
    <w:rsid w:val="00E77846"/>
    <w:rsid w:val="00E77AFD"/>
    <w:rsid w:val="00E77BD4"/>
    <w:rsid w:val="00E77D9B"/>
    <w:rsid w:val="00E8076D"/>
    <w:rsid w:val="00E814CF"/>
    <w:rsid w:val="00E81C5E"/>
    <w:rsid w:val="00E81D62"/>
    <w:rsid w:val="00E82072"/>
    <w:rsid w:val="00E82086"/>
    <w:rsid w:val="00E84AB8"/>
    <w:rsid w:val="00E8655E"/>
    <w:rsid w:val="00E86782"/>
    <w:rsid w:val="00E90D6D"/>
    <w:rsid w:val="00E91A0F"/>
    <w:rsid w:val="00E93CC8"/>
    <w:rsid w:val="00E94574"/>
    <w:rsid w:val="00E94C00"/>
    <w:rsid w:val="00E9531E"/>
    <w:rsid w:val="00E97530"/>
    <w:rsid w:val="00E97CDE"/>
    <w:rsid w:val="00EA1103"/>
    <w:rsid w:val="00EA1AB3"/>
    <w:rsid w:val="00EA314E"/>
    <w:rsid w:val="00EA4405"/>
    <w:rsid w:val="00EA5BBD"/>
    <w:rsid w:val="00EA616E"/>
    <w:rsid w:val="00EA6983"/>
    <w:rsid w:val="00EB0D40"/>
    <w:rsid w:val="00EB221F"/>
    <w:rsid w:val="00EB38F7"/>
    <w:rsid w:val="00EB4EED"/>
    <w:rsid w:val="00EB51E5"/>
    <w:rsid w:val="00EB5D94"/>
    <w:rsid w:val="00EB7DC0"/>
    <w:rsid w:val="00EC09E9"/>
    <w:rsid w:val="00EC2C2C"/>
    <w:rsid w:val="00EC3303"/>
    <w:rsid w:val="00EC6339"/>
    <w:rsid w:val="00EC7B8D"/>
    <w:rsid w:val="00EC7CAB"/>
    <w:rsid w:val="00ED0222"/>
    <w:rsid w:val="00ED0CAE"/>
    <w:rsid w:val="00ED11BF"/>
    <w:rsid w:val="00ED1EB0"/>
    <w:rsid w:val="00ED21FF"/>
    <w:rsid w:val="00ED4184"/>
    <w:rsid w:val="00ED5582"/>
    <w:rsid w:val="00ED5A54"/>
    <w:rsid w:val="00ED6897"/>
    <w:rsid w:val="00ED7E2F"/>
    <w:rsid w:val="00EE01FA"/>
    <w:rsid w:val="00EE0624"/>
    <w:rsid w:val="00EE0F51"/>
    <w:rsid w:val="00EE1AE9"/>
    <w:rsid w:val="00EE2A64"/>
    <w:rsid w:val="00EE3CC8"/>
    <w:rsid w:val="00EE46E9"/>
    <w:rsid w:val="00EE5386"/>
    <w:rsid w:val="00EE656A"/>
    <w:rsid w:val="00EE74F8"/>
    <w:rsid w:val="00EE7728"/>
    <w:rsid w:val="00EF0B36"/>
    <w:rsid w:val="00EF11A9"/>
    <w:rsid w:val="00EF3CA0"/>
    <w:rsid w:val="00EF5582"/>
    <w:rsid w:val="00EF7C3E"/>
    <w:rsid w:val="00F00080"/>
    <w:rsid w:val="00F00A2E"/>
    <w:rsid w:val="00F00F00"/>
    <w:rsid w:val="00F01347"/>
    <w:rsid w:val="00F02AA6"/>
    <w:rsid w:val="00F02C1F"/>
    <w:rsid w:val="00F03855"/>
    <w:rsid w:val="00F0577D"/>
    <w:rsid w:val="00F07208"/>
    <w:rsid w:val="00F11A8C"/>
    <w:rsid w:val="00F12059"/>
    <w:rsid w:val="00F13D0D"/>
    <w:rsid w:val="00F14642"/>
    <w:rsid w:val="00F16614"/>
    <w:rsid w:val="00F16651"/>
    <w:rsid w:val="00F174CA"/>
    <w:rsid w:val="00F20388"/>
    <w:rsid w:val="00F21972"/>
    <w:rsid w:val="00F21AD7"/>
    <w:rsid w:val="00F21B06"/>
    <w:rsid w:val="00F22D46"/>
    <w:rsid w:val="00F22EF9"/>
    <w:rsid w:val="00F24149"/>
    <w:rsid w:val="00F24C6A"/>
    <w:rsid w:val="00F25D54"/>
    <w:rsid w:val="00F264E8"/>
    <w:rsid w:val="00F271DE"/>
    <w:rsid w:val="00F31D00"/>
    <w:rsid w:val="00F32AD6"/>
    <w:rsid w:val="00F333FB"/>
    <w:rsid w:val="00F336FF"/>
    <w:rsid w:val="00F34F74"/>
    <w:rsid w:val="00F363CF"/>
    <w:rsid w:val="00F3688D"/>
    <w:rsid w:val="00F3700C"/>
    <w:rsid w:val="00F37AFB"/>
    <w:rsid w:val="00F4028D"/>
    <w:rsid w:val="00F402F0"/>
    <w:rsid w:val="00F406E2"/>
    <w:rsid w:val="00F40B9A"/>
    <w:rsid w:val="00F40E55"/>
    <w:rsid w:val="00F41591"/>
    <w:rsid w:val="00F4173B"/>
    <w:rsid w:val="00F43FED"/>
    <w:rsid w:val="00F44763"/>
    <w:rsid w:val="00F459DC"/>
    <w:rsid w:val="00F46737"/>
    <w:rsid w:val="00F51939"/>
    <w:rsid w:val="00F52DC2"/>
    <w:rsid w:val="00F53364"/>
    <w:rsid w:val="00F53465"/>
    <w:rsid w:val="00F538EE"/>
    <w:rsid w:val="00F53B23"/>
    <w:rsid w:val="00F557DD"/>
    <w:rsid w:val="00F56F19"/>
    <w:rsid w:val="00F579EE"/>
    <w:rsid w:val="00F6061C"/>
    <w:rsid w:val="00F60B6E"/>
    <w:rsid w:val="00F61E16"/>
    <w:rsid w:val="00F62743"/>
    <w:rsid w:val="00F641CB"/>
    <w:rsid w:val="00F65E4A"/>
    <w:rsid w:val="00F67AC4"/>
    <w:rsid w:val="00F67B2E"/>
    <w:rsid w:val="00F70042"/>
    <w:rsid w:val="00F713E2"/>
    <w:rsid w:val="00F714EF"/>
    <w:rsid w:val="00F717CA"/>
    <w:rsid w:val="00F7248E"/>
    <w:rsid w:val="00F72F2A"/>
    <w:rsid w:val="00F7564E"/>
    <w:rsid w:val="00F75902"/>
    <w:rsid w:val="00F804C2"/>
    <w:rsid w:val="00F8057C"/>
    <w:rsid w:val="00F82453"/>
    <w:rsid w:val="00F837A5"/>
    <w:rsid w:val="00F8574D"/>
    <w:rsid w:val="00F864B4"/>
    <w:rsid w:val="00F868C9"/>
    <w:rsid w:val="00F90397"/>
    <w:rsid w:val="00F910D8"/>
    <w:rsid w:val="00F91A1C"/>
    <w:rsid w:val="00F92240"/>
    <w:rsid w:val="00F94DF8"/>
    <w:rsid w:val="00F95091"/>
    <w:rsid w:val="00F97588"/>
    <w:rsid w:val="00FA040F"/>
    <w:rsid w:val="00FA1837"/>
    <w:rsid w:val="00FA1C4A"/>
    <w:rsid w:val="00FA274B"/>
    <w:rsid w:val="00FA27D1"/>
    <w:rsid w:val="00FA48BA"/>
    <w:rsid w:val="00FA4F83"/>
    <w:rsid w:val="00FA55C7"/>
    <w:rsid w:val="00FA7745"/>
    <w:rsid w:val="00FB00DF"/>
    <w:rsid w:val="00FB0CFD"/>
    <w:rsid w:val="00FB296A"/>
    <w:rsid w:val="00FB3019"/>
    <w:rsid w:val="00FB3963"/>
    <w:rsid w:val="00FB412F"/>
    <w:rsid w:val="00FB6033"/>
    <w:rsid w:val="00FB677C"/>
    <w:rsid w:val="00FC1FA9"/>
    <w:rsid w:val="00FC26EC"/>
    <w:rsid w:val="00FC290B"/>
    <w:rsid w:val="00FC2EA1"/>
    <w:rsid w:val="00FC33B3"/>
    <w:rsid w:val="00FC39B1"/>
    <w:rsid w:val="00FC4A38"/>
    <w:rsid w:val="00FC4AD8"/>
    <w:rsid w:val="00FC4F9C"/>
    <w:rsid w:val="00FC53AF"/>
    <w:rsid w:val="00FC5AD9"/>
    <w:rsid w:val="00FC6387"/>
    <w:rsid w:val="00FC68B8"/>
    <w:rsid w:val="00FC6AF5"/>
    <w:rsid w:val="00FD03AD"/>
    <w:rsid w:val="00FD22E9"/>
    <w:rsid w:val="00FD2AA0"/>
    <w:rsid w:val="00FD2CB7"/>
    <w:rsid w:val="00FD3573"/>
    <w:rsid w:val="00FD72A4"/>
    <w:rsid w:val="00FD7C33"/>
    <w:rsid w:val="00FD7E23"/>
    <w:rsid w:val="00FD7E75"/>
    <w:rsid w:val="00FE055E"/>
    <w:rsid w:val="00FE3782"/>
    <w:rsid w:val="00FE3AFD"/>
    <w:rsid w:val="00FE41CB"/>
    <w:rsid w:val="00FE47B2"/>
    <w:rsid w:val="00FE58C2"/>
    <w:rsid w:val="00FE5D7B"/>
    <w:rsid w:val="00FE752B"/>
    <w:rsid w:val="00FE7C84"/>
    <w:rsid w:val="00FE7E4D"/>
    <w:rsid w:val="00FF21C1"/>
    <w:rsid w:val="00FF532E"/>
    <w:rsid w:val="00FF65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C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393"/>
    <w:rPr>
      <w:sz w:val="24"/>
      <w:szCs w:val="24"/>
    </w:rPr>
  </w:style>
  <w:style w:type="paragraph" w:styleId="Naslov1">
    <w:name w:val="heading 1"/>
    <w:basedOn w:val="Normal"/>
    <w:next w:val="Normal"/>
    <w:link w:val="Naslov1Char"/>
    <w:uiPriority w:val="9"/>
    <w:qFormat/>
    <w:rsid w:val="00183E1E"/>
    <w:pPr>
      <w:keepNext/>
      <w:outlineLvl w:val="0"/>
    </w:pPr>
    <w:rPr>
      <w:rFonts w:ascii="Arial" w:hAnsi="Arial"/>
      <w:b/>
      <w:bCs/>
      <w:sz w:val="20"/>
    </w:rPr>
  </w:style>
  <w:style w:type="paragraph" w:styleId="Naslov2">
    <w:name w:val="heading 2"/>
    <w:basedOn w:val="Normal"/>
    <w:next w:val="Normal"/>
    <w:link w:val="Naslov2Char"/>
    <w:uiPriority w:val="9"/>
    <w:qFormat/>
    <w:rsid w:val="00183E1E"/>
    <w:pPr>
      <w:keepNext/>
      <w:outlineLvl w:val="1"/>
    </w:pPr>
    <w:rPr>
      <w:sz w:val="28"/>
    </w:rPr>
  </w:style>
  <w:style w:type="paragraph" w:styleId="Naslov3">
    <w:name w:val="heading 3"/>
    <w:basedOn w:val="Normal"/>
    <w:next w:val="Normal"/>
    <w:link w:val="Naslov3Char"/>
    <w:qFormat/>
    <w:rsid w:val="00183E1E"/>
    <w:pPr>
      <w:keepNext/>
      <w:jc w:val="center"/>
      <w:outlineLvl w:val="2"/>
    </w:pPr>
    <w:rPr>
      <w:sz w:val="28"/>
    </w:rPr>
  </w:style>
  <w:style w:type="paragraph" w:styleId="Naslov4">
    <w:name w:val="heading 4"/>
    <w:basedOn w:val="Normal"/>
    <w:next w:val="Normal"/>
    <w:link w:val="Naslov4Char"/>
    <w:uiPriority w:val="9"/>
    <w:qFormat/>
    <w:rsid w:val="00183E1E"/>
    <w:pPr>
      <w:keepNext/>
      <w:outlineLvl w:val="3"/>
    </w:pPr>
    <w:rPr>
      <w:b/>
    </w:rPr>
  </w:style>
  <w:style w:type="paragraph" w:styleId="Naslov5">
    <w:name w:val="heading 5"/>
    <w:basedOn w:val="Normal"/>
    <w:next w:val="Normal"/>
    <w:link w:val="Naslov5Char"/>
    <w:qFormat/>
    <w:rsid w:val="00183E1E"/>
    <w:pPr>
      <w:keepNext/>
      <w:ind w:left="2484" w:firstLine="348"/>
      <w:outlineLvl w:val="4"/>
    </w:pPr>
    <w:rPr>
      <w:rFonts w:ascii="Arial" w:hAnsi="Arial"/>
      <w:b/>
      <w:i/>
      <w:iCs/>
      <w:sz w:val="32"/>
    </w:rPr>
  </w:style>
  <w:style w:type="paragraph" w:styleId="Naslov6">
    <w:name w:val="heading 6"/>
    <w:basedOn w:val="Normal"/>
    <w:next w:val="Normal"/>
    <w:link w:val="Naslov6Char"/>
    <w:qFormat/>
    <w:rsid w:val="00183E1E"/>
    <w:pPr>
      <w:spacing w:before="240" w:after="60"/>
      <w:outlineLvl w:val="5"/>
    </w:pPr>
    <w:rPr>
      <w:b/>
      <w:bCs/>
      <w:sz w:val="22"/>
      <w:szCs w:val="22"/>
    </w:rPr>
  </w:style>
  <w:style w:type="paragraph" w:styleId="Naslov9">
    <w:name w:val="heading 9"/>
    <w:basedOn w:val="Normal"/>
    <w:next w:val="Normal"/>
    <w:link w:val="Naslov9Char"/>
    <w:semiHidden/>
    <w:unhideWhenUsed/>
    <w:qFormat/>
    <w:rsid w:val="00843865"/>
    <w:pPr>
      <w:spacing w:before="240" w:after="60"/>
      <w:outlineLvl w:val="8"/>
    </w:pPr>
    <w:rPr>
      <w:rFonts w:ascii="Cambria"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locked/>
    <w:rsid w:val="009B280C"/>
    <w:rPr>
      <w:rFonts w:ascii="Arial" w:hAnsi="Arial"/>
      <w:b/>
      <w:bCs/>
      <w:szCs w:val="24"/>
      <w:lang w:val="hr-HR" w:eastAsia="hr-HR" w:bidi="ar-SA"/>
    </w:rPr>
  </w:style>
  <w:style w:type="character" w:customStyle="1" w:styleId="Naslov2Char">
    <w:name w:val="Naslov 2 Char"/>
    <w:link w:val="Naslov2"/>
    <w:uiPriority w:val="9"/>
    <w:rsid w:val="00804C1B"/>
    <w:rPr>
      <w:sz w:val="28"/>
      <w:szCs w:val="24"/>
    </w:rPr>
  </w:style>
  <w:style w:type="character" w:customStyle="1" w:styleId="Naslov3Char">
    <w:name w:val="Naslov 3 Char"/>
    <w:link w:val="Naslov3"/>
    <w:rsid w:val="00804C1B"/>
    <w:rPr>
      <w:sz w:val="28"/>
      <w:szCs w:val="24"/>
    </w:rPr>
  </w:style>
  <w:style w:type="character" w:customStyle="1" w:styleId="Naslov4Char">
    <w:name w:val="Naslov 4 Char"/>
    <w:link w:val="Naslov4"/>
    <w:uiPriority w:val="9"/>
    <w:rsid w:val="00804C1B"/>
    <w:rPr>
      <w:b/>
      <w:sz w:val="24"/>
      <w:szCs w:val="24"/>
    </w:rPr>
  </w:style>
  <w:style w:type="character" w:customStyle="1" w:styleId="Naslov5Char">
    <w:name w:val="Naslov 5 Char"/>
    <w:basedOn w:val="Zadanifontodlomka"/>
    <w:link w:val="Naslov5"/>
    <w:rsid w:val="008369F2"/>
    <w:rPr>
      <w:rFonts w:ascii="Arial" w:hAnsi="Arial"/>
      <w:b/>
      <w:i/>
      <w:iCs/>
      <w:sz w:val="32"/>
      <w:szCs w:val="24"/>
    </w:rPr>
  </w:style>
  <w:style w:type="character" w:customStyle="1" w:styleId="Naslov6Char">
    <w:name w:val="Naslov 6 Char"/>
    <w:basedOn w:val="Zadanifontodlomka"/>
    <w:link w:val="Naslov6"/>
    <w:rsid w:val="008369F2"/>
    <w:rPr>
      <w:b/>
      <w:bCs/>
      <w:sz w:val="22"/>
      <w:szCs w:val="22"/>
    </w:rPr>
  </w:style>
  <w:style w:type="character" w:customStyle="1" w:styleId="Naslov9Char">
    <w:name w:val="Naslov 9 Char"/>
    <w:link w:val="Naslov9"/>
    <w:semiHidden/>
    <w:rsid w:val="00843865"/>
    <w:rPr>
      <w:rFonts w:ascii="Cambria" w:eastAsia="Times New Roman" w:hAnsi="Cambria" w:cs="Times New Roman"/>
      <w:sz w:val="22"/>
      <w:szCs w:val="22"/>
    </w:rPr>
  </w:style>
  <w:style w:type="paragraph" w:styleId="Zaglavlje">
    <w:name w:val="header"/>
    <w:aliases w:val="Char, Char"/>
    <w:basedOn w:val="Normal"/>
    <w:link w:val="ZaglavljeChar"/>
    <w:uiPriority w:val="99"/>
    <w:rsid w:val="00183E1E"/>
    <w:pPr>
      <w:tabs>
        <w:tab w:val="center" w:pos="4536"/>
        <w:tab w:val="right" w:pos="9072"/>
      </w:tabs>
    </w:pPr>
  </w:style>
  <w:style w:type="character" w:customStyle="1" w:styleId="ZaglavljeChar">
    <w:name w:val="Zaglavlje Char"/>
    <w:aliases w:val="Char Char, Char Char"/>
    <w:link w:val="Zaglavlje"/>
    <w:uiPriority w:val="99"/>
    <w:locked/>
    <w:rsid w:val="007C13BF"/>
    <w:rPr>
      <w:sz w:val="24"/>
      <w:szCs w:val="24"/>
      <w:lang w:val="hr-HR" w:eastAsia="hr-HR" w:bidi="ar-SA"/>
    </w:rPr>
  </w:style>
  <w:style w:type="paragraph" w:styleId="Podnoje">
    <w:name w:val="footer"/>
    <w:basedOn w:val="Normal"/>
    <w:link w:val="PodnojeChar"/>
    <w:uiPriority w:val="99"/>
    <w:rsid w:val="00183E1E"/>
    <w:pPr>
      <w:tabs>
        <w:tab w:val="center" w:pos="4536"/>
        <w:tab w:val="right" w:pos="9072"/>
      </w:tabs>
    </w:pPr>
  </w:style>
  <w:style w:type="character" w:customStyle="1" w:styleId="PodnojeChar">
    <w:name w:val="Podnožje Char"/>
    <w:link w:val="Podnoje"/>
    <w:uiPriority w:val="99"/>
    <w:rsid w:val="00804C1B"/>
    <w:rPr>
      <w:sz w:val="24"/>
      <w:szCs w:val="24"/>
    </w:rPr>
  </w:style>
  <w:style w:type="paragraph" w:styleId="Tijeloteksta2">
    <w:name w:val="Body Text 2"/>
    <w:basedOn w:val="Normal"/>
    <w:link w:val="Tijeloteksta2Char"/>
    <w:rsid w:val="00183E1E"/>
    <w:pPr>
      <w:ind w:right="360"/>
      <w:jc w:val="center"/>
    </w:pPr>
    <w:rPr>
      <w:b/>
      <w:sz w:val="16"/>
      <w:szCs w:val="20"/>
      <w:lang w:val="en-GB"/>
    </w:rPr>
  </w:style>
  <w:style w:type="character" w:customStyle="1" w:styleId="Tijeloteksta2Char">
    <w:name w:val="Tijelo teksta 2 Char"/>
    <w:basedOn w:val="Zadanifontodlomka"/>
    <w:link w:val="Tijeloteksta2"/>
    <w:rsid w:val="008369F2"/>
    <w:rPr>
      <w:b/>
      <w:sz w:val="16"/>
      <w:lang w:val="en-GB"/>
    </w:rPr>
  </w:style>
  <w:style w:type="paragraph" w:styleId="Tijeloteksta">
    <w:name w:val="Body Text"/>
    <w:basedOn w:val="Normal"/>
    <w:link w:val="TijelotekstaChar"/>
    <w:uiPriority w:val="1"/>
    <w:qFormat/>
    <w:rsid w:val="00183E1E"/>
    <w:pPr>
      <w:jc w:val="center"/>
    </w:pPr>
    <w:rPr>
      <w:sz w:val="28"/>
    </w:rPr>
  </w:style>
  <w:style w:type="character" w:customStyle="1" w:styleId="TijelotekstaChar">
    <w:name w:val="Tijelo teksta Char"/>
    <w:link w:val="Tijeloteksta"/>
    <w:uiPriority w:val="1"/>
    <w:rsid w:val="00804C1B"/>
    <w:rPr>
      <w:sz w:val="28"/>
      <w:szCs w:val="24"/>
    </w:rPr>
  </w:style>
  <w:style w:type="paragraph" w:styleId="Tijeloteksta3">
    <w:name w:val="Body Text 3"/>
    <w:basedOn w:val="Normal"/>
    <w:link w:val="Tijeloteksta3Char"/>
    <w:rsid w:val="00183E1E"/>
    <w:pPr>
      <w:jc w:val="center"/>
    </w:pPr>
    <w:rPr>
      <w:b/>
    </w:rPr>
  </w:style>
  <w:style w:type="character" w:customStyle="1" w:styleId="Tijeloteksta3Char">
    <w:name w:val="Tijelo teksta 3 Char"/>
    <w:basedOn w:val="Zadanifontodlomka"/>
    <w:link w:val="Tijeloteksta3"/>
    <w:rsid w:val="008369F2"/>
    <w:rPr>
      <w:b/>
      <w:sz w:val="24"/>
      <w:szCs w:val="24"/>
    </w:rPr>
  </w:style>
  <w:style w:type="character" w:styleId="Brojstranice">
    <w:name w:val="page number"/>
    <w:basedOn w:val="Zadanifontodlomka"/>
    <w:rsid w:val="00183E1E"/>
  </w:style>
  <w:style w:type="paragraph" w:styleId="Naslov">
    <w:name w:val="Title"/>
    <w:basedOn w:val="Normal"/>
    <w:link w:val="NaslovChar"/>
    <w:qFormat/>
    <w:rsid w:val="00183E1E"/>
    <w:pPr>
      <w:jc w:val="center"/>
    </w:pPr>
    <w:rPr>
      <w:rFonts w:ascii="Arial" w:hAnsi="Arial"/>
      <w:b/>
      <w:sz w:val="28"/>
      <w:szCs w:val="20"/>
    </w:rPr>
  </w:style>
  <w:style w:type="character" w:customStyle="1" w:styleId="NaslovChar">
    <w:name w:val="Naslov Char"/>
    <w:basedOn w:val="Zadanifontodlomka"/>
    <w:link w:val="Naslov"/>
    <w:rsid w:val="008369F2"/>
    <w:rPr>
      <w:rFonts w:ascii="Arial" w:hAnsi="Arial"/>
      <w:b/>
      <w:sz w:val="28"/>
    </w:rPr>
  </w:style>
  <w:style w:type="paragraph" w:styleId="Uvuenotijeloteksta">
    <w:name w:val="Body Text Indent"/>
    <w:basedOn w:val="Normal"/>
    <w:link w:val="UvuenotijelotekstaChar"/>
    <w:rsid w:val="00183E1E"/>
    <w:pPr>
      <w:ind w:left="1416"/>
    </w:pPr>
    <w:rPr>
      <w:rFonts w:ascii="Arial" w:hAnsi="Arial"/>
    </w:rPr>
  </w:style>
  <w:style w:type="character" w:customStyle="1" w:styleId="UvuenotijelotekstaChar">
    <w:name w:val="Uvučeno tijelo teksta Char"/>
    <w:basedOn w:val="Zadanifontodlomka"/>
    <w:link w:val="Uvuenotijeloteksta"/>
    <w:rsid w:val="008369F2"/>
    <w:rPr>
      <w:rFonts w:ascii="Arial" w:hAnsi="Arial"/>
      <w:sz w:val="24"/>
      <w:szCs w:val="24"/>
    </w:rPr>
  </w:style>
  <w:style w:type="paragraph" w:customStyle="1" w:styleId="KSENIJA">
    <w:name w:val="KSENIJA"/>
    <w:rsid w:val="00183E1E"/>
    <w:rPr>
      <w:rFonts w:ascii="HRAvantgard" w:hAnsi="HRAvantgard"/>
      <w:noProof/>
      <w:kern w:val="16"/>
      <w:sz w:val="22"/>
      <w:lang w:val="en-GB" w:eastAsia="en-US"/>
    </w:rPr>
  </w:style>
  <w:style w:type="paragraph" w:styleId="Tijeloteksta-uvlaka2">
    <w:name w:val="Body Text Indent 2"/>
    <w:basedOn w:val="Normal"/>
    <w:link w:val="Tijeloteksta-uvlaka2Char"/>
    <w:rsid w:val="00183E1E"/>
    <w:pPr>
      <w:ind w:left="360"/>
    </w:pPr>
    <w:rPr>
      <w:rFonts w:ascii="Arial" w:hAnsi="Arial"/>
    </w:rPr>
  </w:style>
  <w:style w:type="character" w:customStyle="1" w:styleId="Tijeloteksta-uvlaka2Char">
    <w:name w:val="Tijelo teksta - uvlaka 2 Char"/>
    <w:basedOn w:val="Zadanifontodlomka"/>
    <w:link w:val="Tijeloteksta-uvlaka2"/>
    <w:rsid w:val="008369F2"/>
    <w:rPr>
      <w:rFonts w:ascii="Arial" w:hAnsi="Arial"/>
      <w:sz w:val="24"/>
      <w:szCs w:val="24"/>
    </w:rPr>
  </w:style>
  <w:style w:type="paragraph" w:styleId="Tijeloteksta-uvlaka3">
    <w:name w:val="Body Text Indent 3"/>
    <w:basedOn w:val="Normal"/>
    <w:link w:val="Tijeloteksta-uvlaka3Char"/>
    <w:rsid w:val="00183E1E"/>
    <w:pPr>
      <w:ind w:left="2115"/>
      <w:jc w:val="both"/>
    </w:pPr>
    <w:rPr>
      <w:rFonts w:ascii="Arial" w:hAnsi="Arial"/>
    </w:rPr>
  </w:style>
  <w:style w:type="character" w:customStyle="1" w:styleId="Tijeloteksta-uvlaka3Char">
    <w:name w:val="Tijelo teksta - uvlaka 3 Char"/>
    <w:basedOn w:val="Zadanifontodlomka"/>
    <w:link w:val="Tijeloteksta-uvlaka3"/>
    <w:rsid w:val="008369F2"/>
    <w:rPr>
      <w:rFonts w:ascii="Arial" w:hAnsi="Arial"/>
      <w:sz w:val="24"/>
      <w:szCs w:val="24"/>
    </w:rPr>
  </w:style>
  <w:style w:type="character" w:styleId="Hiperveza">
    <w:name w:val="Hyperlink"/>
    <w:uiPriority w:val="99"/>
    <w:rsid w:val="00183E1E"/>
    <w:rPr>
      <w:color w:val="0000FF"/>
      <w:u w:val="single"/>
    </w:rPr>
  </w:style>
  <w:style w:type="paragraph" w:customStyle="1" w:styleId="Bezproreda1">
    <w:name w:val="Bez proreda1"/>
    <w:qFormat/>
    <w:rsid w:val="000267A8"/>
    <w:rPr>
      <w:rFonts w:ascii="Calibri" w:eastAsia="Calibri" w:hAnsi="Calibri"/>
      <w:sz w:val="22"/>
      <w:szCs w:val="22"/>
      <w:lang w:eastAsia="en-US"/>
    </w:rPr>
  </w:style>
  <w:style w:type="character" w:styleId="Naglaeno">
    <w:name w:val="Strong"/>
    <w:qFormat/>
    <w:rsid w:val="00825F21"/>
    <w:rPr>
      <w:b/>
      <w:bCs/>
    </w:rPr>
  </w:style>
  <w:style w:type="paragraph" w:customStyle="1" w:styleId="Body">
    <w:name w:val="Body"/>
    <w:basedOn w:val="Normal"/>
    <w:rsid w:val="00B2413E"/>
    <w:pPr>
      <w:overflowPunct w:val="0"/>
      <w:autoSpaceDE w:val="0"/>
      <w:autoSpaceDN w:val="0"/>
      <w:adjustRightInd w:val="0"/>
      <w:spacing w:after="120" w:line="240" w:lineRule="atLeast"/>
      <w:ind w:left="720"/>
      <w:jc w:val="both"/>
      <w:textAlignment w:val="baseline"/>
    </w:pPr>
    <w:rPr>
      <w:rFonts w:ascii="Arial" w:hAnsi="Arial" w:cs="Arial"/>
      <w:sz w:val="22"/>
      <w:szCs w:val="22"/>
      <w:lang w:val="en-GB" w:eastAsia="en-US"/>
    </w:rPr>
  </w:style>
  <w:style w:type="paragraph" w:styleId="Tekstkrajnjebiljeke">
    <w:name w:val="endnote text"/>
    <w:basedOn w:val="Normal"/>
    <w:link w:val="TekstkrajnjebiljekeChar"/>
    <w:semiHidden/>
    <w:rsid w:val="00B2413E"/>
    <w:pPr>
      <w:widowControl w:val="0"/>
    </w:pPr>
    <w:rPr>
      <w:rFonts w:ascii="Arial" w:hAnsi="Arial"/>
      <w:szCs w:val="20"/>
      <w:lang w:val="en-AU" w:eastAsia="en-US"/>
    </w:rPr>
  </w:style>
  <w:style w:type="character" w:customStyle="1" w:styleId="TekstkrajnjebiljekeChar">
    <w:name w:val="Tekst krajnje bilješke Char"/>
    <w:basedOn w:val="Zadanifontodlomka"/>
    <w:link w:val="Tekstkrajnjebiljeke"/>
    <w:semiHidden/>
    <w:rsid w:val="008369F2"/>
    <w:rPr>
      <w:rFonts w:ascii="Arial" w:hAnsi="Arial"/>
      <w:sz w:val="24"/>
      <w:lang w:val="en-AU" w:eastAsia="en-US"/>
    </w:rPr>
  </w:style>
  <w:style w:type="paragraph" w:customStyle="1" w:styleId="1">
    <w:name w:val="1"/>
    <w:basedOn w:val="Normal"/>
    <w:rsid w:val="00B2413E"/>
    <w:pPr>
      <w:jc w:val="both"/>
    </w:pPr>
    <w:rPr>
      <w:szCs w:val="20"/>
      <w:lang w:eastAsia="en-US"/>
    </w:rPr>
  </w:style>
  <w:style w:type="paragraph" w:styleId="Tekstbalonia">
    <w:name w:val="Balloon Text"/>
    <w:basedOn w:val="Normal"/>
    <w:link w:val="TekstbaloniaChar"/>
    <w:uiPriority w:val="99"/>
    <w:semiHidden/>
    <w:rsid w:val="00F7248E"/>
    <w:rPr>
      <w:rFonts w:ascii="Tahoma" w:hAnsi="Tahoma" w:cs="Tahoma"/>
      <w:sz w:val="16"/>
      <w:szCs w:val="16"/>
    </w:rPr>
  </w:style>
  <w:style w:type="character" w:customStyle="1" w:styleId="TekstbaloniaChar">
    <w:name w:val="Tekst balončića Char"/>
    <w:link w:val="Tekstbalonia"/>
    <w:uiPriority w:val="99"/>
    <w:semiHidden/>
    <w:rsid w:val="00804C1B"/>
    <w:rPr>
      <w:rFonts w:ascii="Tahoma" w:hAnsi="Tahoma" w:cs="Tahoma"/>
      <w:sz w:val="16"/>
      <w:szCs w:val="16"/>
    </w:rPr>
  </w:style>
  <w:style w:type="paragraph" w:customStyle="1" w:styleId="TEXTdokazi">
    <w:name w:val="TEXT dokazi"/>
    <w:basedOn w:val="Normal"/>
    <w:rsid w:val="00A96F49"/>
    <w:pPr>
      <w:spacing w:after="40"/>
      <w:ind w:left="567"/>
    </w:pPr>
    <w:rPr>
      <w:rFonts w:ascii="Arial" w:hAnsi="Arial"/>
      <w:sz w:val="20"/>
      <w:szCs w:val="20"/>
      <w:lang w:eastAsia="en-US"/>
    </w:rPr>
  </w:style>
  <w:style w:type="character" w:styleId="Istaknuto">
    <w:name w:val="Emphasis"/>
    <w:qFormat/>
    <w:rsid w:val="0032141D"/>
    <w:rPr>
      <w:i/>
      <w:iCs/>
    </w:rPr>
  </w:style>
  <w:style w:type="paragraph" w:customStyle="1" w:styleId="Default">
    <w:name w:val="Default"/>
    <w:rsid w:val="0098743D"/>
    <w:pPr>
      <w:widowControl w:val="0"/>
      <w:autoSpaceDE w:val="0"/>
      <w:autoSpaceDN w:val="0"/>
      <w:adjustRightInd w:val="0"/>
    </w:pPr>
    <w:rPr>
      <w:rFonts w:ascii="Helvetica" w:hAnsi="Helvetica" w:cs="Helvetica"/>
      <w:color w:val="000000"/>
      <w:sz w:val="24"/>
      <w:szCs w:val="24"/>
    </w:rPr>
  </w:style>
  <w:style w:type="paragraph" w:customStyle="1" w:styleId="t-98">
    <w:name w:val="t-98"/>
    <w:basedOn w:val="Normal"/>
    <w:rsid w:val="004F3B83"/>
    <w:pPr>
      <w:spacing w:before="100" w:after="100"/>
    </w:pPr>
    <w:rPr>
      <w:szCs w:val="20"/>
      <w:lang w:val="en-GB" w:eastAsia="en-US"/>
    </w:rPr>
  </w:style>
  <w:style w:type="paragraph" w:customStyle="1" w:styleId="t-9-8">
    <w:name w:val="t-9-8"/>
    <w:basedOn w:val="Normal"/>
    <w:rsid w:val="00944C38"/>
    <w:pPr>
      <w:spacing w:before="100" w:beforeAutospacing="1" w:after="100" w:afterAutospacing="1"/>
    </w:pPr>
  </w:style>
  <w:style w:type="paragraph" w:customStyle="1" w:styleId="ListParagraph1">
    <w:name w:val="List Paragraph1"/>
    <w:aliases w:val="Paragraph,List Paragraph Red,lp1,Heading 11,TG lista,Heading 12,naslov 1,Naslov 12,Graf,Paragraphe de liste PBLH,Graph &amp; Table tite,Normal bullet 2,Bullet list,Figure_name,Equipment,Numbered Indented Text,List Paragraph11 Char Char"/>
    <w:basedOn w:val="Normal"/>
    <w:link w:val="ListParagraphChar"/>
    <w:uiPriority w:val="34"/>
    <w:qFormat/>
    <w:rsid w:val="00FD7E23"/>
    <w:pPr>
      <w:ind w:left="720"/>
    </w:pPr>
    <w:rPr>
      <w:lang w:val="en-US" w:eastAsia="en-US"/>
    </w:rPr>
  </w:style>
  <w:style w:type="character" w:customStyle="1" w:styleId="ListParagraphChar">
    <w:name w:val="List Paragraph Char"/>
    <w:aliases w:val="Paragraph Char,List Paragraph Red Char,lp1 Char,Heading 11 Char,TG lista Char,Heading 12 Char,naslov 1 Char,Naslov 12 Char,Graf Char,Paragraphe de liste PBLH Char,Graph &amp; Table tite Char,Normal bullet 2 Char,Bullet list Char"/>
    <w:link w:val="ListParagraph1"/>
    <w:uiPriority w:val="34"/>
    <w:rsid w:val="00A70A73"/>
    <w:rPr>
      <w:sz w:val="24"/>
      <w:szCs w:val="24"/>
      <w:lang w:val="en-US" w:eastAsia="en-US" w:bidi="ar-SA"/>
    </w:rPr>
  </w:style>
  <w:style w:type="paragraph" w:styleId="StandardWeb">
    <w:name w:val="Normal (Web)"/>
    <w:basedOn w:val="Normal"/>
    <w:uiPriority w:val="99"/>
    <w:rsid w:val="00C451A2"/>
    <w:pPr>
      <w:spacing w:before="100" w:beforeAutospacing="1" w:after="100" w:afterAutospacing="1"/>
    </w:pPr>
  </w:style>
  <w:style w:type="paragraph" w:customStyle="1" w:styleId="TEXT">
    <w:name w:val="TEXT"/>
    <w:link w:val="TEXTChar"/>
    <w:rsid w:val="00C451A2"/>
    <w:pPr>
      <w:spacing w:after="80"/>
    </w:pPr>
    <w:rPr>
      <w:rFonts w:ascii="Swis721 BT" w:hAnsi="Swis721 BT"/>
      <w:lang w:eastAsia="en-US"/>
    </w:rPr>
  </w:style>
  <w:style w:type="character" w:customStyle="1" w:styleId="TEXTChar">
    <w:name w:val="TEXT Char"/>
    <w:link w:val="TEXT"/>
    <w:locked/>
    <w:rsid w:val="00C451A2"/>
    <w:rPr>
      <w:rFonts w:ascii="Swis721 BT" w:hAnsi="Swis721 BT"/>
      <w:lang w:val="hr-HR" w:eastAsia="en-US" w:bidi="ar-SA"/>
    </w:rPr>
  </w:style>
  <w:style w:type="table" w:styleId="Reetkatablice">
    <w:name w:val="Table Grid"/>
    <w:basedOn w:val="Obinatablica"/>
    <w:uiPriority w:val="39"/>
    <w:rsid w:val="002B2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0">
    <w:name w:val="Tiret 0"/>
    <w:basedOn w:val="Normal"/>
    <w:rsid w:val="00E8655E"/>
    <w:pPr>
      <w:numPr>
        <w:numId w:val="1"/>
      </w:numPr>
      <w:spacing w:before="120" w:after="120"/>
      <w:jc w:val="both"/>
    </w:pPr>
    <w:rPr>
      <w:szCs w:val="22"/>
      <w:lang w:eastAsia="en-GB"/>
    </w:rPr>
  </w:style>
  <w:style w:type="paragraph" w:styleId="Sadraj1">
    <w:name w:val="toc 1"/>
    <w:basedOn w:val="Normal"/>
    <w:next w:val="Normal"/>
    <w:autoRedefine/>
    <w:uiPriority w:val="39"/>
    <w:unhideWhenUsed/>
    <w:rsid w:val="00230F78"/>
    <w:pPr>
      <w:tabs>
        <w:tab w:val="left" w:pos="567"/>
        <w:tab w:val="left" w:pos="993"/>
        <w:tab w:val="right" w:leader="dot" w:pos="9072"/>
      </w:tabs>
      <w:ind w:left="567" w:hanging="567"/>
    </w:pPr>
    <w:rPr>
      <w:rFonts w:ascii="Arial" w:hAnsi="Arial" w:cs="Arial"/>
      <w:noProof/>
      <w:sz w:val="22"/>
      <w:szCs w:val="22"/>
    </w:rPr>
  </w:style>
  <w:style w:type="paragraph" w:customStyle="1" w:styleId="box453040">
    <w:name w:val="box_453040"/>
    <w:basedOn w:val="Normal"/>
    <w:rsid w:val="009D536F"/>
    <w:pPr>
      <w:spacing w:before="100" w:beforeAutospacing="1" w:after="100" w:afterAutospacing="1"/>
    </w:pPr>
  </w:style>
  <w:style w:type="character" w:customStyle="1" w:styleId="Bodytext29pt">
    <w:name w:val="Body text (2) + 9 pt"/>
    <w:aliases w:val="Bold,Body text (2) + 10 pt,Italic"/>
    <w:rsid w:val="00B109A4"/>
    <w:rPr>
      <w:rFonts w:ascii="Segoe UI" w:eastAsia="Segoe UI" w:hAnsi="Segoe UI" w:cs="Segoe UI"/>
      <w:b w:val="0"/>
      <w:bCs w:val="0"/>
      <w:i w:val="0"/>
      <w:iCs w:val="0"/>
      <w:smallCaps w:val="0"/>
      <w:strike w:val="0"/>
      <w:color w:val="000000"/>
      <w:spacing w:val="0"/>
      <w:w w:val="100"/>
      <w:position w:val="0"/>
      <w:sz w:val="18"/>
      <w:szCs w:val="18"/>
      <w:u w:val="none"/>
    </w:rPr>
  </w:style>
  <w:style w:type="paragraph" w:customStyle="1" w:styleId="box454981">
    <w:name w:val="box_454981"/>
    <w:basedOn w:val="Normal"/>
    <w:rsid w:val="004A7465"/>
    <w:pPr>
      <w:spacing w:before="100" w:beforeAutospacing="1" w:after="100" w:afterAutospacing="1"/>
    </w:pPr>
    <w:rPr>
      <w:rFonts w:eastAsia="Calibri"/>
    </w:rPr>
  </w:style>
  <w:style w:type="paragraph" w:styleId="TOCNaslov">
    <w:name w:val="TOC Heading"/>
    <w:basedOn w:val="Naslov1"/>
    <w:next w:val="Normal"/>
    <w:uiPriority w:val="39"/>
    <w:unhideWhenUsed/>
    <w:qFormat/>
    <w:rsid w:val="00804C1B"/>
    <w:pPr>
      <w:spacing w:before="240" w:after="60"/>
      <w:outlineLvl w:val="9"/>
    </w:pPr>
    <w:rPr>
      <w:rFonts w:ascii="Cambria" w:hAnsi="Cambria"/>
      <w:kern w:val="32"/>
      <w:sz w:val="32"/>
      <w:szCs w:val="32"/>
    </w:rPr>
  </w:style>
  <w:style w:type="paragraph" w:customStyle="1" w:styleId="TableParagraph">
    <w:name w:val="Table Paragraph"/>
    <w:basedOn w:val="Normal"/>
    <w:uiPriority w:val="1"/>
    <w:qFormat/>
    <w:rsid w:val="00804C1B"/>
    <w:pPr>
      <w:widowControl w:val="0"/>
    </w:pPr>
    <w:rPr>
      <w:rFonts w:ascii="Calibri" w:eastAsia="Calibri" w:hAnsi="Calibri"/>
      <w:sz w:val="22"/>
      <w:szCs w:val="22"/>
      <w:lang w:val="en-US" w:eastAsia="en-US"/>
    </w:rPr>
  </w:style>
  <w:style w:type="paragraph" w:styleId="Opisslike">
    <w:name w:val="caption"/>
    <w:basedOn w:val="Normal"/>
    <w:next w:val="Normal"/>
    <w:uiPriority w:val="35"/>
    <w:unhideWhenUsed/>
    <w:qFormat/>
    <w:rsid w:val="00804C1B"/>
    <w:pPr>
      <w:spacing w:after="200"/>
    </w:pPr>
    <w:rPr>
      <w:rFonts w:ascii="Calibri" w:eastAsia="Calibri" w:hAnsi="Calibri"/>
      <w:b/>
      <w:bCs/>
      <w:color w:val="4F81BD"/>
      <w:sz w:val="18"/>
      <w:szCs w:val="18"/>
      <w:lang w:eastAsia="en-US"/>
    </w:rPr>
  </w:style>
  <w:style w:type="character" w:customStyle="1" w:styleId="Headerorfooter">
    <w:name w:val="Header or footer_"/>
    <w:rsid w:val="00804C1B"/>
    <w:rPr>
      <w:rFonts w:ascii="Segoe UI" w:eastAsia="Segoe UI" w:hAnsi="Segoe UI" w:cs="Segoe UI"/>
      <w:b/>
      <w:bCs/>
      <w:i w:val="0"/>
      <w:iCs w:val="0"/>
      <w:smallCaps w:val="0"/>
      <w:strike w:val="0"/>
      <w:sz w:val="20"/>
      <w:szCs w:val="20"/>
      <w:u w:val="none"/>
    </w:rPr>
  </w:style>
  <w:style w:type="character" w:customStyle="1" w:styleId="Headerorfooter0">
    <w:name w:val="Header or footer"/>
    <w:rsid w:val="00804C1B"/>
    <w:rPr>
      <w:rFonts w:ascii="Segoe UI" w:eastAsia="Segoe UI" w:hAnsi="Segoe UI" w:cs="Segoe UI"/>
      <w:b/>
      <w:bCs/>
      <w:i w:val="0"/>
      <w:iCs w:val="0"/>
      <w:smallCaps w:val="0"/>
      <w:strike w:val="0"/>
      <w:color w:val="000000"/>
      <w:spacing w:val="0"/>
      <w:w w:val="100"/>
      <w:position w:val="0"/>
      <w:sz w:val="20"/>
      <w:szCs w:val="20"/>
      <w:u w:val="none"/>
    </w:rPr>
  </w:style>
  <w:style w:type="character" w:customStyle="1" w:styleId="Headerorfooter8pt">
    <w:name w:val="Header or footer + 8 pt"/>
    <w:aliases w:val="Not Bold,Header or footer + Arial,8 pt,Table caption (3) + 11 pt"/>
    <w:rsid w:val="00804C1B"/>
    <w:rPr>
      <w:rFonts w:ascii="Segoe UI" w:eastAsia="Segoe UI" w:hAnsi="Segoe UI" w:cs="Segoe UI"/>
      <w:b/>
      <w:bCs/>
      <w:i w:val="0"/>
      <w:iCs w:val="0"/>
      <w:smallCaps w:val="0"/>
      <w:strike w:val="0"/>
      <w:color w:val="000000"/>
      <w:spacing w:val="0"/>
      <w:w w:val="100"/>
      <w:position w:val="0"/>
      <w:sz w:val="16"/>
      <w:szCs w:val="16"/>
      <w:u w:val="none"/>
    </w:rPr>
  </w:style>
  <w:style w:type="character" w:customStyle="1" w:styleId="Bodytext2">
    <w:name w:val="Body text (2)_"/>
    <w:link w:val="Bodytext20"/>
    <w:rsid w:val="00804C1B"/>
    <w:rPr>
      <w:rFonts w:ascii="Segoe UI" w:eastAsia="Segoe UI" w:hAnsi="Segoe UI" w:cs="Segoe UI"/>
      <w:shd w:val="clear" w:color="auto" w:fill="FFFFFF"/>
    </w:rPr>
  </w:style>
  <w:style w:type="paragraph" w:customStyle="1" w:styleId="Bodytext20">
    <w:name w:val="Body text (2)"/>
    <w:basedOn w:val="Normal"/>
    <w:link w:val="Bodytext2"/>
    <w:rsid w:val="00804C1B"/>
    <w:pPr>
      <w:widowControl w:val="0"/>
      <w:shd w:val="clear" w:color="auto" w:fill="FFFFFF"/>
      <w:spacing w:line="350" w:lineRule="exact"/>
      <w:ind w:hanging="800"/>
      <w:jc w:val="right"/>
    </w:pPr>
    <w:rPr>
      <w:rFonts w:ascii="Segoe UI" w:eastAsia="Segoe UI" w:hAnsi="Segoe UI" w:cs="Segoe UI"/>
      <w:sz w:val="20"/>
      <w:szCs w:val="20"/>
    </w:rPr>
  </w:style>
  <w:style w:type="character" w:customStyle="1" w:styleId="Bodytext22">
    <w:name w:val="Body text (22)_"/>
    <w:rsid w:val="00804C1B"/>
    <w:rPr>
      <w:rFonts w:ascii="Segoe UI" w:eastAsia="Segoe UI" w:hAnsi="Segoe UI" w:cs="Segoe UI"/>
      <w:b w:val="0"/>
      <w:bCs w:val="0"/>
      <w:i w:val="0"/>
      <w:iCs w:val="0"/>
      <w:smallCaps w:val="0"/>
      <w:strike w:val="0"/>
      <w:sz w:val="18"/>
      <w:szCs w:val="18"/>
      <w:u w:val="none"/>
    </w:rPr>
  </w:style>
  <w:style w:type="character" w:customStyle="1" w:styleId="Bodytext220">
    <w:name w:val="Body text (22)"/>
    <w:basedOn w:val="Bodytext22"/>
    <w:rsid w:val="00804C1B"/>
    <w:rPr>
      <w:rFonts w:ascii="Segoe UI" w:eastAsia="Segoe UI" w:hAnsi="Segoe UI" w:cs="Segoe UI"/>
      <w:b w:val="0"/>
      <w:bCs w:val="0"/>
      <w:i w:val="0"/>
      <w:iCs w:val="0"/>
      <w:smallCaps w:val="0"/>
      <w:strike w:val="0"/>
      <w:sz w:val="18"/>
      <w:szCs w:val="18"/>
      <w:u w:val="none"/>
    </w:rPr>
  </w:style>
  <w:style w:type="character" w:customStyle="1" w:styleId="Other2">
    <w:name w:val="Other (2)_"/>
    <w:link w:val="Other20"/>
    <w:rsid w:val="00804C1B"/>
    <w:rPr>
      <w:rFonts w:ascii="Segoe UI" w:eastAsia="Segoe UI" w:hAnsi="Segoe UI" w:cs="Segoe UI"/>
      <w:spacing w:val="10"/>
      <w:sz w:val="17"/>
      <w:szCs w:val="17"/>
      <w:shd w:val="clear" w:color="auto" w:fill="FFFFFF"/>
    </w:rPr>
  </w:style>
  <w:style w:type="paragraph" w:customStyle="1" w:styleId="Other20">
    <w:name w:val="Other (2)"/>
    <w:basedOn w:val="Normal"/>
    <w:link w:val="Other2"/>
    <w:rsid w:val="00804C1B"/>
    <w:pPr>
      <w:widowControl w:val="0"/>
      <w:shd w:val="clear" w:color="auto" w:fill="FFFFFF"/>
      <w:spacing w:after="480" w:line="0" w:lineRule="atLeast"/>
    </w:pPr>
    <w:rPr>
      <w:rFonts w:ascii="Segoe UI" w:eastAsia="Segoe UI" w:hAnsi="Segoe UI" w:cs="Segoe UI"/>
      <w:spacing w:val="10"/>
      <w:sz w:val="17"/>
      <w:szCs w:val="17"/>
    </w:rPr>
  </w:style>
  <w:style w:type="character" w:customStyle="1" w:styleId="Other3">
    <w:name w:val="Other (3)_"/>
    <w:link w:val="Other30"/>
    <w:rsid w:val="00804C1B"/>
    <w:rPr>
      <w:rFonts w:ascii="Segoe UI" w:eastAsia="Segoe UI" w:hAnsi="Segoe UI" w:cs="Segoe UI"/>
      <w:sz w:val="17"/>
      <w:szCs w:val="17"/>
      <w:shd w:val="clear" w:color="auto" w:fill="FFFFFF"/>
    </w:rPr>
  </w:style>
  <w:style w:type="paragraph" w:customStyle="1" w:styleId="Other30">
    <w:name w:val="Other (3)"/>
    <w:basedOn w:val="Normal"/>
    <w:link w:val="Other3"/>
    <w:rsid w:val="00804C1B"/>
    <w:pPr>
      <w:widowControl w:val="0"/>
      <w:shd w:val="clear" w:color="auto" w:fill="FFFFFF"/>
      <w:spacing w:before="480" w:line="581" w:lineRule="exact"/>
    </w:pPr>
    <w:rPr>
      <w:rFonts w:ascii="Segoe UI" w:eastAsia="Segoe UI" w:hAnsi="Segoe UI" w:cs="Segoe UI"/>
      <w:sz w:val="17"/>
      <w:szCs w:val="17"/>
    </w:rPr>
  </w:style>
  <w:style w:type="character" w:customStyle="1" w:styleId="Other">
    <w:name w:val="Other_"/>
    <w:link w:val="Other0"/>
    <w:rsid w:val="00804C1B"/>
    <w:rPr>
      <w:rFonts w:ascii="Segoe UI" w:eastAsia="Segoe UI" w:hAnsi="Segoe UI" w:cs="Segoe UI"/>
      <w:sz w:val="18"/>
      <w:szCs w:val="18"/>
      <w:shd w:val="clear" w:color="auto" w:fill="FFFFFF"/>
    </w:rPr>
  </w:style>
  <w:style w:type="paragraph" w:customStyle="1" w:styleId="Other0">
    <w:name w:val="Other"/>
    <w:basedOn w:val="Normal"/>
    <w:link w:val="Other"/>
    <w:rsid w:val="00804C1B"/>
    <w:pPr>
      <w:widowControl w:val="0"/>
      <w:shd w:val="clear" w:color="auto" w:fill="FFFFFF"/>
      <w:spacing w:line="581" w:lineRule="exact"/>
    </w:pPr>
    <w:rPr>
      <w:rFonts w:ascii="Segoe UI" w:eastAsia="Segoe UI" w:hAnsi="Segoe UI" w:cs="Segoe UI"/>
      <w:sz w:val="18"/>
      <w:szCs w:val="18"/>
    </w:rPr>
  </w:style>
  <w:style w:type="character" w:customStyle="1" w:styleId="Other4">
    <w:name w:val="Other (4)_"/>
    <w:link w:val="Other40"/>
    <w:rsid w:val="00804C1B"/>
    <w:rPr>
      <w:rFonts w:ascii="Segoe UI" w:eastAsia="Segoe UI" w:hAnsi="Segoe UI" w:cs="Segoe UI"/>
      <w:b/>
      <w:bCs/>
      <w:sz w:val="17"/>
      <w:szCs w:val="17"/>
      <w:shd w:val="clear" w:color="auto" w:fill="FFFFFF"/>
    </w:rPr>
  </w:style>
  <w:style w:type="paragraph" w:customStyle="1" w:styleId="Other40">
    <w:name w:val="Other (4)"/>
    <w:basedOn w:val="Normal"/>
    <w:link w:val="Other4"/>
    <w:rsid w:val="00804C1B"/>
    <w:pPr>
      <w:widowControl w:val="0"/>
      <w:shd w:val="clear" w:color="auto" w:fill="FFFFFF"/>
      <w:spacing w:line="576" w:lineRule="exact"/>
    </w:pPr>
    <w:rPr>
      <w:rFonts w:ascii="Segoe UI" w:eastAsia="Segoe UI" w:hAnsi="Segoe UI" w:cs="Segoe UI"/>
      <w:b/>
      <w:bCs/>
      <w:sz w:val="17"/>
      <w:szCs w:val="17"/>
    </w:rPr>
  </w:style>
  <w:style w:type="character" w:customStyle="1" w:styleId="Other5">
    <w:name w:val="Other (5)_"/>
    <w:link w:val="Other50"/>
    <w:rsid w:val="00804C1B"/>
    <w:rPr>
      <w:rFonts w:ascii="Segoe UI" w:eastAsia="Segoe UI" w:hAnsi="Segoe UI" w:cs="Segoe UI"/>
      <w:sz w:val="17"/>
      <w:szCs w:val="17"/>
      <w:shd w:val="clear" w:color="auto" w:fill="FFFFFF"/>
    </w:rPr>
  </w:style>
  <w:style w:type="paragraph" w:customStyle="1" w:styleId="Other50">
    <w:name w:val="Other (5)"/>
    <w:basedOn w:val="Normal"/>
    <w:link w:val="Other5"/>
    <w:rsid w:val="00804C1B"/>
    <w:pPr>
      <w:widowControl w:val="0"/>
      <w:shd w:val="clear" w:color="auto" w:fill="FFFFFF"/>
      <w:spacing w:line="576" w:lineRule="exact"/>
    </w:pPr>
    <w:rPr>
      <w:rFonts w:ascii="Segoe UI" w:eastAsia="Segoe UI" w:hAnsi="Segoe UI" w:cs="Segoe UI"/>
      <w:sz w:val="17"/>
      <w:szCs w:val="17"/>
    </w:rPr>
  </w:style>
  <w:style w:type="character" w:customStyle="1" w:styleId="Bodytext6">
    <w:name w:val="Body text (6)_"/>
    <w:rsid w:val="00804C1B"/>
    <w:rPr>
      <w:rFonts w:ascii="Corbel" w:eastAsia="Corbel" w:hAnsi="Corbel" w:cs="Corbel"/>
      <w:b/>
      <w:bCs/>
      <w:i w:val="0"/>
      <w:iCs w:val="0"/>
      <w:smallCaps w:val="0"/>
      <w:strike w:val="0"/>
      <w:sz w:val="23"/>
      <w:szCs w:val="23"/>
      <w:u w:val="none"/>
    </w:rPr>
  </w:style>
  <w:style w:type="character" w:customStyle="1" w:styleId="Heading4Exact">
    <w:name w:val="Heading #4 Exact"/>
    <w:rsid w:val="00804C1B"/>
    <w:rPr>
      <w:rFonts w:ascii="Corbel" w:eastAsia="Corbel" w:hAnsi="Corbel" w:cs="Corbel"/>
      <w:b/>
      <w:bCs/>
      <w:i w:val="0"/>
      <w:iCs w:val="0"/>
      <w:smallCaps w:val="0"/>
      <w:strike w:val="0"/>
      <w:sz w:val="23"/>
      <w:szCs w:val="23"/>
      <w:u w:val="none"/>
    </w:rPr>
  </w:style>
  <w:style w:type="character" w:customStyle="1" w:styleId="Heading4">
    <w:name w:val="Heading #4_"/>
    <w:link w:val="Heading40"/>
    <w:rsid w:val="00804C1B"/>
    <w:rPr>
      <w:rFonts w:ascii="Corbel" w:eastAsia="Corbel" w:hAnsi="Corbel" w:cs="Corbel"/>
      <w:b/>
      <w:bCs/>
      <w:sz w:val="23"/>
      <w:szCs w:val="23"/>
      <w:shd w:val="clear" w:color="auto" w:fill="FFFFFF"/>
    </w:rPr>
  </w:style>
  <w:style w:type="paragraph" w:customStyle="1" w:styleId="Heading40">
    <w:name w:val="Heading #4"/>
    <w:basedOn w:val="Normal"/>
    <w:link w:val="Heading4"/>
    <w:rsid w:val="00804C1B"/>
    <w:pPr>
      <w:widowControl w:val="0"/>
      <w:shd w:val="clear" w:color="auto" w:fill="FFFFFF"/>
      <w:spacing w:before="180" w:after="180" w:line="0" w:lineRule="atLeast"/>
      <w:jc w:val="both"/>
      <w:outlineLvl w:val="3"/>
    </w:pPr>
    <w:rPr>
      <w:rFonts w:ascii="Corbel" w:eastAsia="Corbel" w:hAnsi="Corbel" w:cs="Corbel"/>
      <w:b/>
      <w:bCs/>
      <w:sz w:val="23"/>
      <w:szCs w:val="23"/>
    </w:rPr>
  </w:style>
  <w:style w:type="character" w:customStyle="1" w:styleId="Bodytext2Calibri">
    <w:name w:val="Body text (2) + Calibri"/>
    <w:aliases w:val="9,5 pt,Body text (2) + 11"/>
    <w:rsid w:val="00804C1B"/>
    <w:rPr>
      <w:rFonts w:ascii="Calibri" w:eastAsia="Calibri" w:hAnsi="Calibri" w:cs="Calibri"/>
      <w:b w:val="0"/>
      <w:bCs w:val="0"/>
      <w:i w:val="0"/>
      <w:iCs w:val="0"/>
      <w:smallCaps w:val="0"/>
      <w:strike w:val="0"/>
      <w:color w:val="000000"/>
      <w:spacing w:val="0"/>
      <w:w w:val="100"/>
      <w:position w:val="0"/>
      <w:sz w:val="19"/>
      <w:szCs w:val="19"/>
      <w:u w:val="none"/>
      <w:shd w:val="clear" w:color="auto" w:fill="FFFFFF"/>
    </w:rPr>
  </w:style>
  <w:style w:type="character" w:customStyle="1" w:styleId="Bodytext60">
    <w:name w:val="Body text (6)"/>
    <w:rsid w:val="00804C1B"/>
    <w:rPr>
      <w:rFonts w:ascii="Corbel" w:eastAsia="Corbel" w:hAnsi="Corbel" w:cs="Corbel"/>
      <w:b/>
      <w:bCs/>
      <w:i w:val="0"/>
      <w:iCs w:val="0"/>
      <w:smallCaps w:val="0"/>
      <w:strike w:val="0"/>
      <w:color w:val="000000"/>
      <w:spacing w:val="0"/>
      <w:w w:val="100"/>
      <w:position w:val="0"/>
      <w:sz w:val="23"/>
      <w:szCs w:val="23"/>
      <w:u w:val="single"/>
    </w:rPr>
  </w:style>
  <w:style w:type="character" w:customStyle="1" w:styleId="Tablecaption2">
    <w:name w:val="Table caption (2)_"/>
    <w:link w:val="Tablecaption20"/>
    <w:rsid w:val="00804C1B"/>
    <w:rPr>
      <w:rFonts w:ascii="Corbel" w:eastAsia="Corbel" w:hAnsi="Corbel" w:cs="Corbel"/>
      <w:shd w:val="clear" w:color="auto" w:fill="FFFFFF"/>
    </w:rPr>
  </w:style>
  <w:style w:type="paragraph" w:customStyle="1" w:styleId="Tablecaption20">
    <w:name w:val="Table caption (2)"/>
    <w:basedOn w:val="Normal"/>
    <w:link w:val="Tablecaption2"/>
    <w:rsid w:val="00804C1B"/>
    <w:pPr>
      <w:widowControl w:val="0"/>
      <w:shd w:val="clear" w:color="auto" w:fill="FFFFFF"/>
      <w:spacing w:line="451" w:lineRule="exact"/>
      <w:jc w:val="both"/>
    </w:pPr>
    <w:rPr>
      <w:rFonts w:ascii="Corbel" w:eastAsia="Corbel" w:hAnsi="Corbel" w:cs="Corbel"/>
      <w:sz w:val="20"/>
      <w:szCs w:val="20"/>
    </w:rPr>
  </w:style>
  <w:style w:type="character" w:customStyle="1" w:styleId="Tablecaption3">
    <w:name w:val="Table caption (3)_"/>
    <w:rsid w:val="00804C1B"/>
    <w:rPr>
      <w:rFonts w:ascii="Corbel" w:eastAsia="Corbel" w:hAnsi="Corbel" w:cs="Corbel"/>
      <w:b/>
      <w:bCs/>
      <w:i w:val="0"/>
      <w:iCs w:val="0"/>
      <w:smallCaps w:val="0"/>
      <w:strike w:val="0"/>
      <w:sz w:val="23"/>
      <w:szCs w:val="23"/>
      <w:u w:val="none"/>
    </w:rPr>
  </w:style>
  <w:style w:type="character" w:customStyle="1" w:styleId="Tablecaption30">
    <w:name w:val="Table caption (3)"/>
    <w:rsid w:val="00804C1B"/>
    <w:rPr>
      <w:rFonts w:ascii="Corbel" w:eastAsia="Corbel" w:hAnsi="Corbel" w:cs="Corbel"/>
      <w:b/>
      <w:bCs/>
      <w:i w:val="0"/>
      <w:iCs w:val="0"/>
      <w:smallCaps w:val="0"/>
      <w:strike w:val="0"/>
      <w:color w:val="000000"/>
      <w:spacing w:val="0"/>
      <w:w w:val="100"/>
      <w:position w:val="0"/>
      <w:sz w:val="23"/>
      <w:szCs w:val="23"/>
      <w:u w:val="single"/>
    </w:rPr>
  </w:style>
  <w:style w:type="paragraph" w:styleId="Obinitekst">
    <w:name w:val="Plain Text"/>
    <w:basedOn w:val="Normal"/>
    <w:link w:val="ObinitekstChar"/>
    <w:uiPriority w:val="99"/>
    <w:rsid w:val="00804C1B"/>
    <w:rPr>
      <w:rFonts w:ascii="Courier New" w:hAnsi="Courier New"/>
      <w:sz w:val="20"/>
      <w:szCs w:val="20"/>
      <w:lang w:eastAsia="en-US"/>
    </w:rPr>
  </w:style>
  <w:style w:type="character" w:customStyle="1" w:styleId="ObinitekstChar">
    <w:name w:val="Obični tekst Char"/>
    <w:link w:val="Obinitekst"/>
    <w:uiPriority w:val="99"/>
    <w:rsid w:val="00804C1B"/>
    <w:rPr>
      <w:rFonts w:ascii="Courier New" w:hAnsi="Courier New"/>
      <w:lang w:eastAsia="en-US"/>
    </w:rPr>
  </w:style>
  <w:style w:type="character" w:styleId="Referencakomentara">
    <w:name w:val="annotation reference"/>
    <w:uiPriority w:val="99"/>
    <w:unhideWhenUsed/>
    <w:rsid w:val="00804C1B"/>
    <w:rPr>
      <w:sz w:val="16"/>
      <w:szCs w:val="16"/>
    </w:rPr>
  </w:style>
  <w:style w:type="paragraph" w:styleId="Tekstkomentara">
    <w:name w:val="annotation text"/>
    <w:basedOn w:val="Normal"/>
    <w:link w:val="TekstkomentaraChar"/>
    <w:uiPriority w:val="99"/>
    <w:unhideWhenUsed/>
    <w:rsid w:val="00804C1B"/>
    <w:pPr>
      <w:spacing w:after="160"/>
    </w:pPr>
    <w:rPr>
      <w:rFonts w:ascii="Calibri" w:eastAsia="Calibri" w:hAnsi="Calibri"/>
      <w:sz w:val="20"/>
      <w:szCs w:val="20"/>
      <w:lang w:eastAsia="en-US"/>
    </w:rPr>
  </w:style>
  <w:style w:type="character" w:customStyle="1" w:styleId="TekstkomentaraChar">
    <w:name w:val="Tekst komentara Char"/>
    <w:link w:val="Tekstkomentara"/>
    <w:uiPriority w:val="99"/>
    <w:rsid w:val="00804C1B"/>
    <w:rPr>
      <w:rFonts w:ascii="Calibri" w:eastAsia="Calibri" w:hAnsi="Calibri" w:cs="Times New Roman"/>
      <w:lang w:eastAsia="en-US"/>
    </w:rPr>
  </w:style>
  <w:style w:type="paragraph" w:styleId="Predmetkomentara">
    <w:name w:val="annotation subject"/>
    <w:basedOn w:val="Tekstkomentara"/>
    <w:next w:val="Tekstkomentara"/>
    <w:link w:val="PredmetkomentaraChar"/>
    <w:uiPriority w:val="99"/>
    <w:unhideWhenUsed/>
    <w:rsid w:val="00804C1B"/>
    <w:rPr>
      <w:b/>
      <w:bCs/>
    </w:rPr>
  </w:style>
  <w:style w:type="character" w:customStyle="1" w:styleId="PredmetkomentaraChar">
    <w:name w:val="Predmet komentara Char"/>
    <w:link w:val="Predmetkomentara"/>
    <w:uiPriority w:val="99"/>
    <w:rsid w:val="00804C1B"/>
    <w:rPr>
      <w:rFonts w:ascii="Calibri" w:eastAsia="Calibri" w:hAnsi="Calibri" w:cs="Times New Roman"/>
      <w:b/>
      <w:bCs/>
      <w:lang w:eastAsia="en-US"/>
    </w:rPr>
  </w:style>
  <w:style w:type="paragraph" w:styleId="Sadraj2">
    <w:name w:val="toc 2"/>
    <w:basedOn w:val="Normal"/>
    <w:next w:val="Normal"/>
    <w:autoRedefine/>
    <w:uiPriority w:val="39"/>
    <w:unhideWhenUsed/>
    <w:rsid w:val="00804C1B"/>
    <w:pPr>
      <w:spacing w:after="100" w:line="259" w:lineRule="auto"/>
      <w:ind w:left="220"/>
    </w:pPr>
    <w:rPr>
      <w:rFonts w:ascii="Calibri" w:eastAsia="Calibri" w:hAnsi="Calibri"/>
      <w:sz w:val="22"/>
      <w:szCs w:val="22"/>
      <w:lang w:eastAsia="en-US"/>
    </w:rPr>
  </w:style>
  <w:style w:type="paragraph" w:styleId="Sadraj3">
    <w:name w:val="toc 3"/>
    <w:basedOn w:val="Normal"/>
    <w:next w:val="Normal"/>
    <w:autoRedefine/>
    <w:uiPriority w:val="39"/>
    <w:unhideWhenUsed/>
    <w:rsid w:val="00804C1B"/>
    <w:pPr>
      <w:spacing w:after="100" w:line="259" w:lineRule="auto"/>
      <w:ind w:left="440"/>
    </w:pPr>
    <w:rPr>
      <w:rFonts w:ascii="Calibri" w:eastAsia="Calibri" w:hAnsi="Calibri"/>
      <w:sz w:val="22"/>
      <w:szCs w:val="22"/>
      <w:lang w:eastAsia="en-US"/>
    </w:rPr>
  </w:style>
  <w:style w:type="paragraph" w:styleId="Odlomakpopisa">
    <w:name w:val="List Paragraph"/>
    <w:aliases w:val="Text basic"/>
    <w:basedOn w:val="Normal"/>
    <w:uiPriority w:val="34"/>
    <w:qFormat/>
    <w:rsid w:val="00C12625"/>
    <w:pPr>
      <w:ind w:left="720"/>
      <w:contextualSpacing/>
    </w:pPr>
  </w:style>
  <w:style w:type="paragraph" w:styleId="Sadraj4">
    <w:name w:val="toc 4"/>
    <w:basedOn w:val="Normal"/>
    <w:next w:val="Normal"/>
    <w:autoRedefine/>
    <w:uiPriority w:val="39"/>
    <w:unhideWhenUsed/>
    <w:rsid w:val="0025384D"/>
    <w:pPr>
      <w:spacing w:after="100" w:line="259"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39"/>
    <w:unhideWhenUsed/>
    <w:rsid w:val="0025384D"/>
    <w:pPr>
      <w:spacing w:after="100" w:line="259"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39"/>
    <w:unhideWhenUsed/>
    <w:rsid w:val="0025384D"/>
    <w:pPr>
      <w:spacing w:after="100" w:line="259"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39"/>
    <w:unhideWhenUsed/>
    <w:rsid w:val="0025384D"/>
    <w:pPr>
      <w:spacing w:after="100" w:line="259"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39"/>
    <w:unhideWhenUsed/>
    <w:rsid w:val="0025384D"/>
    <w:pPr>
      <w:spacing w:after="100" w:line="259"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39"/>
    <w:unhideWhenUsed/>
    <w:rsid w:val="0025384D"/>
    <w:pPr>
      <w:spacing w:after="100" w:line="259" w:lineRule="auto"/>
      <w:ind w:left="1760"/>
    </w:pPr>
    <w:rPr>
      <w:rFonts w:asciiTheme="minorHAnsi" w:eastAsiaTheme="minorEastAsia" w:hAnsiTheme="minorHAnsi" w:cstheme="minorBidi"/>
      <w:sz w:val="22"/>
      <w:szCs w:val="22"/>
    </w:rPr>
  </w:style>
  <w:style w:type="paragraph" w:styleId="Tekstfusnote">
    <w:name w:val="footnote text"/>
    <w:basedOn w:val="Normal"/>
    <w:link w:val="TekstfusnoteChar"/>
    <w:uiPriority w:val="99"/>
    <w:unhideWhenUsed/>
    <w:rsid w:val="00171DFD"/>
    <w:pPr>
      <w:ind w:left="10" w:hanging="10"/>
      <w:jc w:val="both"/>
    </w:pPr>
    <w:rPr>
      <w:rFonts w:ascii="Arial" w:eastAsia="Arial" w:hAnsi="Arial" w:cs="Arial"/>
      <w:color w:val="000000"/>
      <w:sz w:val="20"/>
      <w:szCs w:val="20"/>
    </w:rPr>
  </w:style>
  <w:style w:type="character" w:customStyle="1" w:styleId="TekstfusnoteChar">
    <w:name w:val="Tekst fusnote Char"/>
    <w:basedOn w:val="Zadanifontodlomka"/>
    <w:link w:val="Tekstfusnote"/>
    <w:uiPriority w:val="99"/>
    <w:rsid w:val="00171DFD"/>
    <w:rPr>
      <w:rFonts w:ascii="Arial" w:eastAsia="Arial" w:hAnsi="Arial" w:cs="Arial"/>
      <w:color w:val="000000"/>
    </w:rPr>
  </w:style>
  <w:style w:type="character" w:styleId="Referencafusnote">
    <w:name w:val="footnote reference"/>
    <w:basedOn w:val="Zadanifontodlomka"/>
    <w:uiPriority w:val="99"/>
    <w:unhideWhenUsed/>
    <w:rsid w:val="00171DFD"/>
    <w:rPr>
      <w:vertAlign w:val="superscript"/>
    </w:rPr>
  </w:style>
  <w:style w:type="paragraph" w:customStyle="1" w:styleId="NoSpacing1">
    <w:name w:val="No Spacing1"/>
    <w:rsid w:val="00171DFD"/>
    <w:rPr>
      <w:rFonts w:eastAsia="Calibri"/>
      <w:sz w:val="24"/>
      <w:szCs w:val="24"/>
    </w:rPr>
  </w:style>
  <w:style w:type="paragraph" w:customStyle="1" w:styleId="Stil28">
    <w:name w:val="Stil28"/>
    <w:basedOn w:val="Normal"/>
    <w:link w:val="Stil28Char"/>
    <w:qFormat/>
    <w:rsid w:val="00171DFD"/>
    <w:pPr>
      <w:spacing w:line="276" w:lineRule="auto"/>
      <w:ind w:left="1069" w:hanging="360"/>
      <w:contextualSpacing/>
      <w:jc w:val="both"/>
    </w:pPr>
    <w:rPr>
      <w:rFonts w:ascii="Calibri Light" w:eastAsia="Calibri" w:hAnsi="Calibri Light" w:cs="Tahoma"/>
      <w:sz w:val="22"/>
      <w:szCs w:val="22"/>
      <w:lang w:eastAsia="en-US"/>
    </w:rPr>
  </w:style>
  <w:style w:type="character" w:customStyle="1" w:styleId="Stil28Char">
    <w:name w:val="Stil28 Char"/>
    <w:link w:val="Stil28"/>
    <w:rsid w:val="00171DFD"/>
    <w:rPr>
      <w:rFonts w:ascii="Calibri Light" w:eastAsia="Calibri" w:hAnsi="Calibri Light" w:cs="Tahoma"/>
      <w:sz w:val="22"/>
      <w:szCs w:val="22"/>
      <w:lang w:eastAsia="en-US"/>
    </w:rPr>
  </w:style>
  <w:style w:type="paragraph" w:customStyle="1" w:styleId="normalweb-000013">
    <w:name w:val="normalweb-000013"/>
    <w:basedOn w:val="Normal"/>
    <w:rsid w:val="00171DFD"/>
    <w:pPr>
      <w:spacing w:before="100" w:beforeAutospacing="1" w:after="105"/>
      <w:jc w:val="both"/>
    </w:pPr>
  </w:style>
  <w:style w:type="character" w:customStyle="1" w:styleId="defaultparagraphfont-000004">
    <w:name w:val="defaultparagraphfont-000004"/>
    <w:rsid w:val="00171DFD"/>
    <w:rPr>
      <w:rFonts w:ascii="Times New Roman" w:hAnsi="Times New Roman" w:cs="Times New Roman" w:hint="default"/>
      <w:b w:val="0"/>
      <w:bCs w:val="0"/>
      <w:sz w:val="24"/>
      <w:szCs w:val="24"/>
    </w:rPr>
  </w:style>
  <w:style w:type="paragraph" w:customStyle="1" w:styleId="Bezproreda10">
    <w:name w:val="Bez proreda1"/>
    <w:rsid w:val="00171DFD"/>
    <w:rPr>
      <w:rFonts w:eastAsia="Calibri"/>
      <w:sz w:val="24"/>
      <w:szCs w:val="24"/>
    </w:rPr>
  </w:style>
  <w:style w:type="character" w:styleId="Istaknutareferenca">
    <w:name w:val="Intense Reference"/>
    <w:uiPriority w:val="32"/>
    <w:qFormat/>
    <w:rsid w:val="00171DFD"/>
    <w:rPr>
      <w:b/>
      <w:bCs/>
      <w:smallCaps/>
      <w:color w:val="4472C4"/>
      <w:spacing w:val="5"/>
    </w:rPr>
  </w:style>
  <w:style w:type="character" w:customStyle="1" w:styleId="fontstyle01">
    <w:name w:val="fontstyle01"/>
    <w:basedOn w:val="Zadanifontodlomka"/>
    <w:rsid w:val="00171DFD"/>
    <w:rPr>
      <w:rFonts w:ascii="ArialMT" w:hAnsi="ArialMT" w:hint="default"/>
      <w:b w:val="0"/>
      <w:bCs w:val="0"/>
      <w:i w:val="0"/>
      <w:iCs w:val="0"/>
      <w:color w:val="000000"/>
      <w:sz w:val="22"/>
      <w:szCs w:val="22"/>
    </w:rPr>
  </w:style>
  <w:style w:type="paragraph" w:customStyle="1" w:styleId="BodyTextBoldheading">
    <w:name w:val="Body Text Bold heading"/>
    <w:basedOn w:val="Normal"/>
    <w:link w:val="BodyTextBoldheadingChar"/>
    <w:rsid w:val="00171DFD"/>
    <w:pPr>
      <w:spacing w:before="240" w:after="120" w:line="276" w:lineRule="auto"/>
      <w:jc w:val="both"/>
    </w:pPr>
    <w:rPr>
      <w:rFonts w:ascii="Calibri" w:hAnsi="Calibri"/>
      <w:b/>
      <w:sz w:val="22"/>
      <w:szCs w:val="22"/>
      <w:lang w:val="en-GB" w:eastAsia="en-US"/>
    </w:rPr>
  </w:style>
  <w:style w:type="character" w:customStyle="1" w:styleId="BodyTextBoldheadingChar">
    <w:name w:val="Body Text Bold heading Char"/>
    <w:link w:val="BodyTextBoldheading"/>
    <w:locked/>
    <w:rsid w:val="00171DFD"/>
    <w:rPr>
      <w:rFonts w:ascii="Calibri" w:hAnsi="Calibri"/>
      <w:b/>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764">
      <w:bodyDiv w:val="1"/>
      <w:marLeft w:val="0"/>
      <w:marRight w:val="0"/>
      <w:marTop w:val="0"/>
      <w:marBottom w:val="0"/>
      <w:divBdr>
        <w:top w:val="none" w:sz="0" w:space="0" w:color="auto"/>
        <w:left w:val="none" w:sz="0" w:space="0" w:color="auto"/>
        <w:bottom w:val="none" w:sz="0" w:space="0" w:color="auto"/>
        <w:right w:val="none" w:sz="0" w:space="0" w:color="auto"/>
      </w:divBdr>
    </w:div>
    <w:div w:id="261454060">
      <w:bodyDiv w:val="1"/>
      <w:marLeft w:val="0"/>
      <w:marRight w:val="0"/>
      <w:marTop w:val="0"/>
      <w:marBottom w:val="0"/>
      <w:divBdr>
        <w:top w:val="none" w:sz="0" w:space="0" w:color="auto"/>
        <w:left w:val="none" w:sz="0" w:space="0" w:color="auto"/>
        <w:bottom w:val="none" w:sz="0" w:space="0" w:color="auto"/>
        <w:right w:val="none" w:sz="0" w:space="0" w:color="auto"/>
      </w:divBdr>
    </w:div>
    <w:div w:id="707997086">
      <w:bodyDiv w:val="1"/>
      <w:marLeft w:val="0"/>
      <w:marRight w:val="0"/>
      <w:marTop w:val="0"/>
      <w:marBottom w:val="0"/>
      <w:divBdr>
        <w:top w:val="none" w:sz="0" w:space="0" w:color="auto"/>
        <w:left w:val="none" w:sz="0" w:space="0" w:color="auto"/>
        <w:bottom w:val="none" w:sz="0" w:space="0" w:color="auto"/>
        <w:right w:val="none" w:sz="0" w:space="0" w:color="auto"/>
      </w:divBdr>
    </w:div>
    <w:div w:id="1075863592">
      <w:bodyDiv w:val="1"/>
      <w:marLeft w:val="0"/>
      <w:marRight w:val="0"/>
      <w:marTop w:val="0"/>
      <w:marBottom w:val="0"/>
      <w:divBdr>
        <w:top w:val="none" w:sz="0" w:space="0" w:color="auto"/>
        <w:left w:val="none" w:sz="0" w:space="0" w:color="auto"/>
        <w:bottom w:val="none" w:sz="0" w:space="0" w:color="auto"/>
        <w:right w:val="none" w:sz="0" w:space="0" w:color="auto"/>
      </w:divBdr>
    </w:div>
    <w:div w:id="1081096212">
      <w:bodyDiv w:val="1"/>
      <w:marLeft w:val="0"/>
      <w:marRight w:val="0"/>
      <w:marTop w:val="0"/>
      <w:marBottom w:val="0"/>
      <w:divBdr>
        <w:top w:val="none" w:sz="0" w:space="0" w:color="auto"/>
        <w:left w:val="none" w:sz="0" w:space="0" w:color="auto"/>
        <w:bottom w:val="none" w:sz="0" w:space="0" w:color="auto"/>
        <w:right w:val="none" w:sz="0" w:space="0" w:color="auto"/>
      </w:divBdr>
    </w:div>
    <w:div w:id="1712925140">
      <w:bodyDiv w:val="1"/>
      <w:marLeft w:val="0"/>
      <w:marRight w:val="0"/>
      <w:marTop w:val="0"/>
      <w:marBottom w:val="0"/>
      <w:divBdr>
        <w:top w:val="none" w:sz="0" w:space="0" w:color="auto"/>
        <w:left w:val="none" w:sz="0" w:space="0" w:color="auto"/>
        <w:bottom w:val="none" w:sz="0" w:space="0" w:color="auto"/>
        <w:right w:val="none" w:sz="0" w:space="0" w:color="auto"/>
      </w:divBdr>
    </w:div>
    <w:div w:id="2097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atija.banac@dumus.h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dumus.hr"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5AE7-50E2-4666-9C56-BE61222E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28360</Words>
  <Characters>161655</Characters>
  <Application>Microsoft Office Word</Application>
  <DocSecurity>0</DocSecurity>
  <Lines>1347</Lines>
  <Paragraphs>379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189636</CharactersWithSpaces>
  <SharedDoc>false</SharedDoc>
  <HLinks>
    <vt:vector size="66" baseType="variant">
      <vt:variant>
        <vt:i4>1638474</vt:i4>
      </vt:variant>
      <vt:variant>
        <vt:i4>27</vt:i4>
      </vt:variant>
      <vt:variant>
        <vt:i4>0</vt:i4>
      </vt:variant>
      <vt:variant>
        <vt:i4>5</vt:i4>
      </vt:variant>
      <vt:variant>
        <vt:lpwstr>https://eojn.nn.hr/Oglasnik/clanak/upute-za-koristenje-eojna-rh/0/93/</vt:lpwstr>
      </vt:variant>
      <vt:variant>
        <vt:lpwstr/>
      </vt:variant>
      <vt:variant>
        <vt:i4>1310795</vt:i4>
      </vt:variant>
      <vt:variant>
        <vt:i4>24</vt:i4>
      </vt:variant>
      <vt:variant>
        <vt:i4>0</vt:i4>
      </vt:variant>
      <vt:variant>
        <vt:i4>5</vt:i4>
      </vt:variant>
      <vt:variant>
        <vt:lpwstr>https://eojn.nn.hr/Oglasnik/</vt:lpwstr>
      </vt:variant>
      <vt:variant>
        <vt:lpwstr/>
      </vt:variant>
      <vt:variant>
        <vt:i4>2228327</vt:i4>
      </vt:variant>
      <vt:variant>
        <vt:i4>21</vt:i4>
      </vt:variant>
      <vt:variant>
        <vt:i4>0</vt:i4>
      </vt:variant>
      <vt:variant>
        <vt:i4>5</vt:i4>
      </vt:variant>
      <vt:variant>
        <vt:lpwstr>https://eojn.nn.hr/</vt:lpwstr>
      </vt:variant>
      <vt:variant>
        <vt:lpwstr/>
      </vt:variant>
      <vt:variant>
        <vt:i4>2228327</vt:i4>
      </vt:variant>
      <vt:variant>
        <vt:i4>18</vt:i4>
      </vt:variant>
      <vt:variant>
        <vt:i4>0</vt:i4>
      </vt:variant>
      <vt:variant>
        <vt:i4>5</vt:i4>
      </vt:variant>
      <vt:variant>
        <vt:lpwstr>https://eojn.nn.hr/</vt:lpwstr>
      </vt:variant>
      <vt:variant>
        <vt:lpwstr/>
      </vt:variant>
      <vt:variant>
        <vt:i4>2228327</vt:i4>
      </vt:variant>
      <vt:variant>
        <vt:i4>15</vt:i4>
      </vt:variant>
      <vt:variant>
        <vt:i4>0</vt:i4>
      </vt:variant>
      <vt:variant>
        <vt:i4>5</vt:i4>
      </vt:variant>
      <vt:variant>
        <vt:lpwstr>https://eojn.nn.hr/</vt:lpwstr>
      </vt:variant>
      <vt:variant>
        <vt:lpwstr/>
      </vt:variant>
      <vt:variant>
        <vt:i4>3866656</vt:i4>
      </vt:variant>
      <vt:variant>
        <vt:i4>12</vt:i4>
      </vt:variant>
      <vt:variant>
        <vt:i4>0</vt:i4>
      </vt:variant>
      <vt:variant>
        <vt:i4>5</vt:i4>
      </vt:variant>
      <vt:variant>
        <vt:lpwstr>https://eojn.nn.hr/Oglasnik</vt:lpwstr>
      </vt:variant>
      <vt:variant>
        <vt:lpwstr/>
      </vt:variant>
      <vt:variant>
        <vt:i4>1310795</vt:i4>
      </vt:variant>
      <vt:variant>
        <vt:i4>9</vt:i4>
      </vt:variant>
      <vt:variant>
        <vt:i4>0</vt:i4>
      </vt:variant>
      <vt:variant>
        <vt:i4>5</vt:i4>
      </vt:variant>
      <vt:variant>
        <vt:lpwstr>https://eojn.nn.hr/Oglasnik/</vt:lpwstr>
      </vt:variant>
      <vt:variant>
        <vt:lpwstr/>
      </vt:variant>
      <vt:variant>
        <vt:i4>7536709</vt:i4>
      </vt:variant>
      <vt:variant>
        <vt:i4>6</vt:i4>
      </vt:variant>
      <vt:variant>
        <vt:i4>0</vt:i4>
      </vt:variant>
      <vt:variant>
        <vt:i4>5</vt:i4>
      </vt:variant>
      <vt:variant>
        <vt:lpwstr>mailto:jelena.dadic@dubrovnik-neretva.hr</vt:lpwstr>
      </vt:variant>
      <vt:variant>
        <vt:lpwstr/>
      </vt:variant>
      <vt:variant>
        <vt:i4>3604495</vt:i4>
      </vt:variant>
      <vt:variant>
        <vt:i4>3</vt:i4>
      </vt:variant>
      <vt:variant>
        <vt:i4>0</vt:i4>
      </vt:variant>
      <vt:variant>
        <vt:i4>5</vt:i4>
      </vt:variant>
      <vt:variant>
        <vt:lpwstr>mailto:maro.hadija@dubrovnik-neretva.hr</vt:lpwstr>
      </vt:variant>
      <vt:variant>
        <vt:lpwstr/>
      </vt:variant>
      <vt:variant>
        <vt:i4>3604495</vt:i4>
      </vt:variant>
      <vt:variant>
        <vt:i4>0</vt:i4>
      </vt:variant>
      <vt:variant>
        <vt:i4>0</vt:i4>
      </vt:variant>
      <vt:variant>
        <vt:i4>5</vt:i4>
      </vt:variant>
      <vt:variant>
        <vt:lpwstr>mailto:maro.hadija@dubrovnik-neretva.hr</vt:lpwstr>
      </vt:variant>
      <vt:variant>
        <vt:lpwstr/>
      </vt:variant>
      <vt:variant>
        <vt:i4>7471202</vt:i4>
      </vt:variant>
      <vt:variant>
        <vt:i4>2</vt:i4>
      </vt:variant>
      <vt:variant>
        <vt:i4>0</vt:i4>
      </vt:variant>
      <vt:variant>
        <vt:i4>5</vt:i4>
      </vt:variant>
      <vt:variant>
        <vt:lpwstr>http://www.dnz.hr/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2022-09-16T07:23:00Z</dcterms:created>
  <dcterms:modified xsi:type="dcterms:W3CDTF">2022-09-20T10:56:00Z</dcterms:modified>
</cp:coreProperties>
</file>