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Arial" w:cs="Arial" w:ascii="Arial" w:hAnsi="Arial"/>
          <w:b/>
          <w:sz w:val="22"/>
          <w:szCs w:val="22"/>
          <w:lang w:val="hr-HR"/>
        </w:rPr>
        <w:t xml:space="preserve">             </w:t>
      </w:r>
      <w:r>
        <w:rPr/>
        <w:drawing>
          <wp:inline distT="0" distB="0" distL="0" distR="0">
            <wp:extent cx="765810" cy="76581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" t="-59" r="-59" b="-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Arial" w:ascii="Arial" w:hAnsi="Arial"/>
          <w:b/>
          <w:sz w:val="22"/>
          <w:szCs w:val="22"/>
          <w:lang w:val="hr-HR"/>
        </w:rPr>
        <w:t xml:space="preserve">            </w:t>
      </w:r>
    </w:p>
    <w:p>
      <w:pPr>
        <w:pStyle w:val="Normal"/>
        <w:spacing w:before="0" w:after="46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cs="Arial" w:ascii="Arial" w:hAnsi="Arial"/>
          <w:b/>
          <w:sz w:val="24"/>
          <w:szCs w:val="24"/>
          <w:lang w:val="hr-HR"/>
        </w:rPr>
        <w:t>HRVATSKO-AUSTRIJSKO</w:t>
      </w:r>
    </w:p>
    <w:p>
      <w:pPr>
        <w:pStyle w:val="Normal"/>
        <w:spacing w:before="0" w:after="46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cs="Arial" w:ascii="Arial" w:hAnsi="Arial"/>
          <w:b/>
          <w:sz w:val="24"/>
          <w:szCs w:val="24"/>
          <w:lang w:val="hr-HR"/>
        </w:rPr>
        <w:t>DRUŠTVO DUBROVNIK</w:t>
      </w:r>
    </w:p>
    <w:p>
      <w:pPr>
        <w:pStyle w:val="Normal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cs="Arial" w:ascii="Arial" w:hAnsi="Arial"/>
          <w:b/>
          <w:sz w:val="24"/>
          <w:szCs w:val="24"/>
          <w:lang w:val="hr-HR"/>
        </w:rPr>
        <w:t>20 000-Dubrovnik, Široka ulica 8. PP 2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hr-HR"/>
        </w:rPr>
      </w:pPr>
      <w:r>
        <w:rPr>
          <w:rFonts w:cs="Arial" w:ascii="Arial" w:hAnsi="Arial"/>
          <w:sz w:val="24"/>
          <w:szCs w:val="24"/>
          <w:lang w:val="hr-HR"/>
        </w:rPr>
        <w:t>Broj: 13/2025</w:t>
      </w:r>
    </w:p>
    <w:p>
      <w:pPr>
        <w:pStyle w:val="Normal"/>
        <w:spacing w:before="0" w:after="0"/>
        <w:rPr>
          <w:rFonts w:ascii="Arial" w:hAnsi="Arial" w:cs="Arial"/>
          <w:sz w:val="24"/>
          <w:szCs w:val="24"/>
          <w:lang w:val="hr-HR"/>
        </w:rPr>
      </w:pPr>
      <w:r>
        <w:rPr>
          <w:rFonts w:cs="Arial" w:ascii="Arial" w:hAnsi="Arial"/>
          <w:sz w:val="24"/>
          <w:szCs w:val="24"/>
          <w:lang w:val="hr-HR"/>
        </w:rPr>
        <w:t>Dubrovnik, 18. prosinca 2025.</w:t>
      </w:r>
    </w:p>
    <w:p>
      <w:pPr>
        <w:pStyle w:val="Normal"/>
        <w:spacing w:before="0" w:after="0"/>
        <w:rPr>
          <w:rFonts w:ascii="Arial" w:hAnsi="Arial" w:eastAsia="Arial" w:cs="Arial"/>
          <w:b/>
          <w:sz w:val="24"/>
          <w:szCs w:val="24"/>
          <w:lang w:val="hr-HR"/>
        </w:rPr>
      </w:pPr>
      <w:r>
        <w:rPr>
          <w:rFonts w:eastAsia="Arial" w:cs="Arial" w:ascii="Arial" w:hAnsi="Arial"/>
          <w:b/>
          <w:sz w:val="24"/>
          <w:szCs w:val="24"/>
          <w:lang w:val="hr-HR"/>
        </w:rPr>
        <w:t xml:space="preserve">            </w:t>
      </w:r>
    </w:p>
    <w:p>
      <w:pPr>
        <w:pStyle w:val="Normal"/>
        <w:spacing w:before="0" w:after="0"/>
        <w:rPr>
          <w:rFonts w:ascii="Arial" w:hAnsi="Arial" w:eastAsia="Arial" w:cs="Arial"/>
          <w:b/>
          <w:sz w:val="24"/>
          <w:szCs w:val="24"/>
          <w:lang w:val="hr-HR"/>
        </w:rPr>
      </w:pPr>
      <w:r>
        <w:rPr>
          <w:rFonts w:eastAsia="Arial" w:cs="Arial" w:ascii="Arial" w:hAnsi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</w:t>
      </w:r>
    </w:p>
    <w:p>
      <w:pPr>
        <w:pStyle w:val="Normal"/>
        <w:rPr/>
      </w:pPr>
      <w:r>
        <w:rPr>
          <w:rFonts w:eastAsia="Arial" w:cs="Arial" w:ascii="Arial" w:hAnsi="Arial"/>
          <w:b/>
          <w:sz w:val="24"/>
          <w:szCs w:val="24"/>
          <w:lang w:val="hr-HR"/>
        </w:rPr>
        <w:t xml:space="preserve">                                                                                                       </w:t>
      </w:r>
      <w:r>
        <w:rPr>
          <w:rFonts w:eastAsia="Arial" w:cs="Arial" w:ascii="Arial" w:hAnsi="Arial"/>
          <w:b/>
          <w:sz w:val="24"/>
          <w:szCs w:val="24"/>
          <w:lang w:val="hr-HR"/>
        </w:rPr>
        <w:t xml:space="preserve">-MEDIJIMA-                                       </w:t>
      </w:r>
    </w:p>
    <w:p>
      <w:pPr>
        <w:pStyle w:val="Normal"/>
        <w:rPr>
          <w:rFonts w:ascii="Arial" w:hAnsi="Arial" w:eastAsia="Arial" w:cs="Arial"/>
          <w:b/>
          <w:sz w:val="24"/>
          <w:szCs w:val="24"/>
          <w:lang w:val="hr-HR"/>
        </w:rPr>
      </w:pPr>
      <w:r>
        <w:rPr>
          <w:rFonts w:eastAsia="Arial" w:cs="Arial" w:ascii="Arial" w:hAnsi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  <w:lang w:val="hr-HR"/>
        </w:rPr>
        <w:t xml:space="preserve">PREDSTAVLJENE  PUTUJUĆE PANONSKE BOŽIĆNE JASLICE 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cs="Arial" w:ascii="Arial" w:hAnsi="Arial"/>
          <w:b/>
          <w:sz w:val="24"/>
          <w:szCs w:val="24"/>
          <w:lang w:val="hr-HR"/>
        </w:rPr>
        <w:t>u Dubrovniku 14. prosinca 2025. godine</w:t>
      </w:r>
    </w:p>
    <w:p>
      <w:pPr>
        <w:pStyle w:val="NormalWeb"/>
        <w:spacing w:before="0" w:after="280"/>
        <w:jc w:val="center"/>
        <w:rPr/>
      </w:pPr>
      <w:r>
        <w:rPr>
          <w:rStyle w:val="Strong"/>
          <w:rFonts w:eastAsia="Arial" w:cs="Arial" w:ascii="Arial" w:hAnsi="Arial"/>
          <w:b/>
          <w:sz w:val="24"/>
          <w:szCs w:val="24"/>
          <w:lang w:val="hr-HR"/>
        </w:rPr>
        <w:t xml:space="preserve">                  </w:t>
      </w:r>
    </w:p>
    <w:p>
      <w:pPr>
        <w:pStyle w:val="NormalWeb"/>
        <w:spacing w:before="280" w:after="280"/>
        <w:jc w:val="both"/>
        <w:rPr/>
      </w:pPr>
      <w:r>
        <w:rPr>
          <w:sz w:val="28"/>
          <w:szCs w:val="28"/>
        </w:rPr>
        <w:t xml:space="preserve">U Dubrovniku je 14. prosinca </w:t>
      </w:r>
      <w:r>
        <w:rPr>
          <w:sz w:val="28"/>
          <w:szCs w:val="28"/>
        </w:rPr>
        <w:t>2025. godine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 održano </w:t>
      </w:r>
      <w:r>
        <w:rPr>
          <w:sz w:val="28"/>
          <w:szCs w:val="28"/>
        </w:rPr>
        <w:t xml:space="preserve">predstavljanje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Putujućih panonskih božićnih jaslica</w:t>
      </w:r>
      <w:r>
        <w:rPr>
          <w:sz w:val="28"/>
          <w:szCs w:val="28"/>
        </w:rPr>
        <w:t xml:space="preserve">, jedinstvenog kulturno duhovnog projekta koji povezuje hrvatsku i austrijsku tradiciju božićnog slavlja. </w:t>
      </w:r>
    </w:p>
    <w:p>
      <w:pPr>
        <w:pStyle w:val="NormalWeb"/>
        <w:spacing w:before="280" w:after="280"/>
        <w:jc w:val="both"/>
        <w:rPr/>
      </w:pPr>
      <w:r>
        <w:rPr>
          <w:sz w:val="28"/>
          <w:szCs w:val="28"/>
        </w:rPr>
        <w:t xml:space="preserve">Program je ostvaren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u crkvi sv. Vlaha</w:t>
      </w:r>
      <w:r>
        <w:rPr>
          <w:sz w:val="28"/>
          <w:szCs w:val="28"/>
        </w:rPr>
        <w:t xml:space="preserve">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nakon podnevne mise </w:t>
      </w:r>
      <w:r>
        <w:rPr>
          <w:sz w:val="28"/>
          <w:szCs w:val="28"/>
        </w:rPr>
        <w:t xml:space="preserve">uz prateće predstavljanje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Petra Tyrana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iz</w:t>
      </w:r>
      <w:r>
        <w:rPr>
          <w:sz w:val="28"/>
          <w:szCs w:val="28"/>
        </w:rPr>
        <w:t xml:space="preserve"> Gradišća u Austriji koji je vjernicima približio povijest, simboliku i značenje Putujućih panonskih božićnih jaslica </w:t>
      </w:r>
      <w:r>
        <w:rPr>
          <w:sz w:val="28"/>
          <w:szCs w:val="28"/>
        </w:rPr>
        <w:t>te</w:t>
      </w:r>
      <w:r>
        <w:rPr>
          <w:sz w:val="28"/>
          <w:szCs w:val="28"/>
        </w:rPr>
        <w:t xml:space="preserve"> njihov put kroz europski kulturni prostor. Svečano uprizorenje dodatno je uveličao nastup muške klape folklornog ansambla Linđo koj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je u crkvi sv. Vlaha otpjeva</w:t>
      </w:r>
      <w:r>
        <w:rPr>
          <w:sz w:val="28"/>
          <w:szCs w:val="28"/>
        </w:rPr>
        <w:t>la</w:t>
      </w:r>
      <w:r>
        <w:rPr>
          <w:sz w:val="28"/>
          <w:szCs w:val="28"/>
        </w:rPr>
        <w:t xml:space="preserve"> Dubrovačku kolendu.</w:t>
      </w:r>
    </w:p>
    <w:p>
      <w:pPr>
        <w:pStyle w:val="NormalWeb"/>
        <w:spacing w:before="280" w:after="280"/>
        <w:jc w:val="both"/>
        <w:rPr/>
      </w:pPr>
      <w:r>
        <w:rPr>
          <w:sz w:val="28"/>
          <w:szCs w:val="28"/>
        </w:rPr>
        <w:t xml:space="preserve">U </w:t>
      </w:r>
      <w:r>
        <w:rPr>
          <w:sz w:val="28"/>
          <w:szCs w:val="28"/>
        </w:rPr>
        <w:t>poslijepodnevnom</w:t>
      </w:r>
      <w:r>
        <w:rPr>
          <w:sz w:val="28"/>
          <w:szCs w:val="28"/>
        </w:rPr>
        <w:t xml:space="preserve"> dijelu Programa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u Kneževom dvoru</w:t>
      </w:r>
      <w:r>
        <w:rPr>
          <w:sz w:val="28"/>
          <w:szCs w:val="28"/>
        </w:rPr>
        <w:t xml:space="preserve">, održan je koncert s izvedbama djela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hrvatskih i austrijskih skladatelja</w:t>
      </w:r>
      <w:r>
        <w:rPr>
          <w:sz w:val="28"/>
          <w:szCs w:val="28"/>
        </w:rPr>
        <w:t xml:space="preserve">. Nastupile su 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pijanistica i fortepijanistica Ivana Jelača</w:t>
      </w:r>
      <w:r>
        <w:rPr>
          <w:sz w:val="28"/>
          <w:szCs w:val="28"/>
        </w:rPr>
        <w:t xml:space="preserve"> i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sopranistica Marija Lešaja</w:t>
      </w:r>
      <w:r>
        <w:rPr>
          <w:sz w:val="28"/>
          <w:szCs w:val="28"/>
        </w:rPr>
        <w:t>, koje su glazbom dodatno obogatit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ovaj svečani adventski događaj.</w:t>
      </w:r>
    </w:p>
    <w:p>
      <w:pPr>
        <w:pStyle w:val="NormalWeb"/>
        <w:spacing w:before="280" w:after="280"/>
        <w:jc w:val="both"/>
        <w:rPr/>
      </w:pPr>
      <w:r>
        <w:rPr>
          <w:sz w:val="28"/>
          <w:szCs w:val="28"/>
        </w:rPr>
        <w:t xml:space="preserve">Prije početka koncerta pozdravnu riječ je u ime domaćina uputila ravnateljica Dubrovačkih muzeja Marija Šiša Vivek., potom je predsjednik Austrijsko-hrvatskog društva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Thomas Steiner iz Beča emotivnim riječima zahvalio domaćinima na organizaciji cjelokupnog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P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rograma obrativši se na njemačkom jeziku uz prevoditeljicu profesoricu dr.sc. Nataliju Stagl Škoro. Potom je Petar Tyran gradišćanski Hrvat iz Austrije,  književnik, društveni djelatnik, publicist i aktivist zahvalio orgnizatorima na dugogodišnjoj suradnji sa željom da se te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prijateljske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 veze i kulturni programi nastave i u buduće.</w:t>
      </w:r>
    </w:p>
    <w:p>
      <w:pPr>
        <w:pStyle w:val="NormalWeb"/>
        <w:spacing w:before="280" w:after="280"/>
        <w:jc w:val="both"/>
        <w:rPr/>
      </w:pP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Predsjednica Hrvatsko austrijskog društva Dubrovnik Branka Martinović Vuković uz pozdrav, izrazila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je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 zadovoljstvo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i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ovim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ostvaren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i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m projekt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om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 te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je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govorila o dugogodišnjoj povezanosti i brojnim programima koji su se ostvarili s Hrvatima u Austriji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u suradnji s Austrijsko-hrvatskim društvom Beč,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a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izlaganje je bilo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 praćeno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brojnim prikazima  na ekranu zajedničkih aktivnosti u Dubrovniku i Austriji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. Bila je to prilika za prisjetiti se svekolike kulturne suradnje ostvarene u nekoliko gradova u Austriji i u Dubrovniku.</w:t>
      </w:r>
    </w:p>
    <w:p>
      <w:pPr>
        <w:pStyle w:val="NormalWeb"/>
        <w:spacing w:before="280" w:after="280"/>
        <w:jc w:val="both"/>
        <w:rPr/>
      </w:pPr>
      <w:r>
        <w:rPr>
          <w:sz w:val="28"/>
          <w:szCs w:val="28"/>
        </w:rPr>
        <w:t xml:space="preserve">Organizatori </w:t>
      </w:r>
      <w:r>
        <w:rPr>
          <w:sz w:val="28"/>
          <w:szCs w:val="28"/>
        </w:rPr>
        <w:t>ovog Programa</w:t>
      </w:r>
      <w:r>
        <w:rPr>
          <w:sz w:val="28"/>
          <w:szCs w:val="28"/>
        </w:rPr>
        <w:t xml:space="preserve"> su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Dubrovačka biskupija</w:t>
      </w:r>
      <w:r>
        <w:rPr>
          <w:sz w:val="28"/>
          <w:szCs w:val="28"/>
        </w:rPr>
        <w:t xml:space="preserve">,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Hrvatsko-austrijsko društvo Dubrovnik</w:t>
      </w:r>
      <w:r>
        <w:rPr>
          <w:sz w:val="28"/>
          <w:szCs w:val="28"/>
        </w:rPr>
        <w:t xml:space="preserve">,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Austrijsko-hrvatsko društvo Beč</w:t>
      </w:r>
      <w:r>
        <w:rPr>
          <w:sz w:val="28"/>
          <w:szCs w:val="28"/>
        </w:rPr>
        <w:t xml:space="preserve">,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Hrvatska matica iseljenika – Podružnica Dubrovnik</w:t>
      </w:r>
      <w:r>
        <w:rPr>
          <w:sz w:val="28"/>
          <w:szCs w:val="28"/>
        </w:rPr>
        <w:t xml:space="preserve">,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Folklorni ansambl Linđo,</w:t>
      </w:r>
      <w:r>
        <w:rPr>
          <w:sz w:val="28"/>
          <w:szCs w:val="28"/>
        </w:rPr>
        <w:t xml:space="preserve">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 xml:space="preserve">Dubrovački muzeji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i Turistička zajednica grada Dubrovnika</w:t>
      </w:r>
      <w:r>
        <w:rPr>
          <w:sz w:val="28"/>
          <w:szCs w:val="28"/>
        </w:rPr>
        <w:t>.</w:t>
      </w:r>
    </w:p>
    <w:p>
      <w:pPr>
        <w:pStyle w:val="NormalWeb"/>
        <w:spacing w:before="280" w:after="280"/>
        <w:jc w:val="both"/>
        <w:rPr/>
      </w:pPr>
      <w:r>
        <w:rPr>
          <w:sz w:val="28"/>
          <w:szCs w:val="28"/>
        </w:rPr>
        <w:t xml:space="preserve">Ulaz na sva događanja je bio </w:t>
      </w:r>
      <w:r>
        <w:rPr>
          <w:rStyle w:val="Strong"/>
          <w:rFonts w:eastAsia="" w:eastAsiaTheme="majorEastAsia"/>
          <w:b w:val="false"/>
          <w:bCs w:val="false"/>
          <w:sz w:val="28"/>
          <w:szCs w:val="28"/>
        </w:rPr>
        <w:t>slobodan a</w:t>
      </w:r>
      <w:r>
        <w:rPr>
          <w:sz w:val="28"/>
          <w:szCs w:val="28"/>
        </w:rPr>
        <w:t xml:space="preserve"> program je bio namijenjen svim građanima i posjetiteljima Dubrovnika koji </w:t>
      </w:r>
      <w:r>
        <w:rPr>
          <w:sz w:val="28"/>
          <w:szCs w:val="28"/>
        </w:rPr>
        <w:t xml:space="preserve">su </w:t>
      </w:r>
      <w:r>
        <w:rPr>
          <w:sz w:val="28"/>
          <w:szCs w:val="28"/>
        </w:rPr>
        <w:t>bili pozvani doživjeti advent u duhu tradicije, umjetnosti i međukulturnog dijaloga Austrij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i Hrvatsk</w:t>
      </w:r>
      <w:r>
        <w:rPr>
          <w:sz w:val="28"/>
          <w:szCs w:val="28"/>
        </w:rPr>
        <w:t>e</w:t>
      </w:r>
      <w:r>
        <w:rPr>
          <w:sz w:val="28"/>
          <w:szCs w:val="28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Hrvatsko-austrijsko društvo Dubrovnik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Hrvatska matica iseljenika-</w:t>
      </w:r>
      <w:r>
        <w:rPr>
          <w:sz w:val="28"/>
          <w:szCs w:val="28"/>
        </w:rPr>
        <w:t>Podružnica Dubrovnik</w:t>
      </w:r>
      <w:r>
        <w:rPr>
          <w:sz w:val="28"/>
          <w:szCs w:val="28"/>
        </w:rPr>
        <w:t xml:space="preserve"> 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hr-H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slov1Char"/>
    <w:uiPriority w:val="9"/>
    <w:qFormat/>
    <w:rsid w:val="00fd57a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slov2Char"/>
    <w:uiPriority w:val="9"/>
    <w:semiHidden/>
    <w:unhideWhenUsed/>
    <w:qFormat/>
    <w:rsid w:val="00fd57a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slov3Char"/>
    <w:uiPriority w:val="9"/>
    <w:semiHidden/>
    <w:unhideWhenUsed/>
    <w:qFormat/>
    <w:rsid w:val="00fd57a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slov4Char"/>
    <w:uiPriority w:val="9"/>
    <w:semiHidden/>
    <w:unhideWhenUsed/>
    <w:qFormat/>
    <w:rsid w:val="00fd57a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slov5Char"/>
    <w:uiPriority w:val="9"/>
    <w:semiHidden/>
    <w:unhideWhenUsed/>
    <w:qFormat/>
    <w:rsid w:val="00fd57a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slov6Char"/>
    <w:uiPriority w:val="9"/>
    <w:semiHidden/>
    <w:unhideWhenUsed/>
    <w:qFormat/>
    <w:rsid w:val="00fd57a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slov7Char"/>
    <w:uiPriority w:val="9"/>
    <w:semiHidden/>
    <w:unhideWhenUsed/>
    <w:qFormat/>
    <w:rsid w:val="00fd57a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slov8Char"/>
    <w:uiPriority w:val="9"/>
    <w:semiHidden/>
    <w:unhideWhenUsed/>
    <w:qFormat/>
    <w:rsid w:val="00fd57a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slov9Char"/>
    <w:uiPriority w:val="9"/>
    <w:semiHidden/>
    <w:unhideWhenUsed/>
    <w:qFormat/>
    <w:rsid w:val="00fd57a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1Char" w:customStyle="1">
    <w:name w:val="Naslov 1 Char"/>
    <w:basedOn w:val="DefaultParagraphFont"/>
    <w:link w:val="Heading1"/>
    <w:uiPriority w:val="9"/>
    <w:qFormat/>
    <w:rsid w:val="00fd57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slov2Char" w:customStyle="1">
    <w:name w:val="Naslov 2 Char"/>
    <w:basedOn w:val="DefaultParagraphFont"/>
    <w:link w:val="Heading2"/>
    <w:uiPriority w:val="9"/>
    <w:semiHidden/>
    <w:qFormat/>
    <w:rsid w:val="00fd57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slov3Char" w:customStyle="1">
    <w:name w:val="Naslov 3 Char"/>
    <w:basedOn w:val="DefaultParagraphFont"/>
    <w:link w:val="Heading3"/>
    <w:uiPriority w:val="9"/>
    <w:semiHidden/>
    <w:qFormat/>
    <w:rsid w:val="00fd57a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slov4Char" w:customStyle="1">
    <w:name w:val="Naslov 4 Char"/>
    <w:basedOn w:val="DefaultParagraphFont"/>
    <w:link w:val="Heading4"/>
    <w:uiPriority w:val="9"/>
    <w:semiHidden/>
    <w:qFormat/>
    <w:rsid w:val="00fd57ab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slov5Char" w:customStyle="1">
    <w:name w:val="Naslov 5 Char"/>
    <w:basedOn w:val="DefaultParagraphFont"/>
    <w:link w:val="Heading5"/>
    <w:uiPriority w:val="9"/>
    <w:semiHidden/>
    <w:qFormat/>
    <w:rsid w:val="00fd57ab"/>
    <w:rPr>
      <w:rFonts w:eastAsia="" w:cs="" w:cstheme="majorBidi" w:eastAsiaTheme="majorEastAsia"/>
      <w:color w:themeColor="accent1" w:themeShade="bf" w:val="0F4761"/>
    </w:rPr>
  </w:style>
  <w:style w:type="character" w:styleId="Naslov6Char" w:customStyle="1">
    <w:name w:val="Naslov 6 Char"/>
    <w:basedOn w:val="DefaultParagraphFont"/>
    <w:link w:val="Heading6"/>
    <w:uiPriority w:val="9"/>
    <w:semiHidden/>
    <w:qFormat/>
    <w:rsid w:val="00fd57ab"/>
    <w:rPr>
      <w:rFonts w:eastAsia="" w:cs="" w:cstheme="majorBidi" w:eastAsiaTheme="majorEastAsia"/>
      <w:i/>
      <w:iCs/>
      <w:color w:themeColor="text1" w:themeTint="a6" w:val="595959"/>
    </w:rPr>
  </w:style>
  <w:style w:type="character" w:styleId="Naslov7Char" w:customStyle="1">
    <w:name w:val="Naslov 7 Char"/>
    <w:basedOn w:val="DefaultParagraphFont"/>
    <w:link w:val="Heading7"/>
    <w:uiPriority w:val="9"/>
    <w:semiHidden/>
    <w:qFormat/>
    <w:rsid w:val="00fd57ab"/>
    <w:rPr>
      <w:rFonts w:eastAsia="" w:cs="" w:cstheme="majorBidi" w:eastAsiaTheme="majorEastAsia"/>
      <w:color w:themeColor="text1" w:themeTint="a6" w:val="595959"/>
    </w:rPr>
  </w:style>
  <w:style w:type="character" w:styleId="Naslov8Char" w:customStyle="1">
    <w:name w:val="Naslov 8 Char"/>
    <w:basedOn w:val="DefaultParagraphFont"/>
    <w:link w:val="Heading8"/>
    <w:uiPriority w:val="9"/>
    <w:semiHidden/>
    <w:qFormat/>
    <w:rsid w:val="00fd57ab"/>
    <w:rPr>
      <w:rFonts w:eastAsia="" w:cs="" w:cstheme="majorBidi" w:eastAsiaTheme="majorEastAsia"/>
      <w:i/>
      <w:iCs/>
      <w:color w:themeColor="text1" w:themeTint="d8" w:val="272727"/>
    </w:rPr>
  </w:style>
  <w:style w:type="character" w:styleId="Naslov9Char" w:customStyle="1">
    <w:name w:val="Naslov 9 Char"/>
    <w:basedOn w:val="DefaultParagraphFont"/>
    <w:link w:val="Heading9"/>
    <w:uiPriority w:val="9"/>
    <w:semiHidden/>
    <w:qFormat/>
    <w:rsid w:val="00fd57ab"/>
    <w:rPr>
      <w:rFonts w:eastAsia="" w:cs="" w:cstheme="majorBidi" w:eastAsiaTheme="majorEastAsia"/>
      <w:color w:themeColor="text1" w:themeTint="d8" w:val="272727"/>
    </w:rPr>
  </w:style>
  <w:style w:type="character" w:styleId="NaslovChar" w:customStyle="1">
    <w:name w:val="Naslov Char"/>
    <w:basedOn w:val="DefaultParagraphFont"/>
    <w:link w:val="Title"/>
    <w:uiPriority w:val="10"/>
    <w:qFormat/>
    <w:rsid w:val="00fd57a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slovChar" w:customStyle="1">
    <w:name w:val="Podnaslov Char"/>
    <w:basedOn w:val="DefaultParagraphFont"/>
    <w:link w:val="Subtitle"/>
    <w:uiPriority w:val="11"/>
    <w:qFormat/>
    <w:rsid w:val="00fd57a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Char" w:customStyle="1">
    <w:name w:val="Citat Char"/>
    <w:basedOn w:val="DefaultParagraphFont"/>
    <w:link w:val="Quote"/>
    <w:uiPriority w:val="29"/>
    <w:qFormat/>
    <w:rsid w:val="00fd57a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fd57ab"/>
    <w:rPr>
      <w:i/>
      <w:iCs/>
      <w:color w:themeColor="accent1" w:themeShade="bf" w:val="0F4761"/>
    </w:rPr>
  </w:style>
  <w:style w:type="character" w:styleId="NaglaencitatChar" w:customStyle="1">
    <w:name w:val="Naglašen citat Char"/>
    <w:basedOn w:val="DefaultParagraphFont"/>
    <w:link w:val="IntenseQuote"/>
    <w:uiPriority w:val="30"/>
    <w:qFormat/>
    <w:rsid w:val="00fd57a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fd57ab"/>
    <w:rPr>
      <w:b/>
      <w:bCs/>
      <w:smallCaps/>
      <w:color w:themeColor="accent1" w:themeShade="bf" w:val="0F4761"/>
      <w:spacing w:val="5"/>
    </w:rPr>
  </w:style>
  <w:style w:type="character" w:styleId="Strong">
    <w:name w:val="Strong"/>
    <w:basedOn w:val="DefaultParagraphFont"/>
    <w:uiPriority w:val="22"/>
    <w:qFormat/>
    <w:rsid w:val="00fd57ab"/>
    <w:rPr>
      <w:b/>
      <w:bCs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aslovChar"/>
    <w:uiPriority w:val="10"/>
    <w:qFormat/>
    <w:rsid w:val="00fd57a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slovChar"/>
    <w:uiPriority w:val="11"/>
    <w:qFormat/>
    <w:rsid w:val="00fd57a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Char"/>
    <w:uiPriority w:val="29"/>
    <w:qFormat/>
    <w:rsid w:val="00fd57a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fd57a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NaglaencitatChar"/>
    <w:uiPriority w:val="30"/>
    <w:qFormat/>
    <w:rsid w:val="00fd5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fd57ab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hr-H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LibreOffice/25.2.7.2$Windows_X86_64 LibreOffice_project/5cbfd1ab6520636bb5f7b99185aa69bd7456825d</Application>
  <AppVersion>15.0000</AppVersion>
  <Pages>2</Pages>
  <Words>367</Words>
  <Characters>2421</Characters>
  <CharactersWithSpaces>3436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2025-12-15T17:54:00Z</dcterms:created>
  <dc:creator>Maja Mozara</dc:creator>
  <dc:description/>
  <dc:language>en-GB</dc:language>
  <cp:lastModifiedBy/>
  <dcterms:modified xsi:type="dcterms:W3CDTF">2025-12-19T10:27:03Z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